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8849D" w14:textId="77777777" w:rsidR="007E49D5" w:rsidRPr="007450CA" w:rsidRDefault="007E49D5" w:rsidP="007E49D5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</w:t>
      </w:r>
      <w:r w:rsidRPr="007450CA">
        <w:rPr>
          <w:rFonts w:ascii="Times New Roman" w:hAnsi="Times New Roman" w:cs="Times New Roman"/>
          <w:b/>
          <w:sz w:val="28"/>
        </w:rPr>
        <w:t>множени</w:t>
      </w:r>
      <w:r>
        <w:rPr>
          <w:rFonts w:ascii="Times New Roman" w:hAnsi="Times New Roman" w:cs="Times New Roman"/>
          <w:b/>
          <w:sz w:val="28"/>
        </w:rPr>
        <w:t>е</w:t>
      </w:r>
      <w:r w:rsidRPr="007450CA">
        <w:rPr>
          <w:rFonts w:ascii="Times New Roman" w:hAnsi="Times New Roman" w:cs="Times New Roman"/>
          <w:b/>
          <w:sz w:val="28"/>
        </w:rPr>
        <w:t xml:space="preserve"> чисел с ПЗ с характеристиками в ДК с автоматической коррекцией вторым способом</w:t>
      </w:r>
    </w:p>
    <w:p w14:paraId="0CE43615" w14:textId="77777777" w:rsidR="000B38F6" w:rsidRDefault="000B38F6" w:rsidP="000B38F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9FB7C34" w14:textId="77777777" w:rsidR="00185B41" w:rsidRPr="005A426F" w:rsidRDefault="005E3237" w:rsidP="00CF3AD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A426F">
        <w:rPr>
          <w:rFonts w:ascii="Times New Roman" w:hAnsi="Times New Roman" w:cs="Times New Roman"/>
          <w:b/>
          <w:sz w:val="28"/>
        </w:rPr>
        <w:t>Разработка функциональной схемы операционного автомата</w:t>
      </w:r>
    </w:p>
    <w:p w14:paraId="2FD88FB0" w14:textId="77777777" w:rsidR="00AB050F" w:rsidRPr="00D205A4" w:rsidRDefault="00AB050F" w:rsidP="004A291C">
      <w:pPr>
        <w:pStyle w:val="a5"/>
      </w:pPr>
      <w:r w:rsidRPr="00D205A4">
        <w:t>Операнды разрядностью 32 б</w:t>
      </w:r>
      <w:r w:rsidR="005B20A4">
        <w:t>ита</w:t>
      </w:r>
      <w:r w:rsidRPr="00D205A4">
        <w:t xml:space="preserve"> поступают в операционный автомат</w:t>
      </w:r>
      <w:r>
        <w:t xml:space="preserve"> (ОА) в </w:t>
      </w:r>
      <w:r w:rsidR="008C149C">
        <w:t>Д</w:t>
      </w:r>
      <w:r>
        <w:t>К по входной шине. Первый</w:t>
      </w:r>
      <w:r w:rsidRPr="00D205A4">
        <w:t xml:space="preserve"> операнд</w:t>
      </w:r>
      <w:r>
        <w:t xml:space="preserve"> -</w:t>
      </w:r>
      <w:r w:rsidRPr="00D205A4">
        <w:t xml:space="preserve"> множимое. Запись мантиссы множимого </w:t>
      </w:r>
      <w:r w:rsidR="006936F5">
        <w:t>(</w:t>
      </w:r>
      <w:r w:rsidR="00EF42C8">
        <w:t>со знаком</w:t>
      </w:r>
      <w:r w:rsidR="006936F5">
        <w:t>)</w:t>
      </w:r>
      <w:r w:rsidR="00EF42C8">
        <w:t xml:space="preserve"> </w:t>
      </w:r>
      <w:r w:rsidRPr="00D205A4">
        <w:t xml:space="preserve">производится в </w:t>
      </w:r>
      <w:r w:rsidRPr="00D205A4">
        <w:rPr>
          <w:lang w:val="en-US"/>
        </w:rPr>
        <w:t>RG</w:t>
      </w:r>
      <w:r w:rsidRPr="00D205A4">
        <w:t xml:space="preserve">1 и </w:t>
      </w:r>
      <w:r w:rsidRPr="00D205A4">
        <w:rPr>
          <w:lang w:val="en-US"/>
        </w:rPr>
        <w:t>RG</w:t>
      </w:r>
      <w:r w:rsidRPr="00D205A4">
        <w:t>2.</w:t>
      </w:r>
      <w:r w:rsidR="00CA38FF">
        <w:t xml:space="preserve"> </w:t>
      </w:r>
      <w:r w:rsidRPr="00D205A4">
        <w:t xml:space="preserve">В </w:t>
      </w:r>
      <w:r w:rsidRPr="00D205A4">
        <w:rPr>
          <w:lang w:val="en-US"/>
        </w:rPr>
        <w:t>RG</w:t>
      </w:r>
      <w:r w:rsidRPr="00D205A4">
        <w:t>4 происходит запись характеристики (со знаком) множимого. Выполняется проверка операнда на ноль</w:t>
      </w:r>
      <w:r w:rsidR="0027768A" w:rsidRPr="0027768A">
        <w:t xml:space="preserve">. </w:t>
      </w:r>
      <w:r w:rsidR="0027768A">
        <w:t>Е</w:t>
      </w:r>
      <w:r w:rsidRPr="00D205A4">
        <w:t xml:space="preserve">сли операнд равен </w:t>
      </w:r>
      <w:r>
        <w:t>нулю</w:t>
      </w:r>
      <w:r w:rsidRPr="00D205A4">
        <w:t xml:space="preserve">, то на выходную шину подаем </w:t>
      </w:r>
      <w:r>
        <w:t>ноль</w:t>
      </w:r>
      <w:r w:rsidRPr="00D205A4">
        <w:t>.</w:t>
      </w:r>
      <w:r w:rsidR="0016460C">
        <w:t xml:space="preserve"> </w:t>
      </w:r>
      <w:r w:rsidRPr="00D205A4">
        <w:t xml:space="preserve">В счетчик СТ1 записывается значение регистра </w:t>
      </w:r>
      <w:r w:rsidRPr="00D205A4">
        <w:rPr>
          <w:lang w:val="en-US"/>
        </w:rPr>
        <w:t>RG</w:t>
      </w:r>
      <w:r w:rsidRPr="00D205A4">
        <w:t>4. В счетчик цикло</w:t>
      </w:r>
      <w:r>
        <w:t>в</w:t>
      </w:r>
      <w:r w:rsidRPr="00D205A4">
        <w:t xml:space="preserve"> СТ2 записывается значение «0010</w:t>
      </w:r>
      <w:r>
        <w:t>0</w:t>
      </w:r>
      <w:r w:rsidR="000E2A6E" w:rsidRPr="001B3913">
        <w:t>0</w:t>
      </w:r>
      <w:r w:rsidRPr="00D205A4">
        <w:t xml:space="preserve">». Вторым операндом приходит множитель. Запись мантиссы множителя </w:t>
      </w:r>
      <w:r w:rsidR="001B3913">
        <w:t xml:space="preserve">(со знаком) </w:t>
      </w:r>
      <w:r w:rsidRPr="00D205A4">
        <w:t xml:space="preserve">осуществляется в </w:t>
      </w:r>
      <w:r w:rsidRPr="00D205A4">
        <w:rPr>
          <w:lang w:val="en-US"/>
        </w:rPr>
        <w:t>RG</w:t>
      </w:r>
      <w:r w:rsidRPr="00D205A4">
        <w:t xml:space="preserve">1, запись его характеристики в </w:t>
      </w:r>
      <w:r w:rsidRPr="00D205A4">
        <w:rPr>
          <w:lang w:val="en-US"/>
        </w:rPr>
        <w:t>RG</w:t>
      </w:r>
      <w:r w:rsidRPr="00D205A4">
        <w:t xml:space="preserve">4. Выполняется проверка операнда на ноль, если операнд равен «0», то на выходную шину подается «0». В СТ1 записывается значение суммы характеристик. Если возникло ПРС характеристик, триггер Т2 устанавливаем в единицу. </w:t>
      </w:r>
      <w:r>
        <w:t xml:space="preserve">При этом может возникнуть временная ПРС, которая впоследствии может быть исправлена при нормализации мантиссы. Если же ПРС не возникло, </w:t>
      </w:r>
      <w:r w:rsidR="00FC4D03">
        <w:t xml:space="preserve">то </w:t>
      </w:r>
      <w:r w:rsidRPr="00D205A4">
        <w:t xml:space="preserve">в </w:t>
      </w:r>
      <w:r w:rsidRPr="00D205A4">
        <w:rPr>
          <w:lang w:val="en-US"/>
        </w:rPr>
        <w:t>RG</w:t>
      </w:r>
      <w:r w:rsidRPr="00D205A4">
        <w:t>3 заносим</w:t>
      </w:r>
      <w:r w:rsidR="006C2944">
        <w:t xml:space="preserve"> </w:t>
      </w:r>
      <w:r w:rsidR="00086864">
        <w:t xml:space="preserve">результат на выходе сумматора </w:t>
      </w:r>
      <w:r w:rsidR="00086864">
        <w:rPr>
          <w:lang w:val="en-US"/>
        </w:rPr>
        <w:t>SM</w:t>
      </w:r>
      <w:r w:rsidR="00086864" w:rsidRPr="00FC4D03">
        <w:t>1</w:t>
      </w:r>
      <w:r w:rsidRPr="00D205A4">
        <w:t xml:space="preserve">. После этого производится сдвиг </w:t>
      </w:r>
      <w:r w:rsidRPr="00D205A4">
        <w:rPr>
          <w:lang w:val="en-US"/>
        </w:rPr>
        <w:t>RG</w:t>
      </w:r>
      <w:r w:rsidRPr="00D205A4">
        <w:t>1 вправо</w:t>
      </w:r>
      <w:r w:rsidR="00F67E6E">
        <w:t xml:space="preserve"> и </w:t>
      </w:r>
      <w:r w:rsidR="00F67E6E">
        <w:rPr>
          <w:lang w:val="en-US"/>
        </w:rPr>
        <w:t>RG</w:t>
      </w:r>
      <w:r w:rsidR="00F67E6E" w:rsidRPr="00F67E6E">
        <w:t xml:space="preserve">2 </w:t>
      </w:r>
      <w:r w:rsidR="00F67E6E">
        <w:t>влево</w:t>
      </w:r>
      <w:r w:rsidRPr="00D205A4">
        <w:t xml:space="preserve">, а значение СТ2 увеличивается на 1. Цикл умножения заканчивается, когда в старшем разряде СТ2 появится «1». Если </w:t>
      </w:r>
      <w:r w:rsidR="0015401C">
        <w:t xml:space="preserve">два </w:t>
      </w:r>
      <w:r w:rsidRPr="00D205A4">
        <w:t>старши</w:t>
      </w:r>
      <w:r w:rsidR="0015401C">
        <w:t>х</w:t>
      </w:r>
      <w:r w:rsidRPr="00D205A4">
        <w:t xml:space="preserve"> разряд</w:t>
      </w:r>
      <w:r w:rsidR="0015401C">
        <w:t>а</w:t>
      </w:r>
      <w:r w:rsidRPr="00D205A4">
        <w:t xml:space="preserve"> </w:t>
      </w:r>
      <w:r w:rsidRPr="00D205A4">
        <w:rPr>
          <w:lang w:val="en-US"/>
        </w:rPr>
        <w:t>RG</w:t>
      </w:r>
      <w:r w:rsidRPr="00D205A4">
        <w:t>3 рав</w:t>
      </w:r>
      <w:r w:rsidR="0015401C">
        <w:t>ны</w:t>
      </w:r>
      <w:r w:rsidRPr="00D205A4">
        <w:t xml:space="preserve"> </w:t>
      </w:r>
      <w:r w:rsidR="0015401C">
        <w:t>00 или 11</w:t>
      </w:r>
      <w:r w:rsidRPr="00D205A4">
        <w:t>, производится нормализация.</w:t>
      </w:r>
      <w:r>
        <w:t xml:space="preserve"> В противном случае необходимо проверить</w:t>
      </w:r>
      <w:r w:rsidR="00225C52" w:rsidRPr="006D75D5">
        <w:t>:</w:t>
      </w:r>
      <w:r>
        <w:t xml:space="preserve"> а было ли зафиксировано временное ПРС. Если да</w:t>
      </w:r>
      <w:r w:rsidRPr="00D205A4">
        <w:t xml:space="preserve">, то устанавливаем триггер Т2 в единицу. Если после нормализации возникло ПМР, то обнуляем </w:t>
      </w:r>
      <w:r w:rsidRPr="00D205A4">
        <w:rPr>
          <w:lang w:val="en-US"/>
        </w:rPr>
        <w:t>RG</w:t>
      </w:r>
      <w:r w:rsidRPr="00D205A4">
        <w:t>3</w:t>
      </w:r>
      <w:r w:rsidR="001B50C4" w:rsidRPr="001B50C4">
        <w:t xml:space="preserve"> </w:t>
      </w:r>
      <w:r>
        <w:t>и</w:t>
      </w:r>
      <w:r w:rsidRPr="00D205A4">
        <w:t xml:space="preserve"> счетчик </w:t>
      </w:r>
      <w:r w:rsidRPr="00D205A4">
        <w:rPr>
          <w:lang w:val="en-US"/>
        </w:rPr>
        <w:t>CT</w:t>
      </w:r>
      <w:r w:rsidRPr="00D205A4">
        <w:t xml:space="preserve">1 и выдаем на выходную шину ноль. </w:t>
      </w:r>
    </w:p>
    <w:p w14:paraId="220D20A4" w14:textId="77777777" w:rsidR="00227676" w:rsidRPr="00D205A4" w:rsidRDefault="00227676" w:rsidP="00227676">
      <w:pPr>
        <w:pStyle w:val="a5"/>
      </w:pPr>
      <w:r w:rsidRPr="00D205A4">
        <w:t xml:space="preserve">Для выдачи результата на выходную шину содержимое </w:t>
      </w:r>
      <w:r w:rsidRPr="00D205A4">
        <w:rPr>
          <w:lang w:val="en-US"/>
        </w:rPr>
        <w:t>RG</w:t>
      </w:r>
      <w:r w:rsidRPr="00D205A4">
        <w:t>3, СТ1 подается на усилитель формирователь</w:t>
      </w:r>
      <w:r>
        <w:t>. Причем старший разряд СТ1 инвертируется.</w:t>
      </w:r>
    </w:p>
    <w:p w14:paraId="6CA9F4EA" w14:textId="77777777" w:rsidR="00EC18BF" w:rsidRPr="00D205A4" w:rsidRDefault="00EC18BF" w:rsidP="00EC18BF">
      <w:pPr>
        <w:pStyle w:val="a5"/>
      </w:pPr>
      <w:r w:rsidRPr="00D205A4">
        <w:t>Для организации раб</w:t>
      </w:r>
      <w:r>
        <w:t>оты операционной части</w:t>
      </w:r>
      <w:r w:rsidRPr="00D205A4">
        <w:t xml:space="preserve"> из управляющей части</w:t>
      </w:r>
      <w:r>
        <w:t xml:space="preserve"> автомата</w:t>
      </w:r>
      <w:r w:rsidRPr="00D205A4">
        <w:t xml:space="preserve"> (УА) подаются следующие управляющие сигналы:</w:t>
      </w:r>
    </w:p>
    <w:p w14:paraId="4F259DD5" w14:textId="77777777" w:rsidR="00EC18BF" w:rsidRPr="00D205A4" w:rsidRDefault="00EC18BF" w:rsidP="00EC18BF">
      <w:pPr>
        <w:pStyle w:val="a5"/>
      </w:pPr>
      <w:r w:rsidRPr="00D205A4">
        <w:rPr>
          <w:lang w:val="en-US"/>
        </w:rPr>
        <w:lastRenderedPageBreak/>
        <w:t>y</w:t>
      </w:r>
      <w:r w:rsidRPr="00D205A4">
        <w:rPr>
          <w:vertAlign w:val="subscript"/>
        </w:rPr>
        <w:t>0</w:t>
      </w:r>
      <w:r w:rsidRPr="00D205A4">
        <w:t xml:space="preserve"> – запись в </w:t>
      </w:r>
      <w:r w:rsidRPr="00D205A4">
        <w:rPr>
          <w:lang w:val="en-US"/>
        </w:rPr>
        <w:t>RG</w:t>
      </w:r>
      <w:r w:rsidRPr="00D205A4">
        <w:t xml:space="preserve">1, </w:t>
      </w:r>
      <w:r w:rsidRPr="00D205A4">
        <w:rPr>
          <w:lang w:val="en-US"/>
        </w:rPr>
        <w:t>RG</w:t>
      </w:r>
      <w:r w:rsidRPr="00D205A4">
        <w:t>4</w:t>
      </w:r>
      <w:r>
        <w:t>;</w:t>
      </w:r>
    </w:p>
    <w:p w14:paraId="7124D2B6" w14:textId="77777777" w:rsidR="00EC18BF" w:rsidRPr="00D205A4" w:rsidRDefault="00EC18BF" w:rsidP="00EC18BF">
      <w:pPr>
        <w:pStyle w:val="a5"/>
      </w:pPr>
      <w:r w:rsidRPr="00D205A4">
        <w:rPr>
          <w:lang w:val="en-US"/>
        </w:rPr>
        <w:t>y</w:t>
      </w:r>
      <w:r w:rsidRPr="00D205A4">
        <w:rPr>
          <w:vertAlign w:val="subscript"/>
        </w:rPr>
        <w:t xml:space="preserve">1 </w:t>
      </w:r>
      <w:r w:rsidRPr="00D205A4">
        <w:t xml:space="preserve">– запись в </w:t>
      </w:r>
      <w:r w:rsidRPr="00D205A4">
        <w:rPr>
          <w:lang w:val="en-US"/>
        </w:rPr>
        <w:t>RG</w:t>
      </w:r>
      <w:r w:rsidRPr="00D205A4">
        <w:t xml:space="preserve">2, установка </w:t>
      </w:r>
      <w:r w:rsidR="00774240">
        <w:rPr>
          <w:lang w:val="en-US"/>
        </w:rPr>
        <w:t>T</w:t>
      </w:r>
      <w:r w:rsidR="00774240" w:rsidRPr="00774240">
        <w:t xml:space="preserve">1, </w:t>
      </w:r>
      <w:r w:rsidRPr="00D205A4">
        <w:t xml:space="preserve">Т2 в положение «0», обнуление </w:t>
      </w:r>
      <w:r w:rsidRPr="00D205A4">
        <w:rPr>
          <w:lang w:val="en-US"/>
        </w:rPr>
        <w:t>RG</w:t>
      </w:r>
      <w:r w:rsidRPr="00D205A4">
        <w:t xml:space="preserve">3 и </w:t>
      </w:r>
      <w:r w:rsidRPr="00D205A4">
        <w:rPr>
          <w:lang w:val="en-US"/>
        </w:rPr>
        <w:t>CT</w:t>
      </w:r>
      <w:r w:rsidRPr="00D205A4">
        <w:t>1, запись СТ2</w:t>
      </w:r>
      <w:r>
        <w:t>;</w:t>
      </w:r>
    </w:p>
    <w:p w14:paraId="2CB48442" w14:textId="77777777" w:rsidR="00EC18BF" w:rsidRPr="003E7985" w:rsidRDefault="00EC18BF" w:rsidP="00EC18BF">
      <w:pPr>
        <w:pStyle w:val="a5"/>
      </w:pPr>
      <w:r w:rsidRPr="00D205A4">
        <w:rPr>
          <w:lang w:val="en-US"/>
        </w:rPr>
        <w:t>y</w:t>
      </w:r>
      <w:r w:rsidRPr="00D205A4">
        <w:rPr>
          <w:vertAlign w:val="subscript"/>
        </w:rPr>
        <w:t xml:space="preserve">2 </w:t>
      </w:r>
      <w:r w:rsidRPr="00D205A4">
        <w:t xml:space="preserve">– запись в СТ1 значения выхода </w:t>
      </w:r>
      <w:r w:rsidRPr="00D205A4">
        <w:rPr>
          <w:lang w:val="en-US"/>
        </w:rPr>
        <w:t>SM</w:t>
      </w:r>
      <w:r w:rsidRPr="00D205A4">
        <w:t>2</w:t>
      </w:r>
      <w:r w:rsidR="00AD638D" w:rsidRPr="00AD638D">
        <w:t xml:space="preserve">, </w:t>
      </w:r>
      <w:r w:rsidR="00AD638D">
        <w:t xml:space="preserve">запись в </w:t>
      </w:r>
      <w:r w:rsidR="00AD638D">
        <w:rPr>
          <w:lang w:val="en-US"/>
        </w:rPr>
        <w:t>T</w:t>
      </w:r>
      <w:r w:rsidR="00AD638D" w:rsidRPr="00AD638D">
        <w:t xml:space="preserve">1 </w:t>
      </w:r>
      <w:r w:rsidR="00AD638D">
        <w:t xml:space="preserve">значения выхода переноса </w:t>
      </w:r>
      <w:r w:rsidR="00AD638D">
        <w:rPr>
          <w:lang w:val="en-US"/>
        </w:rPr>
        <w:t>SM</w:t>
      </w:r>
      <w:r w:rsidR="00AD638D" w:rsidRPr="00AD638D">
        <w:t>2</w:t>
      </w:r>
      <w:r w:rsidR="00585257" w:rsidRPr="003E7985">
        <w:t>;</w:t>
      </w:r>
    </w:p>
    <w:p w14:paraId="2442A06F" w14:textId="77777777" w:rsidR="00EC18BF" w:rsidRPr="00D205A4" w:rsidRDefault="00EC18BF" w:rsidP="00EC18BF">
      <w:pPr>
        <w:pStyle w:val="a5"/>
      </w:pPr>
      <w:r w:rsidRPr="00D205A4">
        <w:rPr>
          <w:lang w:val="en-US"/>
        </w:rPr>
        <w:t>y</w:t>
      </w:r>
      <w:r w:rsidRPr="00D205A4">
        <w:rPr>
          <w:vertAlign w:val="subscript"/>
        </w:rPr>
        <w:t xml:space="preserve">3 </w:t>
      </w:r>
      <w:r w:rsidRPr="00D205A4">
        <w:t xml:space="preserve">– сдвиг </w:t>
      </w:r>
      <w:r w:rsidRPr="00D205A4">
        <w:rPr>
          <w:lang w:val="en-US"/>
        </w:rPr>
        <w:t>RG</w:t>
      </w:r>
      <w:r w:rsidRPr="00D205A4">
        <w:t>3 влево, СТ1:=СТ1-1</w:t>
      </w:r>
      <w:r>
        <w:t>;</w:t>
      </w:r>
    </w:p>
    <w:p w14:paraId="2B118E9A" w14:textId="77777777" w:rsidR="00EC18BF" w:rsidRPr="00D205A4" w:rsidRDefault="00EC18BF" w:rsidP="00EC18BF">
      <w:pPr>
        <w:pStyle w:val="a5"/>
      </w:pPr>
      <w:r w:rsidRPr="00D205A4">
        <w:rPr>
          <w:lang w:val="en-US"/>
        </w:rPr>
        <w:t>y</w:t>
      </w:r>
      <w:r w:rsidRPr="00D205A4">
        <w:rPr>
          <w:vertAlign w:val="subscript"/>
        </w:rPr>
        <w:t xml:space="preserve">4 </w:t>
      </w:r>
      <w:r w:rsidRPr="00D205A4">
        <w:t xml:space="preserve">– запись в </w:t>
      </w:r>
      <w:r w:rsidRPr="00D205A4">
        <w:rPr>
          <w:lang w:val="en-US"/>
        </w:rPr>
        <w:t>RG</w:t>
      </w:r>
      <w:r w:rsidRPr="00D205A4">
        <w:t xml:space="preserve">3 значения выхода </w:t>
      </w:r>
      <w:r w:rsidRPr="00D205A4">
        <w:rPr>
          <w:lang w:val="en-US"/>
        </w:rPr>
        <w:t>SM</w:t>
      </w:r>
      <w:r w:rsidRPr="00D205A4">
        <w:t>1</w:t>
      </w:r>
    </w:p>
    <w:p w14:paraId="5B988056" w14:textId="77777777" w:rsidR="00EC18BF" w:rsidRPr="00D205A4" w:rsidRDefault="00EC18BF" w:rsidP="00EC18BF">
      <w:pPr>
        <w:pStyle w:val="a5"/>
      </w:pPr>
      <w:r w:rsidRPr="00D205A4">
        <w:rPr>
          <w:lang w:val="en-US"/>
        </w:rPr>
        <w:t>y</w:t>
      </w:r>
      <w:r w:rsidRPr="00D205A4">
        <w:rPr>
          <w:vertAlign w:val="subscript"/>
        </w:rPr>
        <w:t xml:space="preserve">5 </w:t>
      </w:r>
      <w:r w:rsidRPr="00D205A4">
        <w:t xml:space="preserve">– сдвиг </w:t>
      </w:r>
      <w:r w:rsidRPr="00D205A4">
        <w:rPr>
          <w:lang w:val="en-US"/>
        </w:rPr>
        <w:t>RG</w:t>
      </w:r>
      <w:r w:rsidRPr="00D205A4">
        <w:t>1</w:t>
      </w:r>
      <w:r w:rsidR="0045483A">
        <w:t xml:space="preserve"> влев</w:t>
      </w:r>
      <w:r w:rsidR="00E52A6A">
        <w:t>о</w:t>
      </w:r>
      <w:r w:rsidRPr="00D205A4">
        <w:t xml:space="preserve"> и </w:t>
      </w:r>
      <w:r w:rsidRPr="00D205A4">
        <w:rPr>
          <w:lang w:val="en-US"/>
        </w:rPr>
        <w:t>RG</w:t>
      </w:r>
      <w:r w:rsidR="0045483A">
        <w:t>2</w:t>
      </w:r>
      <w:r w:rsidRPr="00D205A4">
        <w:t xml:space="preserve"> вправо, СТ2:=СТ2+1</w:t>
      </w:r>
      <w:r>
        <w:t>;</w:t>
      </w:r>
    </w:p>
    <w:p w14:paraId="04804DA5" w14:textId="77777777" w:rsidR="00EC18BF" w:rsidRPr="00D205A4" w:rsidRDefault="00EC18BF" w:rsidP="00EC18BF">
      <w:pPr>
        <w:pStyle w:val="a5"/>
      </w:pPr>
      <w:r w:rsidRPr="00D205A4">
        <w:rPr>
          <w:lang w:val="en-US"/>
        </w:rPr>
        <w:t>y</w:t>
      </w:r>
      <w:r w:rsidR="00046A8F">
        <w:rPr>
          <w:vertAlign w:val="subscript"/>
        </w:rPr>
        <w:t>6</w:t>
      </w:r>
      <w:r w:rsidRPr="00D205A4">
        <w:rPr>
          <w:vertAlign w:val="subscript"/>
        </w:rPr>
        <w:t xml:space="preserve"> </w:t>
      </w:r>
      <w:r w:rsidRPr="00D205A4">
        <w:t>– установка Т2 в положение «1»</w:t>
      </w:r>
      <w:r>
        <w:t>;</w:t>
      </w:r>
    </w:p>
    <w:p w14:paraId="492F63B8" w14:textId="77777777" w:rsidR="00EC18BF" w:rsidRDefault="00EC18BF" w:rsidP="00EC18BF">
      <w:pPr>
        <w:pStyle w:val="a5"/>
      </w:pPr>
      <w:r w:rsidRPr="00D205A4">
        <w:rPr>
          <w:lang w:val="en-US"/>
        </w:rPr>
        <w:t>y</w:t>
      </w:r>
      <w:r w:rsidR="00046A8F">
        <w:rPr>
          <w:vertAlign w:val="subscript"/>
        </w:rPr>
        <w:t>7</w:t>
      </w:r>
      <w:r w:rsidRPr="00D205A4">
        <w:rPr>
          <w:vertAlign w:val="subscript"/>
        </w:rPr>
        <w:t xml:space="preserve"> </w:t>
      </w:r>
      <w:r w:rsidRPr="00D205A4">
        <w:t>– выдача результата на выходную шину</w:t>
      </w:r>
      <w:r>
        <w:t>.</w:t>
      </w:r>
    </w:p>
    <w:p w14:paraId="3A116D33" w14:textId="77777777" w:rsidR="005947B8" w:rsidRDefault="005947B8" w:rsidP="005947B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99711D2" w14:textId="77777777" w:rsidR="00CB0949" w:rsidRPr="00D205A4" w:rsidRDefault="00CB0949" w:rsidP="00CB0949">
      <w:pPr>
        <w:pStyle w:val="a5"/>
      </w:pPr>
      <w:r w:rsidRPr="00D205A4">
        <w:t>Из ОА в УА необходимо передавать осведомительные сигналы о состоянии ОА, которые определяются следующим списком логических условий:</w:t>
      </w:r>
    </w:p>
    <w:p w14:paraId="43938C64" w14:textId="77777777" w:rsidR="00CB0949" w:rsidRPr="00D205A4" w:rsidRDefault="00CB0949" w:rsidP="00CB0949">
      <w:pPr>
        <w:pStyle w:val="a5"/>
      </w:pPr>
      <w:r w:rsidRPr="00D205A4">
        <w:t>Х – проверка на</w:t>
      </w:r>
      <w:r>
        <w:t>личия операндов на входной шине;</w:t>
      </w:r>
    </w:p>
    <w:p w14:paraId="0E7DAFC6" w14:textId="77777777" w:rsidR="00CB0949" w:rsidRPr="00D205A4" w:rsidRDefault="00CB0949" w:rsidP="00CB0949">
      <w:pPr>
        <w:pStyle w:val="a5"/>
      </w:pPr>
      <w:r w:rsidRPr="00D205A4">
        <w:t>р</w:t>
      </w:r>
      <w:r w:rsidRPr="00D205A4">
        <w:rPr>
          <w:vertAlign w:val="subscript"/>
        </w:rPr>
        <w:t xml:space="preserve">1 </w:t>
      </w:r>
      <w:r w:rsidRPr="00D205A4">
        <w:t>– проверка на ноль</w:t>
      </w:r>
      <w:r>
        <w:t>;</w:t>
      </w:r>
    </w:p>
    <w:p w14:paraId="06CCF16F" w14:textId="77777777" w:rsidR="00CB0949" w:rsidRPr="00D205A4" w:rsidRDefault="00CB0949" w:rsidP="00CB0949">
      <w:pPr>
        <w:pStyle w:val="a5"/>
      </w:pPr>
      <w:r w:rsidRPr="00D205A4">
        <w:t>р</w:t>
      </w:r>
      <w:r w:rsidRPr="00D205A4">
        <w:rPr>
          <w:vertAlign w:val="subscript"/>
        </w:rPr>
        <w:t xml:space="preserve">2 </w:t>
      </w:r>
      <w:r w:rsidRPr="00D205A4">
        <w:t xml:space="preserve">– проверка </w:t>
      </w:r>
      <w:r w:rsidR="00960321">
        <w:t xml:space="preserve">на </w:t>
      </w:r>
      <w:r w:rsidRPr="00D205A4">
        <w:t>ПРС</w:t>
      </w:r>
      <w:r>
        <w:t>;</w:t>
      </w:r>
    </w:p>
    <w:p w14:paraId="7F56F321" w14:textId="77777777" w:rsidR="00CB0949" w:rsidRPr="00D205A4" w:rsidRDefault="00CB0949" w:rsidP="00CB0949">
      <w:pPr>
        <w:pStyle w:val="a5"/>
      </w:pPr>
      <w:r w:rsidRPr="00D205A4">
        <w:t>р</w:t>
      </w:r>
      <w:r w:rsidRPr="00D205A4">
        <w:rPr>
          <w:vertAlign w:val="subscript"/>
        </w:rPr>
        <w:t xml:space="preserve">3 </w:t>
      </w:r>
      <w:r w:rsidRPr="00D205A4">
        <w:t xml:space="preserve">– </w:t>
      </w:r>
      <w:r w:rsidR="00960321">
        <w:t>проверка на временное ПРС</w:t>
      </w:r>
    </w:p>
    <w:p w14:paraId="45BA47F4" w14:textId="77777777" w:rsidR="00CB0949" w:rsidRPr="00D205A4" w:rsidRDefault="00CB0949" w:rsidP="00CB0949">
      <w:pPr>
        <w:pStyle w:val="a5"/>
      </w:pPr>
      <w:r w:rsidRPr="00D205A4">
        <w:t>р</w:t>
      </w:r>
      <w:r w:rsidRPr="00D205A4">
        <w:rPr>
          <w:vertAlign w:val="subscript"/>
        </w:rPr>
        <w:t>4</w:t>
      </w:r>
      <w:r w:rsidRPr="00D205A4">
        <w:t xml:space="preserve"> – старши</w:t>
      </w:r>
      <w:r w:rsidR="00080B52">
        <w:t>е</w:t>
      </w:r>
      <w:r w:rsidRPr="00D205A4">
        <w:t xml:space="preserve"> разряд</w:t>
      </w:r>
      <w:r w:rsidR="00080B52">
        <w:t>ы</w:t>
      </w:r>
      <w:r w:rsidRPr="00D205A4">
        <w:t xml:space="preserve"> </w:t>
      </w:r>
      <w:r w:rsidRPr="00D205A4">
        <w:rPr>
          <w:lang w:val="en-US"/>
        </w:rPr>
        <w:t>RG</w:t>
      </w:r>
      <w:r w:rsidRPr="00D205A4">
        <w:t>3 (проверка нормализации результата)</w:t>
      </w:r>
      <w:r>
        <w:t>;</w:t>
      </w:r>
    </w:p>
    <w:p w14:paraId="16672500" w14:textId="77777777" w:rsidR="00CB0949" w:rsidRPr="00D205A4" w:rsidRDefault="00CB0949" w:rsidP="00CB0949">
      <w:pPr>
        <w:pStyle w:val="a5"/>
      </w:pPr>
      <w:r w:rsidRPr="00D205A4">
        <w:t>р</w:t>
      </w:r>
      <w:r w:rsidRPr="00D205A4">
        <w:rPr>
          <w:vertAlign w:val="subscript"/>
        </w:rPr>
        <w:t xml:space="preserve">5 </w:t>
      </w:r>
      <w:r w:rsidRPr="00D205A4">
        <w:t>– проверка на</w:t>
      </w:r>
      <w:r w:rsidRPr="00D948BB">
        <w:t xml:space="preserve"> </w:t>
      </w:r>
      <w:r w:rsidRPr="00D205A4">
        <w:t>ПМР</w:t>
      </w:r>
      <w:r>
        <w:t>;</w:t>
      </w:r>
    </w:p>
    <w:p w14:paraId="0E031DCF" w14:textId="77777777" w:rsidR="00CB0949" w:rsidRDefault="00CB0949" w:rsidP="00CB0949">
      <w:pPr>
        <w:pStyle w:val="a5"/>
      </w:pPr>
      <w:r w:rsidRPr="00D205A4">
        <w:t>р</w:t>
      </w:r>
      <w:r w:rsidRPr="00A4285C">
        <w:rPr>
          <w:vertAlign w:val="subscript"/>
        </w:rPr>
        <w:t>6</w:t>
      </w:r>
      <w:r w:rsidRPr="00D205A4">
        <w:t xml:space="preserve"> – проверка на окончание операции умножения</w:t>
      </w:r>
      <w:r>
        <w:t>;</w:t>
      </w:r>
    </w:p>
    <w:p w14:paraId="289B5981" w14:textId="77777777" w:rsidR="00CB0949" w:rsidRPr="00D205A4" w:rsidRDefault="00CB0949" w:rsidP="00CB0949">
      <w:pPr>
        <w:pStyle w:val="a5"/>
      </w:pPr>
      <w:r w:rsidRPr="00D205A4">
        <w:rPr>
          <w:lang w:val="en-US"/>
        </w:rPr>
        <w:t>Z</w:t>
      </w:r>
      <w:r w:rsidRPr="00D205A4">
        <w:t xml:space="preserve"> – проверка возможности выдачи результата на шину выхода</w:t>
      </w:r>
      <w:r>
        <w:t>.</w:t>
      </w:r>
    </w:p>
    <w:p w14:paraId="6AC57264" w14:textId="77777777" w:rsidR="00CB0949" w:rsidRDefault="00CB0949" w:rsidP="00CB0949">
      <w:pPr>
        <w:pStyle w:val="a5"/>
      </w:pPr>
      <w:r w:rsidRPr="00D205A4">
        <w:t xml:space="preserve">Таким образом, УА должен вырабатывать </w:t>
      </w:r>
      <w:r w:rsidR="00027322">
        <w:t>8</w:t>
      </w:r>
      <w:r w:rsidRPr="00D205A4">
        <w:t xml:space="preserve"> управляющих сигналов и посылать их в ОА в нужные такты машинного времени в соответствии с алгоритмом выполнения операции умножения, </w:t>
      </w:r>
      <w:r>
        <w:t>учитывая</w:t>
      </w:r>
      <w:r w:rsidRPr="00D205A4">
        <w:t xml:space="preserve"> </w:t>
      </w:r>
      <w:r w:rsidR="002B0506" w:rsidRPr="002B0506">
        <w:t>8</w:t>
      </w:r>
      <w:r w:rsidRPr="00D205A4">
        <w:t xml:space="preserve"> осведомительных сигналов, поступающих из ОА.</w:t>
      </w:r>
      <w:r>
        <w:t xml:space="preserve"> Функциональная схема (ФС) ОА изображена на рисунке 1.</w:t>
      </w:r>
    </w:p>
    <w:p w14:paraId="33C25FF0" w14:textId="77777777" w:rsidR="004E43B1" w:rsidRPr="00C57CEA" w:rsidRDefault="001E4C51" w:rsidP="004E43B1">
      <w:pPr>
        <w:pStyle w:val="a5"/>
        <w:numPr>
          <w:ilvl w:val="0"/>
          <w:numId w:val="2"/>
        </w:numPr>
        <w:rPr>
          <w:b/>
          <w:lang w:val="en-US"/>
        </w:rPr>
      </w:pPr>
      <w:r w:rsidRPr="00C57CEA">
        <w:rPr>
          <w:b/>
        </w:rPr>
        <w:t>Разработка содержательной ГСА</w:t>
      </w:r>
    </w:p>
    <w:p w14:paraId="42E74C89" w14:textId="77777777" w:rsidR="00113DE7" w:rsidRDefault="00113DE7" w:rsidP="0044705B">
      <w:pPr>
        <w:pStyle w:val="a5"/>
      </w:pPr>
      <w:r w:rsidRPr="00E32929">
        <w:t xml:space="preserve">Содержательная граф-схема алгоритма представлена на </w:t>
      </w:r>
      <w:r>
        <w:t>рисунке 2.</w:t>
      </w:r>
    </w:p>
    <w:p w14:paraId="3E6FEF26" w14:textId="77777777" w:rsidR="0014767F" w:rsidRPr="00113DE7" w:rsidRDefault="0044705B" w:rsidP="00A812A4">
      <w:pPr>
        <w:pStyle w:val="a5"/>
      </w:pPr>
      <w:r w:rsidRPr="00A66BF8">
        <w:lastRenderedPageBreak/>
        <w:t>В первом такте</w:t>
      </w:r>
      <w:r>
        <w:t xml:space="preserve"> п</w:t>
      </w:r>
      <w:r w:rsidRPr="00D205A4">
        <w:t xml:space="preserve">роизводится проверка наличия на входной шине множимого (блок 1). </w:t>
      </w:r>
      <w:r w:rsidR="00D24995" w:rsidRPr="00D205A4">
        <w:t>При поступлении множимого</w:t>
      </w:r>
      <w:r w:rsidRPr="00D205A4">
        <w:t xml:space="preserve"> его мантисса</w:t>
      </w:r>
      <w:r w:rsidR="00175EB1">
        <w:t xml:space="preserve"> со знаком</w:t>
      </w:r>
      <w:r w:rsidRPr="00D205A4">
        <w:t xml:space="preserve"> заносится в </w:t>
      </w:r>
      <w:r w:rsidRPr="00D205A4">
        <w:rPr>
          <w:lang w:val="en-US"/>
        </w:rPr>
        <w:t>RG</w:t>
      </w:r>
      <w:r w:rsidRPr="00D205A4">
        <w:t xml:space="preserve">2 и </w:t>
      </w:r>
      <w:r w:rsidRPr="00D205A4">
        <w:rPr>
          <w:lang w:val="en-US"/>
        </w:rPr>
        <w:t>RG</w:t>
      </w:r>
      <w:r w:rsidRPr="00D205A4">
        <w:t xml:space="preserve">1, в </w:t>
      </w:r>
      <w:r w:rsidRPr="00D205A4">
        <w:rPr>
          <w:lang w:val="en-US"/>
        </w:rPr>
        <w:t>RG</w:t>
      </w:r>
      <w:r w:rsidRPr="00D205A4">
        <w:t xml:space="preserve">4 заносится значение характеристики, </w:t>
      </w:r>
      <w:r w:rsidRPr="00D205A4">
        <w:rPr>
          <w:lang w:val="en-US"/>
        </w:rPr>
        <w:t>RG</w:t>
      </w:r>
      <w:r w:rsidRPr="00D205A4">
        <w:t xml:space="preserve">3, </w:t>
      </w:r>
      <w:r w:rsidRPr="00D205A4">
        <w:rPr>
          <w:lang w:val="en-US"/>
        </w:rPr>
        <w:t>CT</w:t>
      </w:r>
      <w:r w:rsidRPr="00D205A4">
        <w:t>1</w:t>
      </w:r>
      <w:r w:rsidR="000751C8">
        <w:t xml:space="preserve">, </w:t>
      </w:r>
      <w:r w:rsidR="000751C8">
        <w:rPr>
          <w:lang w:val="en-US"/>
        </w:rPr>
        <w:t>T</w:t>
      </w:r>
      <w:r w:rsidR="009C5DA1" w:rsidRPr="009C5DA1">
        <w:t>1</w:t>
      </w:r>
      <w:r w:rsidRPr="00D205A4">
        <w:t xml:space="preserve"> и Т</w:t>
      </w:r>
      <w:r w:rsidR="009C5DA1" w:rsidRPr="009C5DA1">
        <w:t>2</w:t>
      </w:r>
      <w:r w:rsidRPr="00D205A4">
        <w:t xml:space="preserve"> обнуляются, а</w:t>
      </w:r>
      <w:r>
        <w:t xml:space="preserve"> в СТ2 заносится значение «0010</w:t>
      </w:r>
      <w:r w:rsidRPr="00D205A4">
        <w:t>0</w:t>
      </w:r>
      <w:r w:rsidR="00785062" w:rsidRPr="00785062">
        <w:t>0</w:t>
      </w:r>
      <w:r w:rsidRPr="00D205A4">
        <w:t>» (блок 2). Затем производится проверка на ноль множимого (блок 3). Если Р1=</w:t>
      </w:r>
      <w:r w:rsidR="006C7CD9" w:rsidRPr="006C7CD9">
        <w:t>0</w:t>
      </w:r>
      <w:r w:rsidRPr="00D205A4">
        <w:t xml:space="preserve">, то выполняется обнуление СТ1, </w:t>
      </w:r>
      <w:r w:rsidRPr="00D205A4">
        <w:rPr>
          <w:lang w:val="en-US"/>
        </w:rPr>
        <w:t>RG</w:t>
      </w:r>
      <w:r w:rsidRPr="00D205A4">
        <w:t>3</w:t>
      </w:r>
      <w:r w:rsidR="00C536AE" w:rsidRPr="00C536AE">
        <w:t xml:space="preserve"> </w:t>
      </w:r>
      <w:r w:rsidRPr="00D205A4">
        <w:t xml:space="preserve">(блок </w:t>
      </w:r>
      <w:r w:rsidR="00800260">
        <w:t>18</w:t>
      </w:r>
      <w:r w:rsidRPr="00D205A4">
        <w:t xml:space="preserve">) и переход к блоку </w:t>
      </w:r>
      <w:r w:rsidR="006F0EB9">
        <w:t>20</w:t>
      </w:r>
      <w:r w:rsidRPr="00D205A4">
        <w:t xml:space="preserve">, иначе в СТ1 записывается значение выхода </w:t>
      </w:r>
      <w:r w:rsidRPr="00D205A4">
        <w:rPr>
          <w:lang w:val="en-US"/>
        </w:rPr>
        <w:t>SM</w:t>
      </w:r>
      <w:r w:rsidRPr="00D205A4">
        <w:t xml:space="preserve">2. (блок 4). Производится проверка наличия на входной шине множителя (блок 5). При поступлении множителя, знак и мантисса заносятся в </w:t>
      </w:r>
      <w:r w:rsidRPr="00D205A4">
        <w:rPr>
          <w:lang w:val="en-US"/>
        </w:rPr>
        <w:t>RG</w:t>
      </w:r>
      <w:r w:rsidRPr="00D205A4">
        <w:t xml:space="preserve">1, характеристика записывается в </w:t>
      </w:r>
      <w:r w:rsidRPr="00D205A4">
        <w:rPr>
          <w:lang w:val="en-US"/>
        </w:rPr>
        <w:t>RG</w:t>
      </w:r>
      <w:r w:rsidRPr="00D205A4">
        <w:t xml:space="preserve">4 (блок 6). Производится проверка мантиссы на ноль (блок 7). Если </w:t>
      </w:r>
      <w:r w:rsidRPr="00D205A4">
        <w:rPr>
          <w:lang w:val="en-US"/>
        </w:rPr>
        <w:t>P</w:t>
      </w:r>
      <w:r w:rsidRPr="00D205A4">
        <w:t>1=</w:t>
      </w:r>
      <w:r w:rsidR="00C54FB0" w:rsidRPr="00C54FB0">
        <w:t>0</w:t>
      </w:r>
      <w:r w:rsidRPr="00D205A4">
        <w:t xml:space="preserve">, осуществляется переход к блоку </w:t>
      </w:r>
      <w:r w:rsidR="00EB7B7E">
        <w:t>18</w:t>
      </w:r>
      <w:r w:rsidRPr="00D205A4">
        <w:t xml:space="preserve">, иначе в СТ1 заносится значение выхода сумматора </w:t>
      </w:r>
      <w:r w:rsidRPr="00D205A4">
        <w:rPr>
          <w:lang w:val="en-US"/>
        </w:rPr>
        <w:t>SM</w:t>
      </w:r>
      <w:r w:rsidRPr="00D205A4">
        <w:t>2 (</w:t>
      </w:r>
      <w:r>
        <w:t>б</w:t>
      </w:r>
      <w:r w:rsidRPr="00D205A4">
        <w:t>лок 8). Производится проверка на ПРС (</w:t>
      </w:r>
      <w:r>
        <w:t>б</w:t>
      </w:r>
      <w:r w:rsidRPr="00D205A4">
        <w:t xml:space="preserve">лок 9). Если </w:t>
      </w:r>
      <w:r w:rsidRPr="00D205A4">
        <w:rPr>
          <w:lang w:val="en-US"/>
        </w:rPr>
        <w:t>P</w:t>
      </w:r>
      <w:r w:rsidRPr="00D205A4">
        <w:t>2=1, то триггер Т2 устанавливаем в единицу (</w:t>
      </w:r>
      <w:r w:rsidR="00293277">
        <w:t>б</w:t>
      </w:r>
      <w:r w:rsidRPr="00D205A4">
        <w:t xml:space="preserve">лок </w:t>
      </w:r>
      <w:r w:rsidR="006A7365" w:rsidRPr="006A7365">
        <w:t>19</w:t>
      </w:r>
      <w:r w:rsidRPr="00D205A4">
        <w:t xml:space="preserve">) и переходим к блоку </w:t>
      </w:r>
      <w:r w:rsidRPr="00D205A4">
        <w:rPr>
          <w:color w:val="000000"/>
        </w:rPr>
        <w:t>2</w:t>
      </w:r>
      <w:r w:rsidR="006A7365" w:rsidRPr="006A7365">
        <w:rPr>
          <w:color w:val="000000"/>
        </w:rPr>
        <w:t>0</w:t>
      </w:r>
      <w:r w:rsidRPr="00D205A4">
        <w:t>, иначе происходит проверка на ПМР (блок 10), если Р5=</w:t>
      </w:r>
      <w:proofErr w:type="gramStart"/>
      <w:r w:rsidRPr="00D205A4">
        <w:t>1</w:t>
      </w:r>
      <w:proofErr w:type="gramEnd"/>
      <w:r w:rsidRPr="00D205A4">
        <w:t xml:space="preserve"> то осуществляется переход к блоку </w:t>
      </w:r>
      <w:r w:rsidR="008D4B32" w:rsidRPr="008D4B32">
        <w:t>18</w:t>
      </w:r>
      <w:r w:rsidRPr="00D205A4">
        <w:t xml:space="preserve">, иначе начинается цикл умножения. </w:t>
      </w:r>
      <w:r w:rsidR="00C51382">
        <w:t xml:space="preserve">В </w:t>
      </w:r>
      <w:r w:rsidRPr="00D205A4">
        <w:rPr>
          <w:lang w:val="en-US"/>
        </w:rPr>
        <w:t>RG</w:t>
      </w:r>
      <w:r w:rsidRPr="00D205A4">
        <w:t xml:space="preserve">3 заносится результат </w:t>
      </w:r>
      <w:r w:rsidR="00492FE3">
        <w:t xml:space="preserve">выхода сумматора </w:t>
      </w:r>
      <w:r w:rsidR="00E76BCE">
        <w:rPr>
          <w:lang w:val="en-US"/>
        </w:rPr>
        <w:t>SM</w:t>
      </w:r>
      <w:r w:rsidR="00E76BCE" w:rsidRPr="00023F82">
        <w:t>1</w:t>
      </w:r>
      <w:r w:rsidRPr="00D205A4">
        <w:t>(</w:t>
      </w:r>
      <w:r>
        <w:t>б</w:t>
      </w:r>
      <w:r w:rsidRPr="00D205A4">
        <w:t>лок 1</w:t>
      </w:r>
      <w:r w:rsidR="006921ED" w:rsidRPr="006921ED">
        <w:t>1</w:t>
      </w:r>
      <w:r w:rsidRPr="00D205A4">
        <w:t>)</w:t>
      </w:r>
      <w:r w:rsidR="00023F82" w:rsidRPr="00023F82">
        <w:t xml:space="preserve">, </w:t>
      </w:r>
      <w:r w:rsidRPr="00D205A4">
        <w:t>переход к блоку 1</w:t>
      </w:r>
      <w:r w:rsidR="004D30DD" w:rsidRPr="00C51382">
        <w:t>2</w:t>
      </w:r>
      <w:r w:rsidRPr="00D205A4">
        <w:t xml:space="preserve">. </w:t>
      </w:r>
      <w:r w:rsidR="00470CEB">
        <w:t xml:space="preserve">Происходит сдвиг </w:t>
      </w:r>
      <w:r w:rsidR="00470CEB">
        <w:rPr>
          <w:lang w:val="en-US"/>
        </w:rPr>
        <w:t>RG</w:t>
      </w:r>
      <w:r w:rsidR="00470CEB" w:rsidRPr="00470CEB">
        <w:t xml:space="preserve">1 </w:t>
      </w:r>
      <w:r w:rsidR="00470CEB">
        <w:t xml:space="preserve">вправо, а </w:t>
      </w:r>
      <w:r w:rsidR="00470CEB">
        <w:rPr>
          <w:lang w:val="en-US"/>
        </w:rPr>
        <w:t>RG</w:t>
      </w:r>
      <w:r w:rsidR="00470CEB" w:rsidRPr="00470CEB">
        <w:t xml:space="preserve">2 </w:t>
      </w:r>
      <w:r w:rsidR="00470CEB">
        <w:t>влево на один разряд (блок 1</w:t>
      </w:r>
      <w:r w:rsidR="004F4A1A">
        <w:t>2</w:t>
      </w:r>
      <w:r w:rsidR="00470CEB">
        <w:t xml:space="preserve">). </w:t>
      </w:r>
      <w:r w:rsidRPr="00D205A4">
        <w:t>Далее проверяется условие окончания цикла умножения (</w:t>
      </w:r>
      <w:r>
        <w:t>б</w:t>
      </w:r>
      <w:r w:rsidRPr="00D205A4">
        <w:t>лок 1</w:t>
      </w:r>
      <w:r w:rsidR="007D6585">
        <w:t>3</w:t>
      </w:r>
      <w:r w:rsidRPr="00D205A4">
        <w:t xml:space="preserve">). Если Р6=0, то осуществляется переход к </w:t>
      </w:r>
      <w:r>
        <w:t>б</w:t>
      </w:r>
      <w:r w:rsidRPr="00D205A4">
        <w:t>локу 11, иначе заканчивается цикл умножения и проверяется условие нормализации мантиссы (</w:t>
      </w:r>
      <w:r>
        <w:t>б</w:t>
      </w:r>
      <w:r w:rsidRPr="00D205A4">
        <w:t>лок 1</w:t>
      </w:r>
      <w:r w:rsidR="00921A6F">
        <w:t>4</w:t>
      </w:r>
      <w:r w:rsidRPr="00D205A4">
        <w:t>). Если Р4=1, то выполняется проверка на ПРС (блок 1</w:t>
      </w:r>
      <w:r w:rsidR="00416FFF">
        <w:t>6</w:t>
      </w:r>
      <w:r w:rsidRPr="00D205A4">
        <w:t>), если Р</w:t>
      </w:r>
      <w:r w:rsidR="003662A5" w:rsidRPr="003662A5">
        <w:t>3</w:t>
      </w:r>
      <w:r w:rsidRPr="00D205A4">
        <w:t>=</w:t>
      </w:r>
      <w:proofErr w:type="gramStart"/>
      <w:r w:rsidRPr="00D205A4">
        <w:t>1</w:t>
      </w:r>
      <w:proofErr w:type="gramEnd"/>
      <w:r w:rsidRPr="00D205A4">
        <w:t xml:space="preserve"> то переход к блоку </w:t>
      </w:r>
      <w:r w:rsidR="003D4D85" w:rsidRPr="003D4D85">
        <w:t>19</w:t>
      </w:r>
      <w:r w:rsidRPr="00D205A4">
        <w:t>, иначе проверка условия ПМР (</w:t>
      </w:r>
      <w:r>
        <w:t>б</w:t>
      </w:r>
      <w:r w:rsidRPr="00D205A4">
        <w:t xml:space="preserve">лок </w:t>
      </w:r>
      <w:r w:rsidR="002A1E32" w:rsidRPr="002A1E32">
        <w:t>17</w:t>
      </w:r>
      <w:r w:rsidRPr="00D205A4">
        <w:t>); если Р4=0 то выполняется нормализация (</w:t>
      </w:r>
      <w:r>
        <w:t>б</w:t>
      </w:r>
      <w:r w:rsidRPr="00D205A4">
        <w:t>лок 1</w:t>
      </w:r>
      <w:r w:rsidR="00EC1AFD" w:rsidRPr="00EC1AFD">
        <w:t>5</w:t>
      </w:r>
      <w:r w:rsidRPr="00D205A4">
        <w:t xml:space="preserve">) и переход к блоку </w:t>
      </w:r>
      <w:r w:rsidR="0066499E" w:rsidRPr="0066499E">
        <w:t>17</w:t>
      </w:r>
      <w:r w:rsidRPr="00D205A4">
        <w:t xml:space="preserve">. Если Р5=1, то переход к блоку </w:t>
      </w:r>
      <w:r w:rsidR="00747E3D" w:rsidRPr="00747E3D">
        <w:t>18</w:t>
      </w:r>
      <w:r w:rsidRPr="00D205A4">
        <w:t>, иначе выполняем переход к блоку 2</w:t>
      </w:r>
      <w:r w:rsidR="00747E3D" w:rsidRPr="00747E3D">
        <w:t>0</w:t>
      </w:r>
      <w:r w:rsidRPr="00D205A4">
        <w:t>. Выполняется проверка возможности выдачи результата на выходную шину (</w:t>
      </w:r>
      <w:r>
        <w:t>б</w:t>
      </w:r>
      <w:r w:rsidRPr="00D205A4">
        <w:t>лок 2</w:t>
      </w:r>
      <w:r w:rsidR="006F09A1" w:rsidRPr="006F09A1">
        <w:t>0</w:t>
      </w:r>
      <w:r w:rsidRPr="00D205A4">
        <w:t>) и выдача результата на выходную шину (</w:t>
      </w:r>
      <w:r>
        <w:t>б</w:t>
      </w:r>
      <w:r w:rsidRPr="00D205A4">
        <w:t>лок 2</w:t>
      </w:r>
      <w:r w:rsidR="006F09A1" w:rsidRPr="006F09A1">
        <w:t>1</w:t>
      </w:r>
      <w:r w:rsidRPr="00D205A4">
        <w:t>).</w:t>
      </w:r>
    </w:p>
    <w:p w14:paraId="6736544D" w14:textId="77777777" w:rsidR="0014767F" w:rsidRDefault="001476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4D0376" w14:textId="77777777" w:rsidR="008017B8" w:rsidRDefault="00857D78" w:rsidP="008017B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03375C6" wp14:editId="7F0E8A46">
            <wp:extent cx="8768134" cy="6323023"/>
            <wp:effectExtent l="349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A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8134" cy="63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A9883" w14:textId="77777777" w:rsidR="00071CEB" w:rsidRDefault="00B00B73" w:rsidP="0014767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1 – функциональная схема операционного автомата</w:t>
      </w:r>
    </w:p>
    <w:p w14:paraId="4B09C0D7" w14:textId="77777777" w:rsidR="008017B8" w:rsidRDefault="008017B8" w:rsidP="0014767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8C3D504" wp14:editId="6BCFD7E3">
            <wp:extent cx="6202772" cy="7180837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С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72" cy="71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DD7C" w14:textId="77777777" w:rsidR="009D6B3B" w:rsidRDefault="009D6B3B" w:rsidP="0014767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ГСА алгоритма умножения</w:t>
      </w:r>
    </w:p>
    <w:p w14:paraId="0A38AEAC" w14:textId="77777777" w:rsidR="00185A33" w:rsidRDefault="00185A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91C10B" w14:textId="77777777" w:rsidR="00185A33" w:rsidRDefault="00E75313" w:rsidP="002174D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E75313">
        <w:rPr>
          <w:rFonts w:ascii="Times New Roman" w:hAnsi="Times New Roman" w:cs="Times New Roman"/>
          <w:b/>
          <w:sz w:val="28"/>
        </w:rPr>
        <w:lastRenderedPageBreak/>
        <w:t>По</w:t>
      </w:r>
      <w:r>
        <w:rPr>
          <w:rFonts w:ascii="Times New Roman" w:hAnsi="Times New Roman" w:cs="Times New Roman"/>
          <w:b/>
          <w:sz w:val="28"/>
        </w:rPr>
        <w:t>строение отмеченной граф – схемы алгоритма</w:t>
      </w:r>
    </w:p>
    <w:p w14:paraId="61A7A48D" w14:textId="77777777" w:rsidR="0078162B" w:rsidRPr="00D205A4" w:rsidRDefault="0078162B" w:rsidP="0078162B">
      <w:pPr>
        <w:pStyle w:val="a5"/>
      </w:pPr>
      <w:r w:rsidRPr="00D205A4">
        <w:t>Для разметки граф-схемы алгоритма каждой совокупности микроопераций, находящихся в операторных вершинах, ставятся в соответствие управ</w:t>
      </w:r>
      <w:r>
        <w:t xml:space="preserve">ляющие микрокоманды (МК) </w:t>
      </w:r>
      <w:r w:rsidRPr="00D205A4">
        <w:rPr>
          <w:lang w:val="en-US"/>
        </w:rPr>
        <w:t>Y</w:t>
      </w:r>
      <w:r w:rsidRPr="00D205A4">
        <w:rPr>
          <w:vertAlign w:val="subscript"/>
        </w:rPr>
        <w:t>1</w:t>
      </w:r>
      <w:r w:rsidRPr="00D205A4">
        <w:t>…</w:t>
      </w:r>
      <w:proofErr w:type="spellStart"/>
      <w:r w:rsidRPr="00D205A4">
        <w:rPr>
          <w:lang w:val="en-US"/>
        </w:rPr>
        <w:t>Y</w:t>
      </w:r>
      <w:r w:rsidRPr="00D205A4">
        <w:rPr>
          <w:vertAlign w:val="subscript"/>
          <w:lang w:val="en-US"/>
        </w:rPr>
        <w:t>n</w:t>
      </w:r>
      <w:proofErr w:type="spellEnd"/>
      <w:r w:rsidRPr="00D205A4">
        <w:t xml:space="preserve">. Эти </w:t>
      </w:r>
      <w:r>
        <w:t>МК</w:t>
      </w:r>
      <w:r w:rsidRPr="00D205A4">
        <w:t xml:space="preserve"> являются выходными сигналами УА и обеспечивают выполнение требуемых действий в соответствии со списком микроопераций (МО) ОА. Совокупность МО для каждой операторной вершины об</w:t>
      </w:r>
      <w:r>
        <w:t>разуют микрокоманды</w:t>
      </w:r>
      <w:r w:rsidRPr="00D205A4">
        <w:t>, список которых представлен в таб</w:t>
      </w:r>
      <w:r>
        <w:t xml:space="preserve">лице </w:t>
      </w:r>
      <w:r w:rsidR="00667583">
        <w:t>1</w:t>
      </w:r>
      <w:r w:rsidRPr="00D205A4">
        <w:t xml:space="preserve">. Каждой условной вершине содержательной ГСА ставится в соответствие один из входных сигналов управляющего автомата </w:t>
      </w:r>
      <w:r w:rsidRPr="00D205A4">
        <w:rPr>
          <w:lang w:val="en-US"/>
        </w:rPr>
        <w:t>X</w:t>
      </w:r>
      <w:r w:rsidRPr="00D205A4">
        <w:rPr>
          <w:vertAlign w:val="subscript"/>
        </w:rPr>
        <w:t>1</w:t>
      </w:r>
      <w:r w:rsidRPr="00D205A4">
        <w:t>…</w:t>
      </w:r>
      <w:proofErr w:type="spellStart"/>
      <w:r w:rsidRPr="00D205A4">
        <w:rPr>
          <w:lang w:val="en-US"/>
        </w:rPr>
        <w:t>X</w:t>
      </w:r>
      <w:r w:rsidRPr="00D205A4">
        <w:rPr>
          <w:vertAlign w:val="subscript"/>
          <w:lang w:val="en-US"/>
        </w:rPr>
        <w:t>m</w:t>
      </w:r>
      <w:proofErr w:type="spellEnd"/>
      <w:r>
        <w:t xml:space="preserve"> </w:t>
      </w:r>
      <w:r w:rsidRPr="009273F5">
        <w:t>[1]</w:t>
      </w:r>
      <w:r w:rsidRPr="00D205A4">
        <w:t>.</w:t>
      </w:r>
    </w:p>
    <w:p w14:paraId="7760A217" w14:textId="77777777" w:rsidR="00A11B5B" w:rsidRDefault="00A11B5B" w:rsidP="00A11B5B">
      <w:pPr>
        <w:pStyle w:val="a5"/>
      </w:pPr>
      <w:r>
        <w:t xml:space="preserve">Таблица </w:t>
      </w:r>
      <w:r w:rsidR="003E5AE6">
        <w:rPr>
          <w:lang w:val="en-US"/>
        </w:rPr>
        <w:t>1</w:t>
      </w:r>
      <w:r>
        <w:t xml:space="preserve"> – Список микрокоманд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4"/>
        <w:gridCol w:w="2664"/>
      </w:tblGrid>
      <w:tr w:rsidR="00A11B5B" w:rsidRPr="00D205A4" w14:paraId="0ABC1A6B" w14:textId="77777777" w:rsidTr="00A650AE">
        <w:tc>
          <w:tcPr>
            <w:tcW w:w="2104" w:type="dxa"/>
          </w:tcPr>
          <w:p w14:paraId="513749A3" w14:textId="77777777" w:rsidR="00A11B5B" w:rsidRPr="009273F5" w:rsidRDefault="00A11B5B" w:rsidP="00A650AE">
            <w:pPr>
              <w:pStyle w:val="a5"/>
              <w:ind w:firstLine="0"/>
              <w:jc w:val="center"/>
            </w:pPr>
            <w:r w:rsidRPr="009273F5">
              <w:t>МК</w:t>
            </w:r>
          </w:p>
        </w:tc>
        <w:tc>
          <w:tcPr>
            <w:tcW w:w="2664" w:type="dxa"/>
          </w:tcPr>
          <w:p w14:paraId="5110C0AA" w14:textId="77777777" w:rsidR="00A11B5B" w:rsidRPr="009273F5" w:rsidRDefault="00A11B5B" w:rsidP="00A650AE">
            <w:pPr>
              <w:pStyle w:val="a5"/>
              <w:ind w:firstLine="0"/>
              <w:jc w:val="center"/>
            </w:pPr>
            <w:r w:rsidRPr="009273F5">
              <w:t>Совокупность МО</w:t>
            </w:r>
          </w:p>
        </w:tc>
      </w:tr>
      <w:tr w:rsidR="00A11B5B" w:rsidRPr="00D205A4" w14:paraId="7A64A809" w14:textId="77777777" w:rsidTr="00A650AE">
        <w:tc>
          <w:tcPr>
            <w:tcW w:w="2104" w:type="dxa"/>
          </w:tcPr>
          <w:p w14:paraId="6D4E3A7C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t>0</w:t>
            </w:r>
          </w:p>
        </w:tc>
        <w:tc>
          <w:tcPr>
            <w:tcW w:w="2664" w:type="dxa"/>
          </w:tcPr>
          <w:p w14:paraId="6D26890D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rPr>
                <w:vertAlign w:val="subscript"/>
              </w:rPr>
              <w:t>0</w:t>
            </w:r>
            <w:r w:rsidRPr="00832489">
              <w:t xml:space="preserve">, </w:t>
            </w:r>
            <w:r w:rsidRPr="00D205A4">
              <w:rPr>
                <w:lang w:val="en-US"/>
              </w:rPr>
              <w:t>y</w:t>
            </w:r>
            <w:r w:rsidRPr="00832489">
              <w:rPr>
                <w:vertAlign w:val="subscript"/>
              </w:rPr>
              <w:t>1</w:t>
            </w:r>
          </w:p>
        </w:tc>
      </w:tr>
      <w:tr w:rsidR="00A11B5B" w:rsidRPr="00D205A4" w14:paraId="5143DA01" w14:textId="77777777" w:rsidTr="00A650AE">
        <w:tc>
          <w:tcPr>
            <w:tcW w:w="2104" w:type="dxa"/>
          </w:tcPr>
          <w:p w14:paraId="028F6C44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t>1</w:t>
            </w:r>
          </w:p>
        </w:tc>
        <w:tc>
          <w:tcPr>
            <w:tcW w:w="2664" w:type="dxa"/>
          </w:tcPr>
          <w:p w14:paraId="53391E14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D205A4">
              <w:rPr>
                <w:vertAlign w:val="subscript"/>
              </w:rPr>
              <w:t>2</w:t>
            </w:r>
          </w:p>
        </w:tc>
      </w:tr>
      <w:tr w:rsidR="00A11B5B" w:rsidRPr="00D205A4" w14:paraId="7F83845A" w14:textId="77777777" w:rsidTr="00A650AE">
        <w:tc>
          <w:tcPr>
            <w:tcW w:w="2104" w:type="dxa"/>
          </w:tcPr>
          <w:p w14:paraId="330F490E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t>2</w:t>
            </w:r>
          </w:p>
        </w:tc>
        <w:tc>
          <w:tcPr>
            <w:tcW w:w="2664" w:type="dxa"/>
          </w:tcPr>
          <w:p w14:paraId="6C727F1E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D205A4">
              <w:rPr>
                <w:vertAlign w:val="subscript"/>
              </w:rPr>
              <w:t>0</w:t>
            </w:r>
          </w:p>
        </w:tc>
      </w:tr>
      <w:tr w:rsidR="00763016" w:rsidRPr="00D205A4" w14:paraId="3D090956" w14:textId="77777777" w:rsidTr="00A650AE">
        <w:tc>
          <w:tcPr>
            <w:tcW w:w="2104" w:type="dxa"/>
          </w:tcPr>
          <w:p w14:paraId="7379649B" w14:textId="77777777" w:rsidR="00763016" w:rsidRPr="00D205A4" w:rsidRDefault="00296A03" w:rsidP="00A650A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151D0A">
              <w:rPr>
                <w:lang w:val="en-US"/>
              </w:rPr>
              <w:t>3</w:t>
            </w:r>
          </w:p>
        </w:tc>
        <w:tc>
          <w:tcPr>
            <w:tcW w:w="2664" w:type="dxa"/>
          </w:tcPr>
          <w:p w14:paraId="13158E84" w14:textId="77777777" w:rsidR="00763016" w:rsidRPr="00D205A4" w:rsidRDefault="00296A03" w:rsidP="00A650AE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296A03">
              <w:rPr>
                <w:vertAlign w:val="subscript"/>
                <w:lang w:val="en-US"/>
              </w:rPr>
              <w:t>4</w:t>
            </w:r>
          </w:p>
        </w:tc>
      </w:tr>
      <w:tr w:rsidR="00A11B5B" w:rsidRPr="00D205A4" w14:paraId="3E70ACDA" w14:textId="77777777" w:rsidTr="00A650AE">
        <w:tc>
          <w:tcPr>
            <w:tcW w:w="2104" w:type="dxa"/>
          </w:tcPr>
          <w:p w14:paraId="1EB8089A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="00151D0A">
              <w:rPr>
                <w:lang w:val="en-US"/>
              </w:rPr>
              <w:t>4</w:t>
            </w:r>
          </w:p>
        </w:tc>
        <w:tc>
          <w:tcPr>
            <w:tcW w:w="2664" w:type="dxa"/>
          </w:tcPr>
          <w:p w14:paraId="152EC60D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rPr>
                <w:vertAlign w:val="subscript"/>
              </w:rPr>
              <w:t>5</w:t>
            </w:r>
          </w:p>
        </w:tc>
      </w:tr>
      <w:tr w:rsidR="00A11B5B" w:rsidRPr="00D205A4" w14:paraId="49440B4E" w14:textId="77777777" w:rsidTr="00A650AE">
        <w:tc>
          <w:tcPr>
            <w:tcW w:w="2104" w:type="dxa"/>
          </w:tcPr>
          <w:p w14:paraId="03A3EFA8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="00151D0A">
              <w:rPr>
                <w:lang w:val="en-US"/>
              </w:rPr>
              <w:t>5</w:t>
            </w:r>
          </w:p>
        </w:tc>
        <w:tc>
          <w:tcPr>
            <w:tcW w:w="2664" w:type="dxa"/>
          </w:tcPr>
          <w:p w14:paraId="432DA5F2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rPr>
                <w:vertAlign w:val="subscript"/>
              </w:rPr>
              <w:t>3</w:t>
            </w:r>
          </w:p>
        </w:tc>
      </w:tr>
      <w:tr w:rsidR="00A11B5B" w:rsidRPr="00D205A4" w14:paraId="0D64E40C" w14:textId="77777777" w:rsidTr="00A650AE">
        <w:tc>
          <w:tcPr>
            <w:tcW w:w="2104" w:type="dxa"/>
          </w:tcPr>
          <w:p w14:paraId="527299BC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="00151D0A">
              <w:rPr>
                <w:lang w:val="en-US"/>
              </w:rPr>
              <w:t>6</w:t>
            </w:r>
          </w:p>
        </w:tc>
        <w:tc>
          <w:tcPr>
            <w:tcW w:w="2664" w:type="dxa"/>
          </w:tcPr>
          <w:p w14:paraId="11809871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Pr="00832489">
              <w:rPr>
                <w:vertAlign w:val="subscript"/>
              </w:rPr>
              <w:t>1</w:t>
            </w:r>
          </w:p>
        </w:tc>
      </w:tr>
      <w:tr w:rsidR="00A11B5B" w:rsidRPr="00D205A4" w14:paraId="77FFC1FC" w14:textId="77777777" w:rsidTr="00A650AE">
        <w:tc>
          <w:tcPr>
            <w:tcW w:w="2104" w:type="dxa"/>
          </w:tcPr>
          <w:p w14:paraId="728D4E4A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="00151D0A">
              <w:rPr>
                <w:lang w:val="en-US"/>
              </w:rPr>
              <w:t>7</w:t>
            </w:r>
          </w:p>
        </w:tc>
        <w:tc>
          <w:tcPr>
            <w:tcW w:w="2664" w:type="dxa"/>
          </w:tcPr>
          <w:p w14:paraId="320153FC" w14:textId="77777777" w:rsidR="00A11B5B" w:rsidRPr="00596B8E" w:rsidRDefault="00A11B5B" w:rsidP="00A650AE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y</w:t>
            </w:r>
            <w:r w:rsidR="00596B8E">
              <w:rPr>
                <w:vertAlign w:val="subscript"/>
                <w:lang w:val="en-US"/>
              </w:rPr>
              <w:t>6</w:t>
            </w:r>
          </w:p>
        </w:tc>
      </w:tr>
      <w:tr w:rsidR="00A11B5B" w:rsidRPr="00D205A4" w14:paraId="17AE22CA" w14:textId="77777777" w:rsidTr="00A650AE">
        <w:tc>
          <w:tcPr>
            <w:tcW w:w="2104" w:type="dxa"/>
          </w:tcPr>
          <w:p w14:paraId="29C1DFC7" w14:textId="77777777" w:rsidR="00A11B5B" w:rsidRPr="00832489" w:rsidRDefault="00A11B5B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Y</w:t>
            </w:r>
            <w:r w:rsidR="00151D0A">
              <w:rPr>
                <w:lang w:val="en-US"/>
              </w:rPr>
              <w:t>8</w:t>
            </w:r>
          </w:p>
        </w:tc>
        <w:tc>
          <w:tcPr>
            <w:tcW w:w="2664" w:type="dxa"/>
          </w:tcPr>
          <w:p w14:paraId="0DB29942" w14:textId="77777777" w:rsidR="00A11B5B" w:rsidRPr="00596B8E" w:rsidRDefault="00A11B5B" w:rsidP="00A650AE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y</w:t>
            </w:r>
            <w:r w:rsidR="00596B8E">
              <w:rPr>
                <w:vertAlign w:val="subscript"/>
                <w:lang w:val="en-US"/>
              </w:rPr>
              <w:t>7</w:t>
            </w:r>
          </w:p>
        </w:tc>
      </w:tr>
    </w:tbl>
    <w:p w14:paraId="0E796080" w14:textId="77777777" w:rsidR="00A11B5B" w:rsidRPr="00D205A4" w:rsidRDefault="00A11B5B" w:rsidP="00A11B5B">
      <w:pPr>
        <w:pStyle w:val="a5"/>
      </w:pPr>
    </w:p>
    <w:p w14:paraId="6177BC0E" w14:textId="77777777" w:rsidR="00A11B5B" w:rsidRPr="00832489" w:rsidRDefault="00A11B5B" w:rsidP="00A11B5B">
      <w:pPr>
        <w:pStyle w:val="a5"/>
      </w:pPr>
    </w:p>
    <w:p w14:paraId="49764FB5" w14:textId="77777777" w:rsidR="00A11B5B" w:rsidRPr="00832489" w:rsidRDefault="00A11B5B" w:rsidP="00A11B5B">
      <w:pPr>
        <w:pStyle w:val="a5"/>
      </w:pPr>
    </w:p>
    <w:p w14:paraId="5ADCBECD" w14:textId="77777777" w:rsidR="00A11B5B" w:rsidRPr="00832489" w:rsidRDefault="00A11B5B" w:rsidP="00A11B5B">
      <w:pPr>
        <w:pStyle w:val="a5"/>
      </w:pPr>
    </w:p>
    <w:p w14:paraId="61909576" w14:textId="77777777" w:rsidR="00A11B5B" w:rsidRPr="00832489" w:rsidRDefault="00A11B5B" w:rsidP="00A11B5B">
      <w:pPr>
        <w:pStyle w:val="a5"/>
      </w:pPr>
    </w:p>
    <w:p w14:paraId="02C2CBA7" w14:textId="77777777" w:rsidR="00A11B5B" w:rsidRPr="00832489" w:rsidRDefault="00A11B5B" w:rsidP="00A11B5B">
      <w:pPr>
        <w:pStyle w:val="a5"/>
      </w:pPr>
    </w:p>
    <w:p w14:paraId="060B7BD8" w14:textId="77777777" w:rsidR="00A11B5B" w:rsidRPr="00832489" w:rsidRDefault="00A11B5B" w:rsidP="00A11B5B">
      <w:pPr>
        <w:pStyle w:val="a5"/>
      </w:pPr>
    </w:p>
    <w:p w14:paraId="019ACD77" w14:textId="77777777" w:rsidR="00A11B5B" w:rsidRPr="00832489" w:rsidRDefault="00A11B5B" w:rsidP="00A11B5B">
      <w:pPr>
        <w:pStyle w:val="a5"/>
      </w:pPr>
    </w:p>
    <w:p w14:paraId="2AC8F6FC" w14:textId="77777777" w:rsidR="00A11B5B" w:rsidRPr="00832489" w:rsidRDefault="00A11B5B" w:rsidP="00A11B5B">
      <w:pPr>
        <w:pStyle w:val="a5"/>
      </w:pPr>
    </w:p>
    <w:p w14:paraId="7AB7E4EF" w14:textId="77777777" w:rsidR="00A11B5B" w:rsidRPr="00832489" w:rsidRDefault="00A11B5B" w:rsidP="00A11B5B">
      <w:pPr>
        <w:pStyle w:val="a5"/>
      </w:pPr>
    </w:p>
    <w:p w14:paraId="7BD69CE5" w14:textId="77777777" w:rsidR="00A11B5B" w:rsidRPr="00832489" w:rsidRDefault="00A11B5B" w:rsidP="00A11B5B">
      <w:pPr>
        <w:pStyle w:val="a5"/>
      </w:pPr>
    </w:p>
    <w:p w14:paraId="734DED5B" w14:textId="77777777" w:rsidR="00A11B5B" w:rsidRPr="00832489" w:rsidRDefault="00A11B5B" w:rsidP="00A11B5B">
      <w:pPr>
        <w:pStyle w:val="a5"/>
      </w:pPr>
    </w:p>
    <w:p w14:paraId="0F97B91E" w14:textId="77777777" w:rsidR="0000598C" w:rsidRDefault="0000598C" w:rsidP="00005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AA56D85" w14:textId="77777777" w:rsidR="00734439" w:rsidRDefault="00734439" w:rsidP="00734439">
      <w:pPr>
        <w:pStyle w:val="a5"/>
      </w:pPr>
      <w:r w:rsidRPr="00D205A4">
        <w:t xml:space="preserve">Далее в полном соответствии с </w:t>
      </w:r>
      <w:r w:rsidRPr="00136E19">
        <w:t>правилами разметки содержательной ГСА (см. ниже)</w:t>
      </w:r>
      <w:r w:rsidRPr="00D205A4">
        <w:t xml:space="preserve"> строится отме</w:t>
      </w:r>
      <w:r>
        <w:t>ченная ГСА.</w:t>
      </w:r>
    </w:p>
    <w:p w14:paraId="476754F1" w14:textId="77777777" w:rsidR="00734439" w:rsidRPr="000A215D" w:rsidRDefault="00734439" w:rsidP="00734439">
      <w:pPr>
        <w:pStyle w:val="a5"/>
      </w:pPr>
      <w:r>
        <w:t>Предварительно в каждой условной вершине проставляются символы из множества входных сигналов УА – Х</w:t>
      </w:r>
      <w:r>
        <w:rPr>
          <w:vertAlign w:val="subscript"/>
        </w:rPr>
        <w:t>1</w:t>
      </w:r>
      <w:r>
        <w:t>, Х</w:t>
      </w:r>
      <w:r>
        <w:rPr>
          <w:vertAlign w:val="subscript"/>
        </w:rPr>
        <w:t>2</w:t>
      </w:r>
      <w:r>
        <w:t>, …, Х</w:t>
      </w:r>
      <w:r>
        <w:rPr>
          <w:vertAlign w:val="subscript"/>
        </w:rPr>
        <w:t>М</w:t>
      </w:r>
      <w:r>
        <w:t xml:space="preserve"> (таблица </w:t>
      </w:r>
      <w:r w:rsidR="00605C60" w:rsidRPr="00605C60">
        <w:t>2</w:t>
      </w:r>
      <w:r>
        <w:t>). Во всех операторных вершинах ГСА проставляют символы из множества выходных сигналов УА – У</w:t>
      </w:r>
      <w:r>
        <w:rPr>
          <w:vertAlign w:val="subscript"/>
        </w:rPr>
        <w:t>1</w:t>
      </w:r>
      <w:r>
        <w:t>, У</w:t>
      </w:r>
      <w:r>
        <w:rPr>
          <w:vertAlign w:val="subscript"/>
        </w:rPr>
        <w:t>2</w:t>
      </w:r>
      <w:r>
        <w:t>, …, У</w:t>
      </w:r>
      <w:r>
        <w:rPr>
          <w:vertAlign w:val="subscript"/>
          <w:lang w:val="en-US"/>
        </w:rPr>
        <w:t>N</w:t>
      </w:r>
      <w:r>
        <w:t xml:space="preserve"> (таблица</w:t>
      </w:r>
      <w:r w:rsidR="008B1C0D" w:rsidRPr="008B1C0D">
        <w:t xml:space="preserve"> </w:t>
      </w:r>
      <w:r>
        <w:t xml:space="preserve">1). Удобно в каждой операторной </w:t>
      </w:r>
      <w:r>
        <w:lastRenderedPageBreak/>
        <w:t xml:space="preserve">вершине ГСА вслед за символом МК указать в скобках набор МО, образующих каждую МК. </w:t>
      </w:r>
    </w:p>
    <w:p w14:paraId="62328248" w14:textId="77777777" w:rsidR="00734439" w:rsidRPr="00552609" w:rsidRDefault="00734439" w:rsidP="00734439">
      <w:pPr>
        <w:pStyle w:val="a5"/>
      </w:pPr>
      <w:r w:rsidRPr="009273F5">
        <w:t xml:space="preserve">Таблица </w:t>
      </w:r>
      <w:r w:rsidR="005530EC" w:rsidRPr="00605C60">
        <w:t>2</w:t>
      </w:r>
      <w:r>
        <w:t xml:space="preserve"> – Список входных сигналов для УА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7"/>
        <w:gridCol w:w="3633"/>
      </w:tblGrid>
      <w:tr w:rsidR="00734439" w:rsidRPr="00D205A4" w14:paraId="44689735" w14:textId="77777777" w:rsidTr="00A650AE">
        <w:trPr>
          <w:trHeight w:val="775"/>
          <w:jc w:val="center"/>
        </w:trPr>
        <w:tc>
          <w:tcPr>
            <w:tcW w:w="2667" w:type="dxa"/>
            <w:vAlign w:val="center"/>
          </w:tcPr>
          <w:p w14:paraId="46BCF11A" w14:textId="77777777" w:rsidR="00734439" w:rsidRPr="009273F5" w:rsidRDefault="00734439" w:rsidP="00A650AE">
            <w:pPr>
              <w:pStyle w:val="a5"/>
              <w:spacing w:line="240" w:lineRule="auto"/>
              <w:ind w:firstLine="66"/>
              <w:jc w:val="center"/>
            </w:pPr>
            <w:r w:rsidRPr="009273F5">
              <w:t>Входной сигнал УА</w:t>
            </w:r>
          </w:p>
        </w:tc>
        <w:tc>
          <w:tcPr>
            <w:tcW w:w="3633" w:type="dxa"/>
          </w:tcPr>
          <w:p w14:paraId="597A5054" w14:textId="77777777" w:rsidR="00734439" w:rsidRPr="000A215D" w:rsidRDefault="00734439" w:rsidP="00A650AE">
            <w:pPr>
              <w:pStyle w:val="a5"/>
              <w:spacing w:line="240" w:lineRule="auto"/>
              <w:ind w:firstLine="61"/>
              <w:jc w:val="center"/>
            </w:pPr>
            <w:r w:rsidRPr="000A215D">
              <w:t>Логическое условие ОА</w:t>
            </w:r>
            <w:r>
              <w:t xml:space="preserve"> (осведомительные сигналы)</w:t>
            </w:r>
          </w:p>
        </w:tc>
      </w:tr>
      <w:tr w:rsidR="00734439" w:rsidRPr="00D205A4" w14:paraId="4D6B635F" w14:textId="77777777" w:rsidTr="00A650AE">
        <w:trPr>
          <w:jc w:val="center"/>
        </w:trPr>
        <w:tc>
          <w:tcPr>
            <w:tcW w:w="2667" w:type="dxa"/>
          </w:tcPr>
          <w:p w14:paraId="7B7DAD48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X</w:t>
            </w:r>
            <w:r w:rsidRPr="00832489">
              <w:rPr>
                <w:vertAlign w:val="subscript"/>
              </w:rPr>
              <w:t>1</w:t>
            </w:r>
          </w:p>
        </w:tc>
        <w:tc>
          <w:tcPr>
            <w:tcW w:w="3633" w:type="dxa"/>
          </w:tcPr>
          <w:p w14:paraId="1F6DABFA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t>Х</w:t>
            </w:r>
          </w:p>
        </w:tc>
      </w:tr>
      <w:tr w:rsidR="00734439" w:rsidRPr="00D205A4" w14:paraId="1FEA10A6" w14:textId="77777777" w:rsidTr="00A650AE">
        <w:trPr>
          <w:jc w:val="center"/>
        </w:trPr>
        <w:tc>
          <w:tcPr>
            <w:tcW w:w="2667" w:type="dxa"/>
          </w:tcPr>
          <w:p w14:paraId="2BD00D47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X</w:t>
            </w:r>
            <w:r w:rsidRPr="00832489">
              <w:rPr>
                <w:vertAlign w:val="subscript"/>
              </w:rPr>
              <w:t>2</w:t>
            </w:r>
          </w:p>
        </w:tc>
        <w:tc>
          <w:tcPr>
            <w:tcW w:w="3633" w:type="dxa"/>
          </w:tcPr>
          <w:p w14:paraId="679A277F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P</w:t>
            </w:r>
            <w:r w:rsidRPr="00832489">
              <w:rPr>
                <w:vertAlign w:val="subscript"/>
              </w:rPr>
              <w:t>1</w:t>
            </w:r>
          </w:p>
        </w:tc>
      </w:tr>
      <w:tr w:rsidR="00734439" w:rsidRPr="00D205A4" w14:paraId="5B8C2691" w14:textId="77777777" w:rsidTr="00A650AE">
        <w:trPr>
          <w:jc w:val="center"/>
        </w:trPr>
        <w:tc>
          <w:tcPr>
            <w:tcW w:w="2667" w:type="dxa"/>
          </w:tcPr>
          <w:p w14:paraId="718D7E27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X</w:t>
            </w:r>
            <w:r w:rsidRPr="00832489">
              <w:rPr>
                <w:vertAlign w:val="subscript"/>
              </w:rPr>
              <w:t>3</w:t>
            </w:r>
          </w:p>
        </w:tc>
        <w:tc>
          <w:tcPr>
            <w:tcW w:w="3633" w:type="dxa"/>
          </w:tcPr>
          <w:p w14:paraId="5C2D93CE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P</w:t>
            </w:r>
            <w:r w:rsidRPr="00832489">
              <w:rPr>
                <w:vertAlign w:val="subscript"/>
              </w:rPr>
              <w:t>2</w:t>
            </w:r>
          </w:p>
        </w:tc>
      </w:tr>
      <w:tr w:rsidR="00734439" w:rsidRPr="00D205A4" w14:paraId="7FACD4A1" w14:textId="77777777" w:rsidTr="00A650AE">
        <w:trPr>
          <w:jc w:val="center"/>
        </w:trPr>
        <w:tc>
          <w:tcPr>
            <w:tcW w:w="2667" w:type="dxa"/>
          </w:tcPr>
          <w:p w14:paraId="2AB075A0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X</w:t>
            </w:r>
            <w:r w:rsidRPr="00832489">
              <w:rPr>
                <w:vertAlign w:val="subscript"/>
              </w:rPr>
              <w:t>4</w:t>
            </w:r>
          </w:p>
        </w:tc>
        <w:tc>
          <w:tcPr>
            <w:tcW w:w="3633" w:type="dxa"/>
          </w:tcPr>
          <w:p w14:paraId="4E9D32A5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P</w:t>
            </w:r>
            <w:r w:rsidRPr="00832489">
              <w:rPr>
                <w:vertAlign w:val="subscript"/>
              </w:rPr>
              <w:t>5</w:t>
            </w:r>
          </w:p>
        </w:tc>
      </w:tr>
      <w:tr w:rsidR="00734439" w:rsidRPr="00D205A4" w14:paraId="02979E3A" w14:textId="77777777" w:rsidTr="00A650AE">
        <w:trPr>
          <w:jc w:val="center"/>
        </w:trPr>
        <w:tc>
          <w:tcPr>
            <w:tcW w:w="2667" w:type="dxa"/>
          </w:tcPr>
          <w:p w14:paraId="24662BE3" w14:textId="77777777" w:rsidR="00734439" w:rsidRPr="00D205A4" w:rsidRDefault="00734439" w:rsidP="00A650AE">
            <w:pPr>
              <w:pStyle w:val="a5"/>
              <w:ind w:firstLine="0"/>
              <w:jc w:val="center"/>
            </w:pPr>
            <w:r w:rsidRPr="00D205A4">
              <w:rPr>
                <w:lang w:val="en-US"/>
              </w:rPr>
              <w:t>X</w:t>
            </w:r>
            <w:r w:rsidRPr="00832489">
              <w:rPr>
                <w:vertAlign w:val="subscript"/>
              </w:rPr>
              <w:t>5</w:t>
            </w:r>
          </w:p>
        </w:tc>
        <w:tc>
          <w:tcPr>
            <w:tcW w:w="3633" w:type="dxa"/>
          </w:tcPr>
          <w:p w14:paraId="7EAE5FA1" w14:textId="77777777" w:rsidR="00734439" w:rsidRPr="00697867" w:rsidRDefault="00734439" w:rsidP="00A650AE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P</w:t>
            </w:r>
            <w:r w:rsidR="00697867">
              <w:rPr>
                <w:vertAlign w:val="subscript"/>
                <w:lang w:val="en-US"/>
              </w:rPr>
              <w:t>6</w:t>
            </w:r>
          </w:p>
        </w:tc>
      </w:tr>
      <w:tr w:rsidR="00F25F8B" w:rsidRPr="00D205A4" w14:paraId="7DB2C209" w14:textId="77777777" w:rsidTr="00A650AE">
        <w:trPr>
          <w:jc w:val="center"/>
        </w:trPr>
        <w:tc>
          <w:tcPr>
            <w:tcW w:w="2667" w:type="dxa"/>
          </w:tcPr>
          <w:p w14:paraId="0D9DB891" w14:textId="77777777" w:rsidR="00F25F8B" w:rsidRPr="00F25F8B" w:rsidRDefault="00F25F8B" w:rsidP="00F25F8B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3633" w:type="dxa"/>
          </w:tcPr>
          <w:p w14:paraId="76BE4D92" w14:textId="77777777" w:rsidR="00F25F8B" w:rsidRPr="00F25F8B" w:rsidRDefault="00F25F8B" w:rsidP="00F25F8B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P</w:t>
            </w:r>
            <w:r w:rsidR="00697867">
              <w:rPr>
                <w:vertAlign w:val="subscript"/>
                <w:lang w:val="en-US"/>
              </w:rPr>
              <w:t>4</w:t>
            </w:r>
          </w:p>
        </w:tc>
      </w:tr>
      <w:tr w:rsidR="00F25F8B" w:rsidRPr="00D205A4" w14:paraId="24FF9D31" w14:textId="77777777" w:rsidTr="00A650AE">
        <w:trPr>
          <w:jc w:val="center"/>
        </w:trPr>
        <w:tc>
          <w:tcPr>
            <w:tcW w:w="2667" w:type="dxa"/>
          </w:tcPr>
          <w:p w14:paraId="4DCAD7F8" w14:textId="77777777" w:rsidR="00F25F8B" w:rsidRPr="000565EA" w:rsidRDefault="00F25F8B" w:rsidP="00F25F8B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X</w:t>
            </w:r>
            <w:r w:rsidR="000565EA">
              <w:rPr>
                <w:vertAlign w:val="subscript"/>
                <w:lang w:val="en-US"/>
              </w:rPr>
              <w:t>7</w:t>
            </w:r>
          </w:p>
        </w:tc>
        <w:tc>
          <w:tcPr>
            <w:tcW w:w="3633" w:type="dxa"/>
          </w:tcPr>
          <w:p w14:paraId="79CC12F1" w14:textId="77777777" w:rsidR="00F25F8B" w:rsidRPr="00697867" w:rsidRDefault="00F25F8B" w:rsidP="00F25F8B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P</w:t>
            </w:r>
            <w:r w:rsidR="00697867">
              <w:rPr>
                <w:vertAlign w:val="subscript"/>
                <w:lang w:val="en-US"/>
              </w:rPr>
              <w:t>3</w:t>
            </w:r>
          </w:p>
        </w:tc>
      </w:tr>
      <w:tr w:rsidR="00F25F8B" w:rsidRPr="00D205A4" w14:paraId="25D1F1B6" w14:textId="77777777" w:rsidTr="00A650AE">
        <w:trPr>
          <w:jc w:val="center"/>
        </w:trPr>
        <w:tc>
          <w:tcPr>
            <w:tcW w:w="2667" w:type="dxa"/>
          </w:tcPr>
          <w:p w14:paraId="7D3E1B2B" w14:textId="77777777" w:rsidR="00F25F8B" w:rsidRPr="000565EA" w:rsidRDefault="00F25F8B" w:rsidP="00F25F8B">
            <w:pPr>
              <w:pStyle w:val="a5"/>
              <w:ind w:firstLine="0"/>
              <w:jc w:val="center"/>
              <w:rPr>
                <w:lang w:val="en-US"/>
              </w:rPr>
            </w:pPr>
            <w:r w:rsidRPr="00D205A4">
              <w:rPr>
                <w:lang w:val="en-US"/>
              </w:rPr>
              <w:t>X</w:t>
            </w:r>
            <w:r w:rsidR="008F24C1">
              <w:rPr>
                <w:vertAlign w:val="subscript"/>
                <w:lang w:val="en-US"/>
              </w:rPr>
              <w:t>8</w:t>
            </w:r>
          </w:p>
        </w:tc>
        <w:tc>
          <w:tcPr>
            <w:tcW w:w="3633" w:type="dxa"/>
          </w:tcPr>
          <w:p w14:paraId="52A52D91" w14:textId="77777777" w:rsidR="00F25F8B" w:rsidRPr="000200C1" w:rsidRDefault="00B330FD" w:rsidP="00F25F8B">
            <w:pPr>
              <w:pStyle w:val="a5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</w:tr>
    </w:tbl>
    <w:p w14:paraId="0232AB63" w14:textId="77777777" w:rsidR="00734439" w:rsidRDefault="00734439" w:rsidP="00734439">
      <w:pPr>
        <w:pStyle w:val="a5"/>
      </w:pPr>
    </w:p>
    <w:p w14:paraId="6CE5A764" w14:textId="77777777" w:rsidR="00734439" w:rsidRDefault="00734439" w:rsidP="00734439">
      <w:pPr>
        <w:pStyle w:val="a5"/>
      </w:pPr>
      <w:r w:rsidRPr="000A215D">
        <w:t>Разметка ГСА в соответствии с моделью Мили, выполняется по следующим правилам:</w:t>
      </w:r>
    </w:p>
    <w:p w14:paraId="41538A89" w14:textId="77777777" w:rsidR="00734439" w:rsidRPr="000A215D" w:rsidRDefault="00734439" w:rsidP="00734439">
      <w:pPr>
        <w:pStyle w:val="a5"/>
      </w:pPr>
      <w:r>
        <w:t>1. В</w:t>
      </w:r>
      <w:r w:rsidRPr="000A215D">
        <w:t>ход вершины, следующей за начальной, и вход конечной вершины отмечаются символом начального состояния автомата а</w:t>
      </w:r>
      <w:r w:rsidRPr="000A215D">
        <w:rPr>
          <w:vertAlign w:val="subscript"/>
        </w:rPr>
        <w:t>0</w:t>
      </w:r>
      <w:r w:rsidRPr="000A215D">
        <w:t>.</w:t>
      </w:r>
    </w:p>
    <w:p w14:paraId="3CF68735" w14:textId="77777777" w:rsidR="00734439" w:rsidRPr="000A215D" w:rsidRDefault="00734439" w:rsidP="00734439">
      <w:pPr>
        <w:pStyle w:val="a5"/>
      </w:pPr>
      <w:r>
        <w:t>2. В</w:t>
      </w:r>
      <w:r w:rsidRPr="000A215D">
        <w:t>ходы всех вершин, следующих за операторными, отмечаются символами а</w:t>
      </w:r>
      <w:r w:rsidRPr="000A215D">
        <w:rPr>
          <w:vertAlign w:val="subscript"/>
        </w:rPr>
        <w:t>1</w:t>
      </w:r>
      <w:r w:rsidRPr="000A215D">
        <w:t xml:space="preserve">, …, </w:t>
      </w:r>
      <w:proofErr w:type="spellStart"/>
      <w:r w:rsidRPr="000A215D">
        <w:t>а</w:t>
      </w:r>
      <w:r w:rsidRPr="000A215D">
        <w:rPr>
          <w:vertAlign w:val="subscript"/>
        </w:rPr>
        <w:t>К</w:t>
      </w:r>
      <w:proofErr w:type="spellEnd"/>
      <w:r w:rsidRPr="000A215D">
        <w:t>.</w:t>
      </w:r>
    </w:p>
    <w:p w14:paraId="58ADC323" w14:textId="77777777" w:rsidR="00734439" w:rsidRDefault="00734439" w:rsidP="00734439">
      <w:pPr>
        <w:pStyle w:val="a5"/>
      </w:pPr>
      <w:r>
        <w:t>3. Е</w:t>
      </w:r>
      <w:r w:rsidRPr="000A215D">
        <w:t>сли</w:t>
      </w:r>
      <w:r>
        <w:t xml:space="preserve"> вход вершины отмечается, то только одним символом.</w:t>
      </w:r>
    </w:p>
    <w:p w14:paraId="1D23E91D" w14:textId="77777777" w:rsidR="00734439" w:rsidRPr="000A215D" w:rsidRDefault="00734439" w:rsidP="00734439">
      <w:pPr>
        <w:pStyle w:val="a5"/>
      </w:pPr>
      <w:r>
        <w:t>4. Входы различных вершин за исключением конечной отмечаются различными символами.</w:t>
      </w:r>
    </w:p>
    <w:p w14:paraId="05B2B762" w14:textId="77777777" w:rsidR="00734439" w:rsidRDefault="00734439" w:rsidP="00734439">
      <w:pPr>
        <w:pStyle w:val="a5"/>
      </w:pPr>
      <w:r w:rsidRPr="000A215D">
        <w:t>Разметка ГСА в соответствии с моделью М</w:t>
      </w:r>
      <w:r>
        <w:t>ура</w:t>
      </w:r>
      <w:r w:rsidRPr="000A215D">
        <w:t>, выполняется по следующим правилам:</w:t>
      </w:r>
    </w:p>
    <w:p w14:paraId="3431E6C5" w14:textId="77777777" w:rsidR="00734439" w:rsidRPr="000A215D" w:rsidRDefault="00734439" w:rsidP="00734439">
      <w:pPr>
        <w:pStyle w:val="a5"/>
      </w:pPr>
      <w:r>
        <w:t>1. С</w:t>
      </w:r>
      <w:r w:rsidRPr="000A215D">
        <w:t>имволом начального состояния автомата а</w:t>
      </w:r>
      <w:r w:rsidRPr="000A215D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0A215D">
        <w:t>отмечаются начальн</w:t>
      </w:r>
      <w:r>
        <w:t>ая</w:t>
      </w:r>
      <w:r w:rsidRPr="000A215D">
        <w:t xml:space="preserve"> и конечн</w:t>
      </w:r>
      <w:r>
        <w:t>ая</w:t>
      </w:r>
      <w:r w:rsidRPr="000A215D">
        <w:t xml:space="preserve"> вершины.</w:t>
      </w:r>
    </w:p>
    <w:p w14:paraId="796EE7EF" w14:textId="77777777" w:rsidR="00734439" w:rsidRPr="000A215D" w:rsidRDefault="00734439" w:rsidP="00734439">
      <w:pPr>
        <w:pStyle w:val="a5"/>
      </w:pPr>
      <w:r>
        <w:t>2. Различные операторные вершины</w:t>
      </w:r>
      <w:r w:rsidRPr="000A215D">
        <w:t xml:space="preserve"> отмечаются </w:t>
      </w:r>
      <w:r>
        <w:t xml:space="preserve">различными </w:t>
      </w:r>
      <w:r w:rsidRPr="000A215D">
        <w:t>символами а</w:t>
      </w:r>
      <w:r w:rsidRPr="000A215D">
        <w:rPr>
          <w:vertAlign w:val="subscript"/>
        </w:rPr>
        <w:t>1</w:t>
      </w:r>
      <w:r w:rsidRPr="000A215D">
        <w:t xml:space="preserve">, …, </w:t>
      </w:r>
      <w:proofErr w:type="spellStart"/>
      <w:r w:rsidRPr="000A215D">
        <w:t>а</w:t>
      </w:r>
      <w:r w:rsidRPr="000A215D">
        <w:rPr>
          <w:vertAlign w:val="subscript"/>
        </w:rPr>
        <w:t>К</w:t>
      </w:r>
      <w:proofErr w:type="spellEnd"/>
      <w:r w:rsidRPr="000A215D">
        <w:t>.</w:t>
      </w:r>
    </w:p>
    <w:p w14:paraId="2EC4A9E5" w14:textId="77777777" w:rsidR="00B56A48" w:rsidRDefault="00B56A48" w:rsidP="00B56A48">
      <w:pPr>
        <w:pStyle w:val="a5"/>
      </w:pPr>
      <w:r>
        <w:lastRenderedPageBreak/>
        <w:t>Все операторные вершины должны быть отмечены, то есть каждой МК, отдельно представленной в ГСА ставится в соответствие отдельное состояние автомата Мура.</w:t>
      </w:r>
    </w:p>
    <w:p w14:paraId="49B68996" w14:textId="77777777" w:rsidR="00B56A48" w:rsidRPr="000A215D" w:rsidRDefault="00B56A48" w:rsidP="00B56A48">
      <w:pPr>
        <w:pStyle w:val="a5"/>
      </w:pPr>
      <w:r>
        <w:t>В логических вершинах ГСА, реализующих режим ожидания, существует возвратная дуга, когда один из выходов вершины подан на ее вход. На этой дуге необходимо вводить дополнительное фиктивное состояние автомата Мура.</w:t>
      </w:r>
    </w:p>
    <w:p w14:paraId="7AC91FB2" w14:textId="77777777" w:rsidR="00B56A48" w:rsidRPr="00D205A4" w:rsidRDefault="00B56A48" w:rsidP="00B56A48">
      <w:pPr>
        <w:pStyle w:val="a5"/>
      </w:pPr>
      <w:r w:rsidRPr="00D205A4">
        <w:t xml:space="preserve">Получается ГСА, размеченная для модели Мили </w:t>
      </w:r>
      <w:proofErr w:type="gramStart"/>
      <w:r w:rsidRPr="00D205A4">
        <w:t xml:space="preserve">символами  </w:t>
      </w:r>
      <w:r w:rsidRPr="00D205A4">
        <w:rPr>
          <w:lang w:val="en-US"/>
        </w:rPr>
        <w:t>a</w:t>
      </w:r>
      <w:proofErr w:type="gramEnd"/>
      <w:r w:rsidRPr="00D205A4">
        <w:rPr>
          <w:vertAlign w:val="subscript"/>
        </w:rPr>
        <w:t>0</w:t>
      </w:r>
      <w:r w:rsidRPr="00D205A4">
        <w:t>..</w:t>
      </w:r>
      <w:r w:rsidRPr="00D205A4">
        <w:rPr>
          <w:lang w:val="en-US"/>
        </w:rPr>
        <w:t>a</w:t>
      </w:r>
      <w:r w:rsidRPr="00D205A4">
        <w:rPr>
          <w:vertAlign w:val="subscript"/>
        </w:rPr>
        <w:t>8</w:t>
      </w:r>
      <w:r w:rsidRPr="00D205A4">
        <w:t xml:space="preserve"> , для модели Мура символами  </w:t>
      </w:r>
      <w:r w:rsidRPr="00D205A4">
        <w:rPr>
          <w:lang w:val="en-US"/>
        </w:rPr>
        <w:t>b</w:t>
      </w:r>
      <w:r w:rsidRPr="00D205A4">
        <w:rPr>
          <w:vertAlign w:val="subscript"/>
        </w:rPr>
        <w:t>0</w:t>
      </w:r>
      <w:r w:rsidRPr="00D205A4">
        <w:t>..</w:t>
      </w:r>
      <w:r w:rsidRPr="00D205A4">
        <w:rPr>
          <w:lang w:val="en-US"/>
        </w:rPr>
        <w:t>b</w:t>
      </w:r>
      <w:r w:rsidRPr="00D205A4">
        <w:rPr>
          <w:vertAlign w:val="subscript"/>
        </w:rPr>
        <w:t>1</w:t>
      </w:r>
      <w:r w:rsidR="00272432" w:rsidRPr="00803A0B">
        <w:rPr>
          <w:vertAlign w:val="subscript"/>
        </w:rPr>
        <w:t>2</w:t>
      </w:r>
      <w:r w:rsidRPr="00D205A4">
        <w:t>.</w:t>
      </w:r>
    </w:p>
    <w:p w14:paraId="10D1F890" w14:textId="77777777" w:rsidR="00F94C05" w:rsidRDefault="00F94C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395A64" w14:textId="77777777" w:rsidR="00734439" w:rsidRDefault="00C02213" w:rsidP="00C022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F9A0CB6" wp14:editId="73E675A9">
            <wp:extent cx="6203278" cy="6646369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СА(отмеченная)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78" cy="664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A35E" w14:textId="77777777" w:rsidR="00C33C77" w:rsidRDefault="00C02213" w:rsidP="00C0221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E027E3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тмеченная ГСА для алгоритма умножения</w:t>
      </w:r>
    </w:p>
    <w:p w14:paraId="36811C59" w14:textId="77777777" w:rsidR="00C33C77" w:rsidRDefault="00C33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295BF3" w14:textId="77777777" w:rsidR="00BD3DDF" w:rsidRPr="00185D21" w:rsidRDefault="00BD3DDF" w:rsidP="00BD3DDF">
      <w:pPr>
        <w:jc w:val="both"/>
        <w:rPr>
          <w:rFonts w:ascii="Times New Roman" w:hAnsi="Times New Roman" w:cs="Times New Roman"/>
          <w:sz w:val="28"/>
          <w:lang w:val="en-US"/>
        </w:rPr>
      </w:pPr>
      <w:r w:rsidRPr="00185D21">
        <w:rPr>
          <w:rFonts w:ascii="Times New Roman" w:hAnsi="Times New Roman" w:cs="Times New Roman"/>
          <w:sz w:val="28"/>
          <w:lang w:val="en-US"/>
        </w:rPr>
        <w:lastRenderedPageBreak/>
        <w:t>A=-0.5; B=0.5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60"/>
        <w:gridCol w:w="2585"/>
        <w:gridCol w:w="2120"/>
      </w:tblGrid>
      <w:tr w:rsidR="00BD3DDF" w:rsidRPr="00185D21" w14:paraId="61650AE1" w14:textId="77777777" w:rsidTr="00A650AE">
        <w:trPr>
          <w:jc w:val="center"/>
        </w:trPr>
        <w:tc>
          <w:tcPr>
            <w:tcW w:w="1980" w:type="dxa"/>
          </w:tcPr>
          <w:p w14:paraId="57B9360B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3CC289" wp14:editId="15000293">
                      <wp:simplePos x="0" y="0"/>
                      <wp:positionH relativeFrom="column">
                        <wp:posOffset>231236</wp:posOffset>
                      </wp:positionH>
                      <wp:positionV relativeFrom="paragraph">
                        <wp:posOffset>163867</wp:posOffset>
                      </wp:positionV>
                      <wp:extent cx="883664" cy="0"/>
                      <wp:effectExtent l="0" t="76200" r="12065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818D5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18.2pt;margin-top:12.9pt;width:69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75B29BF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Множитель</w:t>
            </w:r>
          </w:p>
        </w:tc>
        <w:tc>
          <w:tcPr>
            <w:tcW w:w="2660" w:type="dxa"/>
          </w:tcPr>
          <w:p w14:paraId="7F5D77D9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6F7E2B" wp14:editId="1C481D6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156151</wp:posOffset>
                      </wp:positionV>
                      <wp:extent cx="875980" cy="0"/>
                      <wp:effectExtent l="38100" t="76200" r="0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5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2942D" id="Прямая со стрелкой 5" o:spid="_x0000_s1026" type="#_x0000_t32" style="position:absolute;margin-left:17.7pt;margin-top:12.3pt;width:68.9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FCBBC97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Множимое</w:t>
            </w:r>
          </w:p>
        </w:tc>
        <w:tc>
          <w:tcPr>
            <w:tcW w:w="2585" w:type="dxa"/>
          </w:tcPr>
          <w:p w14:paraId="060EB0F8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14:paraId="7CA7D1D6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СЧП</w:t>
            </w:r>
          </w:p>
        </w:tc>
        <w:tc>
          <w:tcPr>
            <w:tcW w:w="2120" w:type="dxa"/>
          </w:tcPr>
          <w:p w14:paraId="4D2A0457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  <w:p w14:paraId="5FF55259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Пояснение</w:t>
            </w:r>
          </w:p>
        </w:tc>
      </w:tr>
      <w:tr w:rsidR="00BD3DDF" w:rsidRPr="00185D21" w14:paraId="768F07BE" w14:textId="77777777" w:rsidTr="00A650AE">
        <w:trPr>
          <w:jc w:val="center"/>
        </w:trPr>
        <w:tc>
          <w:tcPr>
            <w:tcW w:w="1980" w:type="dxa"/>
          </w:tcPr>
          <w:p w14:paraId="7C5F3ED0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</w:rPr>
              <w:t>1.100000</w:t>
            </w:r>
          </w:p>
        </w:tc>
        <w:tc>
          <w:tcPr>
            <w:tcW w:w="2660" w:type="dxa"/>
          </w:tcPr>
          <w:p w14:paraId="6CF9B309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</w:rPr>
              <w:t>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 w:rsidR="00C66A69">
              <w:rPr>
                <w:rFonts w:cs="Times New Roman"/>
                <w:noProof/>
                <w:sz w:val="28"/>
                <w:lang w:val="en-US"/>
              </w:rPr>
              <w:t>1</w:t>
            </w:r>
            <w:r w:rsidRPr="00185D21">
              <w:rPr>
                <w:rFonts w:cs="Times New Roman"/>
                <w:sz w:val="28"/>
              </w:rPr>
              <w:t>0</w:t>
            </w:r>
            <w:r w:rsidR="00C66A69">
              <w:rPr>
                <w:rFonts w:cs="Times New Roman"/>
                <w:sz w:val="28"/>
                <w:lang w:val="en-US"/>
              </w:rPr>
              <w:t>1</w:t>
            </w:r>
            <w:r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42565BAD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14:paraId="0607DBFC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Исх. данные</w:t>
            </w:r>
          </w:p>
        </w:tc>
      </w:tr>
      <w:tr w:rsidR="00BD3DDF" w:rsidRPr="00185D21" w14:paraId="4AC143AF" w14:textId="77777777" w:rsidTr="00A650AE">
        <w:trPr>
          <w:jc w:val="center"/>
        </w:trPr>
        <w:tc>
          <w:tcPr>
            <w:tcW w:w="1980" w:type="dxa"/>
          </w:tcPr>
          <w:p w14:paraId="682902E0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</w:rPr>
              <w:t>1.100000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 w:rsidRPr="00185D2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60" w:type="dxa"/>
          </w:tcPr>
          <w:p w14:paraId="08603926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 xml:space="preserve">000000 </w:t>
            </w:r>
            <w:r w:rsidR="00C66A69" w:rsidRPr="00185D21">
              <w:rPr>
                <w:rFonts w:cs="Times New Roman"/>
                <w:noProof/>
                <w:sz w:val="28"/>
              </w:rPr>
              <w:t>1</w:t>
            </w:r>
            <w:r w:rsidR="00C66A69"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 w:rsidR="00C66A69">
              <w:rPr>
                <w:rFonts w:cs="Times New Roman"/>
                <w:noProof/>
                <w:sz w:val="28"/>
                <w:lang w:val="en-US"/>
              </w:rPr>
              <w:t>1</w:t>
            </w:r>
            <w:r w:rsidR="00C66A69" w:rsidRPr="00185D21">
              <w:rPr>
                <w:rFonts w:cs="Times New Roman"/>
                <w:sz w:val="28"/>
              </w:rPr>
              <w:t>0</w:t>
            </w:r>
            <w:r w:rsidR="00C66A69">
              <w:rPr>
                <w:rFonts w:cs="Times New Roman"/>
                <w:sz w:val="28"/>
                <w:lang w:val="en-US"/>
              </w:rPr>
              <w:t>1</w:t>
            </w:r>
            <w:r w:rsidR="00C66A69"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6E7D1E40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14:paraId="50FE66F9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185D21">
              <w:rPr>
                <w:rFonts w:cs="Times New Roman"/>
                <w:sz w:val="28"/>
                <w:szCs w:val="28"/>
                <w:lang w:val="en-US" w:eastAsia="zh-CN"/>
              </w:rPr>
              <w:t>+0</w:t>
            </w:r>
          </w:p>
        </w:tc>
      </w:tr>
      <w:tr w:rsidR="00BD3DDF" w:rsidRPr="00185D21" w14:paraId="723B0708" w14:textId="77777777" w:rsidTr="00A650AE">
        <w:trPr>
          <w:jc w:val="center"/>
        </w:trPr>
        <w:tc>
          <w:tcPr>
            <w:tcW w:w="1980" w:type="dxa"/>
          </w:tcPr>
          <w:p w14:paraId="734E799F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1.</w:t>
            </w:r>
            <w:r w:rsidRPr="00185D21">
              <w:rPr>
                <w:rFonts w:ascii="Times New Roman" w:hAnsi="Times New Roman" w:cs="Times New Roman"/>
                <w:sz w:val="28"/>
              </w:rPr>
              <w:t>110000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 w:rsidRPr="00185D2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60" w:type="dxa"/>
          </w:tcPr>
          <w:p w14:paraId="249CBBEE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00000</w:t>
            </w:r>
            <w:r w:rsidRPr="00185D21">
              <w:rPr>
                <w:rFonts w:cs="Times New Roman"/>
                <w:noProof/>
                <w:sz w:val="28"/>
              </w:rPr>
              <w:t>1</w:t>
            </w:r>
            <w:r>
              <w:rPr>
                <w:rFonts w:cs="Times New Roman"/>
                <w:noProof/>
                <w:sz w:val="28"/>
                <w:lang w:val="en-US"/>
              </w:rPr>
              <w:t xml:space="preserve"> 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>
              <w:rPr>
                <w:rFonts w:cs="Times New Roman"/>
                <w:noProof/>
                <w:sz w:val="28"/>
                <w:lang w:val="en-US"/>
              </w:rPr>
              <w:t>1</w:t>
            </w:r>
            <w:r w:rsidRPr="00185D21">
              <w:rPr>
                <w:rFonts w:cs="Times New Roman"/>
                <w:sz w:val="28"/>
              </w:rPr>
              <w:t>0</w:t>
            </w:r>
            <w:r>
              <w:rPr>
                <w:rFonts w:cs="Times New Roman"/>
                <w:sz w:val="28"/>
                <w:lang w:val="en-US"/>
              </w:rPr>
              <w:t>10</w:t>
            </w:r>
            <w:r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2BE253FB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14:paraId="24BC98B4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185D21">
              <w:rPr>
                <w:rFonts w:cs="Times New Roman"/>
                <w:sz w:val="28"/>
                <w:szCs w:val="28"/>
                <w:lang w:val="en-US" w:eastAsia="zh-CN"/>
              </w:rPr>
              <w:t>+0</w:t>
            </w:r>
          </w:p>
        </w:tc>
      </w:tr>
      <w:tr w:rsidR="00BD3DDF" w:rsidRPr="00185D21" w14:paraId="4798AC58" w14:textId="77777777" w:rsidTr="00A650AE">
        <w:trPr>
          <w:jc w:val="center"/>
        </w:trPr>
        <w:tc>
          <w:tcPr>
            <w:tcW w:w="1980" w:type="dxa"/>
          </w:tcPr>
          <w:p w14:paraId="5D89AF59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1.1</w:t>
            </w:r>
            <w:r w:rsidRPr="00185D21">
              <w:rPr>
                <w:rFonts w:ascii="Times New Roman" w:hAnsi="Times New Roman" w:cs="Times New Roman"/>
                <w:sz w:val="28"/>
              </w:rPr>
              <w:t>11000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 w:rsidRPr="00185D2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60" w:type="dxa"/>
          </w:tcPr>
          <w:p w14:paraId="0618C37A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0000</w:t>
            </w:r>
            <w:r w:rsidRPr="00185D21">
              <w:rPr>
                <w:rFonts w:cs="Times New Roman"/>
                <w:noProof/>
                <w:sz w:val="28"/>
              </w:rPr>
              <w:t>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>
              <w:rPr>
                <w:rFonts w:cs="Times New Roman"/>
                <w:noProof/>
                <w:sz w:val="28"/>
                <w:lang w:val="en-US"/>
              </w:rPr>
              <w:t xml:space="preserve"> 1</w:t>
            </w:r>
            <w:r w:rsidRPr="00185D21">
              <w:rPr>
                <w:rFonts w:cs="Times New Roman"/>
                <w:sz w:val="28"/>
              </w:rPr>
              <w:t>0</w:t>
            </w:r>
            <w:r>
              <w:rPr>
                <w:rFonts w:cs="Times New Roman"/>
                <w:sz w:val="28"/>
                <w:lang w:val="en-US"/>
              </w:rPr>
              <w:t>100</w:t>
            </w:r>
            <w:r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7F0FC023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14:paraId="1A4AEDFC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185D21">
              <w:rPr>
                <w:rFonts w:cs="Times New Roman"/>
                <w:sz w:val="28"/>
                <w:szCs w:val="28"/>
                <w:lang w:val="en-US" w:eastAsia="zh-CN"/>
              </w:rPr>
              <w:t>+0</w:t>
            </w:r>
          </w:p>
        </w:tc>
      </w:tr>
      <w:tr w:rsidR="00BD3DDF" w:rsidRPr="00185D21" w14:paraId="00707D33" w14:textId="77777777" w:rsidTr="00A650AE">
        <w:trPr>
          <w:jc w:val="center"/>
        </w:trPr>
        <w:tc>
          <w:tcPr>
            <w:tcW w:w="1980" w:type="dxa"/>
          </w:tcPr>
          <w:p w14:paraId="471896F7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1.11</w:t>
            </w:r>
            <w:r w:rsidRPr="00185D21">
              <w:rPr>
                <w:rFonts w:ascii="Times New Roman" w:hAnsi="Times New Roman" w:cs="Times New Roman"/>
                <w:sz w:val="28"/>
              </w:rPr>
              <w:t>1100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|0</w:t>
            </w:r>
          </w:p>
        </w:tc>
        <w:tc>
          <w:tcPr>
            <w:tcW w:w="2660" w:type="dxa"/>
          </w:tcPr>
          <w:p w14:paraId="15646A42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000</w:t>
            </w:r>
            <w:r w:rsidRPr="00185D21">
              <w:rPr>
                <w:rFonts w:cs="Times New Roman"/>
                <w:noProof/>
                <w:sz w:val="28"/>
              </w:rPr>
              <w:t>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>
              <w:rPr>
                <w:rFonts w:cs="Times New Roman"/>
                <w:noProof/>
                <w:sz w:val="28"/>
                <w:lang w:val="en-US"/>
              </w:rPr>
              <w:t xml:space="preserve">1 </w:t>
            </w:r>
            <w:r w:rsidRPr="00185D21">
              <w:rPr>
                <w:rFonts w:cs="Times New Roman"/>
                <w:sz w:val="28"/>
              </w:rPr>
              <w:t>0</w:t>
            </w:r>
            <w:r>
              <w:rPr>
                <w:rFonts w:cs="Times New Roman"/>
                <w:sz w:val="28"/>
                <w:lang w:val="en-US"/>
              </w:rPr>
              <w:t>1000</w:t>
            </w:r>
            <w:r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484D285D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14:paraId="53124F13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185D21">
              <w:rPr>
                <w:rFonts w:cs="Times New Roman"/>
                <w:sz w:val="28"/>
                <w:szCs w:val="28"/>
                <w:lang w:val="en-US" w:eastAsia="zh-CN"/>
              </w:rPr>
              <w:t>+0</w:t>
            </w:r>
          </w:p>
        </w:tc>
      </w:tr>
      <w:tr w:rsidR="00BD3DDF" w:rsidRPr="00185D21" w14:paraId="10A92EEF" w14:textId="77777777" w:rsidTr="00A650AE">
        <w:trPr>
          <w:jc w:val="center"/>
        </w:trPr>
        <w:tc>
          <w:tcPr>
            <w:tcW w:w="1980" w:type="dxa"/>
          </w:tcPr>
          <w:p w14:paraId="767FB337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1.111</w:t>
            </w:r>
            <w:r w:rsidRPr="00185D21">
              <w:rPr>
                <w:rFonts w:ascii="Times New Roman" w:hAnsi="Times New Roman" w:cs="Times New Roman"/>
                <w:sz w:val="28"/>
              </w:rPr>
              <w:t>110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 w:rsidRPr="00185D2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60" w:type="dxa"/>
          </w:tcPr>
          <w:p w14:paraId="1C0B2CD6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00</w:t>
            </w:r>
            <w:r w:rsidRPr="00185D21">
              <w:rPr>
                <w:rFonts w:cs="Times New Roman"/>
                <w:noProof/>
                <w:sz w:val="28"/>
              </w:rPr>
              <w:t>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>
              <w:rPr>
                <w:rFonts w:cs="Times New Roman"/>
                <w:noProof/>
                <w:sz w:val="28"/>
                <w:lang w:val="en-US"/>
              </w:rPr>
              <w:t>1</w:t>
            </w:r>
            <w:r w:rsidRPr="00185D21">
              <w:rPr>
                <w:rFonts w:cs="Times New Roman"/>
                <w:sz w:val="28"/>
              </w:rPr>
              <w:t>0</w:t>
            </w:r>
            <w:r>
              <w:rPr>
                <w:rFonts w:cs="Times New Roman"/>
                <w:sz w:val="28"/>
                <w:lang w:val="en-US"/>
              </w:rPr>
              <w:t xml:space="preserve"> 10000</w:t>
            </w:r>
            <w:r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73C3C350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14:paraId="3828CF65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185D21">
              <w:rPr>
                <w:rFonts w:cs="Times New Roman"/>
                <w:sz w:val="28"/>
                <w:szCs w:val="28"/>
                <w:lang w:val="en-US" w:eastAsia="zh-CN"/>
              </w:rPr>
              <w:t>+0</w:t>
            </w:r>
          </w:p>
        </w:tc>
      </w:tr>
      <w:tr w:rsidR="00BD3DDF" w:rsidRPr="00185D21" w14:paraId="63ED3A92" w14:textId="77777777" w:rsidTr="00A650AE">
        <w:trPr>
          <w:jc w:val="center"/>
        </w:trPr>
        <w:tc>
          <w:tcPr>
            <w:tcW w:w="1980" w:type="dxa"/>
          </w:tcPr>
          <w:p w14:paraId="457A471D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1.1111</w:t>
            </w:r>
            <w:r w:rsidRPr="00185D21">
              <w:rPr>
                <w:rFonts w:ascii="Times New Roman" w:hAnsi="Times New Roman" w:cs="Times New Roman"/>
                <w:sz w:val="28"/>
              </w:rPr>
              <w:t>11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 w:rsidRPr="00185D21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2660" w:type="dxa"/>
          </w:tcPr>
          <w:p w14:paraId="7F06F787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0</w:t>
            </w:r>
            <w:r w:rsidRPr="00185D21">
              <w:rPr>
                <w:rFonts w:cs="Times New Roman"/>
                <w:noProof/>
                <w:sz w:val="28"/>
              </w:rPr>
              <w:t>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>
              <w:rPr>
                <w:rFonts w:cs="Times New Roman"/>
                <w:noProof/>
                <w:sz w:val="28"/>
                <w:lang w:val="en-US"/>
              </w:rPr>
              <w:t>1</w:t>
            </w:r>
            <w:r w:rsidRPr="00185D21">
              <w:rPr>
                <w:rFonts w:cs="Times New Roman"/>
                <w:sz w:val="28"/>
              </w:rPr>
              <w:t>0</w:t>
            </w:r>
            <w:r>
              <w:rPr>
                <w:rFonts w:cs="Times New Roman"/>
                <w:sz w:val="28"/>
                <w:lang w:val="en-US"/>
              </w:rPr>
              <w:t>1 00000</w:t>
            </w:r>
            <w:r w:rsidRPr="00185D21">
              <w:rPr>
                <w:rFonts w:cs="Times New Roman"/>
                <w:sz w:val="28"/>
              </w:rPr>
              <w:t>0</w:t>
            </w:r>
          </w:p>
        </w:tc>
        <w:tc>
          <w:tcPr>
            <w:tcW w:w="2585" w:type="dxa"/>
          </w:tcPr>
          <w:p w14:paraId="4952E7A2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sz w:val="28"/>
                <w:szCs w:val="28"/>
                <w:lang w:eastAsia="zh-CN"/>
              </w:rPr>
              <w:t>0.000000 000000</w:t>
            </w:r>
          </w:p>
          <w:p w14:paraId="0C8D19C8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Pr="00185D21">
              <w:rPr>
                <w:rFonts w:cs="Times New Roman"/>
                <w:noProof/>
                <w:sz w:val="28"/>
                <w:szCs w:val="28"/>
              </w:rPr>
              <w:t>.</w:t>
            </w:r>
            <w:r>
              <w:rPr>
                <w:rFonts w:cs="Times New Roman"/>
                <w:noProof/>
                <w:sz w:val="28"/>
                <w:szCs w:val="28"/>
              </w:rPr>
              <w:t>1</w:t>
            </w:r>
            <w:r>
              <w:rPr>
                <w:rFonts w:cs="Times New Roman"/>
                <w:noProof/>
                <w:sz w:val="28"/>
                <w:szCs w:val="28"/>
                <w:lang w:val="en-US"/>
              </w:rPr>
              <w:t>0101</w:t>
            </w:r>
            <w:r>
              <w:rPr>
                <w:rFonts w:cs="Times New Roman"/>
                <w:sz w:val="28"/>
                <w:lang w:val="en-US"/>
              </w:rPr>
              <w:t>1 00000</w:t>
            </w:r>
            <w:r w:rsidRPr="00185D21">
              <w:rPr>
                <w:rFonts w:cs="Times New Roman"/>
                <w:sz w:val="28"/>
              </w:rPr>
              <w:t>0</w:t>
            </w:r>
          </w:p>
          <w:p w14:paraId="1C22BEA9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Pr="00185D21">
              <w:rPr>
                <w:rFonts w:cs="Times New Roman"/>
                <w:noProof/>
                <w:sz w:val="28"/>
                <w:szCs w:val="28"/>
              </w:rPr>
              <w:t>.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1</w:t>
            </w:r>
            <w:r w:rsidR="00C66A69">
              <w:rPr>
                <w:rFonts w:cs="Times New Roman"/>
                <w:noProof/>
                <w:sz w:val="28"/>
                <w:lang w:val="en-US"/>
              </w:rPr>
              <w:t>01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 w:rsidR="00C66A69">
              <w:rPr>
                <w:rFonts w:cs="Times New Roman"/>
                <w:noProof/>
                <w:sz w:val="28"/>
                <w:lang w:val="en-US"/>
              </w:rPr>
              <w:t>11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 xml:space="preserve"> 0</w:t>
            </w:r>
            <w:r w:rsidRPr="00185D21">
              <w:rPr>
                <w:rFonts w:cs="Times New Roman"/>
                <w:noProof/>
                <w:sz w:val="28"/>
              </w:rPr>
              <w:t>0</w:t>
            </w:r>
            <w:r w:rsidRPr="00185D21">
              <w:rPr>
                <w:rFonts w:cs="Times New Roman"/>
                <w:sz w:val="28"/>
              </w:rPr>
              <w:t>0000</w:t>
            </w:r>
          </w:p>
        </w:tc>
        <w:tc>
          <w:tcPr>
            <w:tcW w:w="2120" w:type="dxa"/>
          </w:tcPr>
          <w:p w14:paraId="7BF92B4A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</w:p>
          <w:p w14:paraId="20FEA42E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val="en-US" w:eastAsia="zh-CN"/>
              </w:rPr>
            </w:pPr>
            <w:r w:rsidRPr="00185D21">
              <w:rPr>
                <w:rFonts w:cs="Times New Roman"/>
                <w:sz w:val="28"/>
                <w:szCs w:val="28"/>
                <w:lang w:val="en-US" w:eastAsia="zh-CN"/>
              </w:rPr>
              <w:t>-M</w:t>
            </w:r>
          </w:p>
        </w:tc>
      </w:tr>
      <w:tr w:rsidR="00BD3DDF" w:rsidRPr="00185D21" w14:paraId="11B356F2" w14:textId="77777777" w:rsidTr="00A650AE">
        <w:trPr>
          <w:jc w:val="center"/>
        </w:trPr>
        <w:tc>
          <w:tcPr>
            <w:tcW w:w="1980" w:type="dxa"/>
          </w:tcPr>
          <w:p w14:paraId="1EECE648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1.11111</w:t>
            </w:r>
            <w:r w:rsidRPr="00185D21">
              <w:rPr>
                <w:rFonts w:ascii="Times New Roman" w:hAnsi="Times New Roman" w:cs="Times New Roman"/>
                <w:sz w:val="28"/>
              </w:rPr>
              <w:t>1</w:t>
            </w: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|</w:t>
            </w:r>
            <w:r w:rsidRPr="00185D2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660" w:type="dxa"/>
          </w:tcPr>
          <w:p w14:paraId="014B1993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noProof/>
                <w:sz w:val="28"/>
                <w:szCs w:val="28"/>
              </w:rPr>
            </w:pPr>
            <w:r w:rsidRPr="00185D21">
              <w:rPr>
                <w:rFonts w:cs="Times New Roman"/>
                <w:noProof/>
                <w:sz w:val="28"/>
                <w:szCs w:val="28"/>
              </w:rPr>
              <w:t>0.</w:t>
            </w:r>
            <w:r w:rsidRPr="00185D21">
              <w:rPr>
                <w:rFonts w:cs="Times New Roman"/>
                <w:noProof/>
                <w:sz w:val="28"/>
              </w:rPr>
              <w:t>11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0000 0</w:t>
            </w:r>
            <w:r w:rsidRPr="00185D21">
              <w:rPr>
                <w:rFonts w:cs="Times New Roman"/>
                <w:noProof/>
                <w:sz w:val="28"/>
              </w:rPr>
              <w:t>0</w:t>
            </w:r>
            <w:r w:rsidRPr="00185D21">
              <w:rPr>
                <w:rFonts w:cs="Times New Roman"/>
                <w:sz w:val="28"/>
              </w:rPr>
              <w:t>0000</w:t>
            </w:r>
          </w:p>
        </w:tc>
        <w:tc>
          <w:tcPr>
            <w:tcW w:w="2585" w:type="dxa"/>
          </w:tcPr>
          <w:p w14:paraId="3920BF78" w14:textId="77777777" w:rsidR="00BD3DDF" w:rsidRPr="00185D21" w:rsidRDefault="00C66A69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  <w:r w:rsidRPr="00185D21">
              <w:rPr>
                <w:rFonts w:cs="Times New Roman"/>
                <w:noProof/>
                <w:sz w:val="28"/>
                <w:szCs w:val="28"/>
                <w:lang w:val="en-US"/>
              </w:rPr>
              <w:t>1</w:t>
            </w:r>
            <w:r w:rsidRPr="00185D21">
              <w:rPr>
                <w:rFonts w:cs="Times New Roman"/>
                <w:noProof/>
                <w:sz w:val="28"/>
                <w:szCs w:val="28"/>
              </w:rPr>
              <w:t>.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1</w:t>
            </w:r>
            <w:r>
              <w:rPr>
                <w:rFonts w:cs="Times New Roman"/>
                <w:noProof/>
                <w:sz w:val="28"/>
                <w:lang w:val="en-US"/>
              </w:rPr>
              <w:t>01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>0</w:t>
            </w:r>
            <w:r>
              <w:rPr>
                <w:rFonts w:cs="Times New Roman"/>
                <w:noProof/>
                <w:sz w:val="28"/>
                <w:lang w:val="en-US"/>
              </w:rPr>
              <w:t>11</w:t>
            </w:r>
            <w:r w:rsidRPr="00185D21">
              <w:rPr>
                <w:rFonts w:cs="Times New Roman"/>
                <w:noProof/>
                <w:sz w:val="28"/>
                <w:lang w:val="en-US"/>
              </w:rPr>
              <w:t xml:space="preserve"> 0</w:t>
            </w:r>
            <w:r w:rsidRPr="00185D21">
              <w:rPr>
                <w:rFonts w:cs="Times New Roman"/>
                <w:noProof/>
                <w:sz w:val="28"/>
              </w:rPr>
              <w:t>0</w:t>
            </w:r>
            <w:r w:rsidRPr="00185D21">
              <w:rPr>
                <w:rFonts w:cs="Times New Roman"/>
                <w:sz w:val="28"/>
              </w:rPr>
              <w:t>0000</w:t>
            </w:r>
            <w:r w:rsidR="00BD3DDF" w:rsidRPr="00185D21">
              <w:rPr>
                <w:rFonts w:cs="Times New Roman"/>
                <w:noProof/>
                <w:sz w:val="28"/>
                <w:lang w:val="en-US"/>
              </w:rPr>
              <w:t xml:space="preserve"> </w:t>
            </w:r>
          </w:p>
        </w:tc>
        <w:tc>
          <w:tcPr>
            <w:tcW w:w="2120" w:type="dxa"/>
          </w:tcPr>
          <w:p w14:paraId="385E38BC" w14:textId="77777777" w:rsidR="00BD3DDF" w:rsidRPr="00185D21" w:rsidRDefault="00BD3DDF" w:rsidP="00A650AE">
            <w:pPr>
              <w:pStyle w:val="a7"/>
              <w:jc w:val="center"/>
              <w:rPr>
                <w:rFonts w:cs="Times New Roman"/>
                <w:sz w:val="28"/>
                <w:szCs w:val="28"/>
                <w:lang w:eastAsia="zh-CN"/>
              </w:rPr>
            </w:pPr>
          </w:p>
        </w:tc>
      </w:tr>
    </w:tbl>
    <w:p w14:paraId="281B42CE" w14:textId="77777777" w:rsidR="00BD3DDF" w:rsidRDefault="00BD3DDF" w:rsidP="00BD3DDF">
      <w:pPr>
        <w:jc w:val="both"/>
        <w:rPr>
          <w:rFonts w:ascii="Times New Roman" w:hAnsi="Times New Roman" w:cs="Times New Roman"/>
          <w:sz w:val="28"/>
        </w:rPr>
      </w:pPr>
    </w:p>
    <w:p w14:paraId="38DE97DA" w14:textId="77777777" w:rsidR="00C66A69" w:rsidRPr="00185D21" w:rsidRDefault="00C66A69" w:rsidP="00BD3DDF">
      <w:pPr>
        <w:jc w:val="both"/>
        <w:rPr>
          <w:rFonts w:ascii="Times New Roman" w:hAnsi="Times New Roman" w:cs="Times New Roman"/>
          <w:sz w:val="28"/>
        </w:rPr>
      </w:pPr>
      <w:r w:rsidRPr="00185D21">
        <w:rPr>
          <w:rFonts w:cs="Times New Roman"/>
          <w:noProof/>
          <w:sz w:val="28"/>
          <w:szCs w:val="28"/>
          <w:lang w:val="en-US"/>
        </w:rPr>
        <w:t>1</w:t>
      </w:r>
      <w:r w:rsidRPr="00185D21">
        <w:rPr>
          <w:rFonts w:cs="Times New Roman"/>
          <w:noProof/>
          <w:sz w:val="28"/>
          <w:szCs w:val="28"/>
        </w:rPr>
        <w:t>.</w:t>
      </w:r>
      <w:r w:rsidRPr="00185D21">
        <w:rPr>
          <w:rFonts w:cs="Times New Roman"/>
          <w:noProof/>
          <w:sz w:val="28"/>
          <w:lang w:val="en-US"/>
        </w:rPr>
        <w:t>1</w:t>
      </w:r>
      <w:r>
        <w:rPr>
          <w:rFonts w:cs="Times New Roman"/>
          <w:noProof/>
          <w:sz w:val="28"/>
          <w:lang w:val="en-US"/>
        </w:rPr>
        <w:t>01</w:t>
      </w:r>
      <w:r w:rsidRPr="00185D21">
        <w:rPr>
          <w:rFonts w:cs="Times New Roman"/>
          <w:noProof/>
          <w:sz w:val="28"/>
          <w:lang w:val="en-US"/>
        </w:rPr>
        <w:t>0</w:t>
      </w:r>
      <w:r>
        <w:rPr>
          <w:rFonts w:cs="Times New Roman"/>
          <w:noProof/>
          <w:sz w:val="28"/>
          <w:lang w:val="en-US"/>
        </w:rPr>
        <w:t>11</w:t>
      </w:r>
      <w:r w:rsidRPr="00185D21">
        <w:rPr>
          <w:rFonts w:cs="Times New Roman"/>
          <w:noProof/>
          <w:sz w:val="28"/>
          <w:lang w:val="en-US"/>
        </w:rPr>
        <w:t xml:space="preserve"> 0</w:t>
      </w:r>
      <w:r w:rsidRPr="00185D21">
        <w:rPr>
          <w:rFonts w:cs="Times New Roman"/>
          <w:noProof/>
          <w:sz w:val="28"/>
        </w:rPr>
        <w:t>0</w:t>
      </w:r>
      <w:r w:rsidRPr="00185D21">
        <w:rPr>
          <w:rFonts w:cs="Times New Roman"/>
          <w:sz w:val="28"/>
        </w:rPr>
        <w:t>0000</w:t>
      </w:r>
    </w:p>
    <w:p w14:paraId="4E7456D1" w14:textId="77777777" w:rsidR="00BD3DDF" w:rsidRDefault="00C66A69" w:rsidP="00BD3DDF">
      <w:pPr>
        <w:jc w:val="both"/>
        <w:rPr>
          <w:rFonts w:cs="Times New Roman"/>
          <w:sz w:val="28"/>
        </w:rPr>
      </w:pPr>
      <w:r w:rsidRPr="00185D21">
        <w:rPr>
          <w:rFonts w:cs="Times New Roman"/>
          <w:noProof/>
          <w:sz w:val="28"/>
          <w:lang w:val="en-US"/>
        </w:rPr>
        <w:t>1</w:t>
      </w:r>
      <w:r>
        <w:rPr>
          <w:rFonts w:cs="Times New Roman"/>
          <w:noProof/>
          <w:sz w:val="28"/>
          <w:lang w:val="en-US"/>
        </w:rPr>
        <w:t>.01</w:t>
      </w:r>
      <w:r w:rsidRPr="00185D21">
        <w:rPr>
          <w:rFonts w:cs="Times New Roman"/>
          <w:noProof/>
          <w:sz w:val="28"/>
          <w:lang w:val="en-US"/>
        </w:rPr>
        <w:t>0</w:t>
      </w:r>
      <w:r>
        <w:rPr>
          <w:rFonts w:cs="Times New Roman"/>
          <w:noProof/>
          <w:sz w:val="28"/>
          <w:lang w:val="en-US"/>
        </w:rPr>
        <w:t>11</w:t>
      </w:r>
      <w:r w:rsidRPr="00185D21">
        <w:rPr>
          <w:rFonts w:cs="Times New Roman"/>
          <w:noProof/>
          <w:sz w:val="28"/>
          <w:lang w:val="en-US"/>
        </w:rPr>
        <w:t>0</w:t>
      </w:r>
      <w:r>
        <w:rPr>
          <w:rFonts w:cs="Times New Roman"/>
          <w:noProof/>
          <w:sz w:val="28"/>
          <w:lang w:val="en-US"/>
        </w:rPr>
        <w:t xml:space="preserve"> </w:t>
      </w:r>
      <w:r w:rsidRPr="00185D21">
        <w:rPr>
          <w:rFonts w:cs="Times New Roman"/>
          <w:noProof/>
          <w:sz w:val="28"/>
        </w:rPr>
        <w:t>0</w:t>
      </w:r>
      <w:r>
        <w:rPr>
          <w:rFonts w:cs="Times New Roman"/>
          <w:noProof/>
          <w:sz w:val="28"/>
          <w:lang w:val="en-US"/>
        </w:rPr>
        <w:t>0</w:t>
      </w:r>
      <w:r w:rsidRPr="00185D21">
        <w:rPr>
          <w:rFonts w:cs="Times New Roman"/>
          <w:sz w:val="28"/>
        </w:rPr>
        <w:t>0000</w:t>
      </w:r>
    </w:p>
    <w:p w14:paraId="60337AD9" w14:textId="77777777" w:rsidR="00A650AE" w:rsidRPr="00A650AE" w:rsidRDefault="00A650AE" w:rsidP="00BD3DD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/>
          <w:sz w:val="28"/>
          <w:lang w:val="en-US"/>
        </w:rPr>
        <w:t>-0.101010</w:t>
      </w:r>
    </w:p>
    <w:p w14:paraId="31FCB864" w14:textId="77777777" w:rsidR="00BD3DDF" w:rsidRPr="00185D21" w:rsidRDefault="00BD3DDF" w:rsidP="00BD3DDF">
      <w:pPr>
        <w:jc w:val="both"/>
        <w:rPr>
          <w:rFonts w:ascii="Times New Roman" w:hAnsi="Times New Roman" w:cs="Times New Roman"/>
          <w:sz w:val="28"/>
        </w:rPr>
      </w:pPr>
      <w:r w:rsidRPr="00185D21">
        <w:rPr>
          <w:rFonts w:ascii="Times New Roman" w:hAnsi="Times New Roman" w:cs="Times New Roman"/>
          <w:noProof/>
          <w:sz w:val="28"/>
          <w:szCs w:val="28"/>
        </w:rPr>
        <w:t>Нормализация</w:t>
      </w:r>
      <w:r w:rsidRPr="00185D21">
        <w:rPr>
          <w:rFonts w:ascii="Times New Roman" w:hAnsi="Times New Roman" w:cs="Times New Roman"/>
          <w:noProof/>
          <w:sz w:val="28"/>
          <w:szCs w:val="28"/>
          <w:lang w:val="en-US"/>
        </w:rPr>
        <w:t>: 1.</w:t>
      </w:r>
      <w:r w:rsidRPr="00185D21">
        <w:rPr>
          <w:rFonts w:ascii="Times New Roman" w:hAnsi="Times New Roman" w:cs="Times New Roman"/>
          <w:noProof/>
          <w:sz w:val="28"/>
          <w:lang w:val="en-US"/>
        </w:rPr>
        <w:t>100000 0</w:t>
      </w:r>
      <w:r w:rsidRPr="00185D21">
        <w:rPr>
          <w:rFonts w:ascii="Times New Roman" w:hAnsi="Times New Roman" w:cs="Times New Roman"/>
          <w:noProof/>
          <w:sz w:val="28"/>
        </w:rPr>
        <w:t>0</w:t>
      </w:r>
      <w:r w:rsidRPr="00185D21">
        <w:rPr>
          <w:rFonts w:ascii="Times New Roman" w:hAnsi="Times New Roman" w:cs="Times New Roman"/>
          <w:sz w:val="28"/>
        </w:rPr>
        <w:t>0000</w:t>
      </w:r>
    </w:p>
    <w:p w14:paraId="473A9AD6" w14:textId="77777777" w:rsidR="00BD3DDF" w:rsidRPr="00185D21" w:rsidRDefault="00BD3DDF" w:rsidP="00BD3DDF">
      <w:pPr>
        <w:jc w:val="both"/>
        <w:rPr>
          <w:rFonts w:ascii="Times New Roman" w:hAnsi="Times New Roman" w:cs="Times New Roman"/>
          <w:sz w:val="28"/>
          <w:lang w:val="en-US"/>
        </w:rPr>
      </w:pPr>
      <w:r w:rsidRPr="00185D21">
        <w:rPr>
          <w:rFonts w:ascii="Times New Roman" w:hAnsi="Times New Roman" w:cs="Times New Roman"/>
          <w:sz w:val="28"/>
          <w:lang w:val="en-US"/>
        </w:rPr>
        <w:t>-0.5 * 2</w:t>
      </w:r>
      <w:r w:rsidRPr="00185D21">
        <w:rPr>
          <w:rFonts w:ascii="Times New Roman" w:hAnsi="Times New Roman" w:cs="Times New Roman"/>
          <w:sz w:val="28"/>
          <w:vertAlign w:val="superscript"/>
          <w:lang w:val="en-US"/>
        </w:rPr>
        <w:t>-1</w:t>
      </w:r>
      <w:r w:rsidRPr="00185D21">
        <w:rPr>
          <w:rFonts w:ascii="Times New Roman" w:hAnsi="Times New Roman" w:cs="Times New Roman"/>
          <w:sz w:val="28"/>
          <w:lang w:val="en-US"/>
        </w:rPr>
        <w:t xml:space="preserve"> = -0.25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27"/>
        <w:gridCol w:w="2899"/>
        <w:gridCol w:w="2899"/>
      </w:tblGrid>
      <w:tr w:rsidR="00BD3DDF" w:rsidRPr="00185D21" w14:paraId="1816BF9B" w14:textId="77777777" w:rsidTr="00A650AE">
        <w:tc>
          <w:tcPr>
            <w:tcW w:w="3115" w:type="dxa"/>
          </w:tcPr>
          <w:p w14:paraId="2E52DAA9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3B9B53D8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100000</w:t>
            </w:r>
          </w:p>
        </w:tc>
        <w:tc>
          <w:tcPr>
            <w:tcW w:w="3115" w:type="dxa"/>
          </w:tcPr>
          <w:p w14:paraId="50EC6620" w14:textId="77777777" w:rsidR="00BD3DDF" w:rsidRPr="00185D21" w:rsidRDefault="00BD3DDF" w:rsidP="00A650A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185D21">
              <w:rPr>
                <w:rFonts w:ascii="Times New Roman" w:hAnsi="Times New Roman" w:cs="Times New Roman"/>
                <w:sz w:val="28"/>
                <w:lang w:val="en-US"/>
              </w:rPr>
              <w:t>011111</w:t>
            </w:r>
          </w:p>
        </w:tc>
      </w:tr>
    </w:tbl>
    <w:p w14:paraId="3BC158F4" w14:textId="77777777" w:rsidR="00BD3DDF" w:rsidRPr="00185D21" w:rsidRDefault="00BD3DDF" w:rsidP="00BD3DDF">
      <w:pPr>
        <w:jc w:val="both"/>
        <w:rPr>
          <w:rFonts w:ascii="Times New Roman" w:hAnsi="Times New Roman" w:cs="Times New Roman"/>
          <w:sz w:val="28"/>
        </w:rPr>
      </w:pPr>
    </w:p>
    <w:p w14:paraId="037E5299" w14:textId="77777777" w:rsidR="00C02213" w:rsidRPr="006A0EE9" w:rsidRDefault="00C02213" w:rsidP="00C0221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C02213" w:rsidRPr="006A0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F588D"/>
    <w:multiLevelType w:val="hybridMultilevel"/>
    <w:tmpl w:val="552A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269C3"/>
    <w:multiLevelType w:val="hybridMultilevel"/>
    <w:tmpl w:val="9CE47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F6"/>
    <w:rsid w:val="000033CF"/>
    <w:rsid w:val="0000598C"/>
    <w:rsid w:val="0002233B"/>
    <w:rsid w:val="00023F82"/>
    <w:rsid w:val="00027322"/>
    <w:rsid w:val="00030559"/>
    <w:rsid w:val="00032468"/>
    <w:rsid w:val="00046A8F"/>
    <w:rsid w:val="000565EA"/>
    <w:rsid w:val="00063DF9"/>
    <w:rsid w:val="00071CEB"/>
    <w:rsid w:val="000751C8"/>
    <w:rsid w:val="00080B52"/>
    <w:rsid w:val="00083692"/>
    <w:rsid w:val="00086864"/>
    <w:rsid w:val="00094DD9"/>
    <w:rsid w:val="000B38F6"/>
    <w:rsid w:val="000C31DB"/>
    <w:rsid w:val="000E2733"/>
    <w:rsid w:val="000E2A6E"/>
    <w:rsid w:val="00113DE7"/>
    <w:rsid w:val="0014767F"/>
    <w:rsid w:val="00151D0A"/>
    <w:rsid w:val="0015401C"/>
    <w:rsid w:val="00163A65"/>
    <w:rsid w:val="0016460C"/>
    <w:rsid w:val="00164621"/>
    <w:rsid w:val="00171FB2"/>
    <w:rsid w:val="00175EB1"/>
    <w:rsid w:val="00185A33"/>
    <w:rsid w:val="00185B41"/>
    <w:rsid w:val="00185D21"/>
    <w:rsid w:val="001A4820"/>
    <w:rsid w:val="001B154C"/>
    <w:rsid w:val="001B1E8B"/>
    <w:rsid w:val="001B3913"/>
    <w:rsid w:val="001B50C4"/>
    <w:rsid w:val="001E4C51"/>
    <w:rsid w:val="002174DF"/>
    <w:rsid w:val="00225C52"/>
    <w:rsid w:val="00225F37"/>
    <w:rsid w:val="00227676"/>
    <w:rsid w:val="00230150"/>
    <w:rsid w:val="00242844"/>
    <w:rsid w:val="00272432"/>
    <w:rsid w:val="0027768A"/>
    <w:rsid w:val="00293277"/>
    <w:rsid w:val="00296A03"/>
    <w:rsid w:val="002A1E32"/>
    <w:rsid w:val="002B0506"/>
    <w:rsid w:val="002B33BD"/>
    <w:rsid w:val="002C6EF7"/>
    <w:rsid w:val="0031016A"/>
    <w:rsid w:val="00323911"/>
    <w:rsid w:val="00346C48"/>
    <w:rsid w:val="003520F7"/>
    <w:rsid w:val="003662A5"/>
    <w:rsid w:val="00386548"/>
    <w:rsid w:val="003D4D85"/>
    <w:rsid w:val="003E5AE6"/>
    <w:rsid w:val="003E7985"/>
    <w:rsid w:val="00416FFF"/>
    <w:rsid w:val="0044705B"/>
    <w:rsid w:val="00453A95"/>
    <w:rsid w:val="0045483A"/>
    <w:rsid w:val="00470CEB"/>
    <w:rsid w:val="00492FE3"/>
    <w:rsid w:val="004A291C"/>
    <w:rsid w:val="004C01E8"/>
    <w:rsid w:val="004D2A8A"/>
    <w:rsid w:val="004D30DD"/>
    <w:rsid w:val="004E43B1"/>
    <w:rsid w:val="004F4A1A"/>
    <w:rsid w:val="00523A3B"/>
    <w:rsid w:val="005514F0"/>
    <w:rsid w:val="005530EC"/>
    <w:rsid w:val="005779D6"/>
    <w:rsid w:val="00585257"/>
    <w:rsid w:val="005947B8"/>
    <w:rsid w:val="00596B8E"/>
    <w:rsid w:val="005A16AF"/>
    <w:rsid w:val="005A426F"/>
    <w:rsid w:val="005B0D27"/>
    <w:rsid w:val="005B20A4"/>
    <w:rsid w:val="005C02ED"/>
    <w:rsid w:val="005C22F6"/>
    <w:rsid w:val="005E2ED0"/>
    <w:rsid w:val="005E3237"/>
    <w:rsid w:val="005F46A4"/>
    <w:rsid w:val="00601DDD"/>
    <w:rsid w:val="00605C60"/>
    <w:rsid w:val="00621591"/>
    <w:rsid w:val="00643F0D"/>
    <w:rsid w:val="006464E4"/>
    <w:rsid w:val="006622A3"/>
    <w:rsid w:val="0066499E"/>
    <w:rsid w:val="00665059"/>
    <w:rsid w:val="00665062"/>
    <w:rsid w:val="00667583"/>
    <w:rsid w:val="00683478"/>
    <w:rsid w:val="00691D75"/>
    <w:rsid w:val="006921ED"/>
    <w:rsid w:val="006936F5"/>
    <w:rsid w:val="00695A8F"/>
    <w:rsid w:val="00697867"/>
    <w:rsid w:val="006A0EE9"/>
    <w:rsid w:val="006A7365"/>
    <w:rsid w:val="006C2944"/>
    <w:rsid w:val="006C7CD9"/>
    <w:rsid w:val="006D75D5"/>
    <w:rsid w:val="006E1C49"/>
    <w:rsid w:val="006F09A1"/>
    <w:rsid w:val="006F0EB9"/>
    <w:rsid w:val="00734439"/>
    <w:rsid w:val="0073692A"/>
    <w:rsid w:val="00736EEB"/>
    <w:rsid w:val="00747E3D"/>
    <w:rsid w:val="00763016"/>
    <w:rsid w:val="00774240"/>
    <w:rsid w:val="0078162B"/>
    <w:rsid w:val="00785062"/>
    <w:rsid w:val="007C1DAF"/>
    <w:rsid w:val="007D6585"/>
    <w:rsid w:val="007E49D5"/>
    <w:rsid w:val="00800260"/>
    <w:rsid w:val="008017B8"/>
    <w:rsid w:val="00803A0B"/>
    <w:rsid w:val="00825924"/>
    <w:rsid w:val="00857D78"/>
    <w:rsid w:val="00866838"/>
    <w:rsid w:val="00877DCA"/>
    <w:rsid w:val="00882A11"/>
    <w:rsid w:val="0088396E"/>
    <w:rsid w:val="008A539E"/>
    <w:rsid w:val="008A6AD1"/>
    <w:rsid w:val="008B1C0D"/>
    <w:rsid w:val="008C149C"/>
    <w:rsid w:val="008D4B32"/>
    <w:rsid w:val="008E4155"/>
    <w:rsid w:val="008E730D"/>
    <w:rsid w:val="008F24C1"/>
    <w:rsid w:val="00921A6F"/>
    <w:rsid w:val="00933707"/>
    <w:rsid w:val="00935B95"/>
    <w:rsid w:val="0095717C"/>
    <w:rsid w:val="00960321"/>
    <w:rsid w:val="00981197"/>
    <w:rsid w:val="0099716A"/>
    <w:rsid w:val="009A1352"/>
    <w:rsid w:val="009A224B"/>
    <w:rsid w:val="009C5DA1"/>
    <w:rsid w:val="009D5048"/>
    <w:rsid w:val="009D6B3B"/>
    <w:rsid w:val="009F1974"/>
    <w:rsid w:val="00A11B5B"/>
    <w:rsid w:val="00A149A1"/>
    <w:rsid w:val="00A22EA1"/>
    <w:rsid w:val="00A650AE"/>
    <w:rsid w:val="00A71A6E"/>
    <w:rsid w:val="00A812A4"/>
    <w:rsid w:val="00AB050F"/>
    <w:rsid w:val="00AB0BE9"/>
    <w:rsid w:val="00AD638D"/>
    <w:rsid w:val="00AE3615"/>
    <w:rsid w:val="00B00B73"/>
    <w:rsid w:val="00B02096"/>
    <w:rsid w:val="00B330FD"/>
    <w:rsid w:val="00B36E09"/>
    <w:rsid w:val="00B55562"/>
    <w:rsid w:val="00B56A48"/>
    <w:rsid w:val="00B61F1D"/>
    <w:rsid w:val="00B653EB"/>
    <w:rsid w:val="00B93457"/>
    <w:rsid w:val="00B96A6C"/>
    <w:rsid w:val="00B9728D"/>
    <w:rsid w:val="00BA32E9"/>
    <w:rsid w:val="00BC30D4"/>
    <w:rsid w:val="00BD3DDF"/>
    <w:rsid w:val="00C02213"/>
    <w:rsid w:val="00C04A7F"/>
    <w:rsid w:val="00C159FB"/>
    <w:rsid w:val="00C33C77"/>
    <w:rsid w:val="00C43ED1"/>
    <w:rsid w:val="00C51382"/>
    <w:rsid w:val="00C536AE"/>
    <w:rsid w:val="00C54FB0"/>
    <w:rsid w:val="00C57CEA"/>
    <w:rsid w:val="00C66A69"/>
    <w:rsid w:val="00CA38FF"/>
    <w:rsid w:val="00CB0949"/>
    <w:rsid w:val="00CD3D41"/>
    <w:rsid w:val="00CF3ADC"/>
    <w:rsid w:val="00D24995"/>
    <w:rsid w:val="00D24F6F"/>
    <w:rsid w:val="00D270B7"/>
    <w:rsid w:val="00D51A6E"/>
    <w:rsid w:val="00D8107C"/>
    <w:rsid w:val="00D82A70"/>
    <w:rsid w:val="00D858BE"/>
    <w:rsid w:val="00DF2D00"/>
    <w:rsid w:val="00E027E3"/>
    <w:rsid w:val="00E0285A"/>
    <w:rsid w:val="00E0304F"/>
    <w:rsid w:val="00E156B9"/>
    <w:rsid w:val="00E366D8"/>
    <w:rsid w:val="00E52A6A"/>
    <w:rsid w:val="00E545D7"/>
    <w:rsid w:val="00E75313"/>
    <w:rsid w:val="00E76BCE"/>
    <w:rsid w:val="00EA09DB"/>
    <w:rsid w:val="00EB03D7"/>
    <w:rsid w:val="00EB7B7E"/>
    <w:rsid w:val="00EC0E6B"/>
    <w:rsid w:val="00EC18BF"/>
    <w:rsid w:val="00EC1AFD"/>
    <w:rsid w:val="00ED3FD5"/>
    <w:rsid w:val="00EF42C8"/>
    <w:rsid w:val="00EF4C4C"/>
    <w:rsid w:val="00F20F67"/>
    <w:rsid w:val="00F25F8B"/>
    <w:rsid w:val="00F67E6E"/>
    <w:rsid w:val="00F94C05"/>
    <w:rsid w:val="00F95F3D"/>
    <w:rsid w:val="00FC4D03"/>
    <w:rsid w:val="00FD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9325"/>
  <w15:chartTrackingRefBased/>
  <w15:docId w15:val="{0045E8D7-D46E-443C-8C7A-1153B5B1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D5"/>
    <w:pPr>
      <w:ind w:left="720"/>
      <w:contextualSpacing/>
    </w:pPr>
  </w:style>
  <w:style w:type="table" w:styleId="a4">
    <w:name w:val="Table Grid"/>
    <w:basedOn w:val="a1"/>
    <w:uiPriority w:val="59"/>
    <w:rsid w:val="00D8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AB050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AB05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No Spacing"/>
    <w:uiPriority w:val="1"/>
    <w:qFormat/>
    <w:rsid w:val="00BD3DDF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10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2</cp:revision>
  <dcterms:created xsi:type="dcterms:W3CDTF">2019-02-11T12:41:00Z</dcterms:created>
  <dcterms:modified xsi:type="dcterms:W3CDTF">2019-02-25T14:06:00Z</dcterms:modified>
</cp:coreProperties>
</file>