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r>
        <w:rPr>
          <w:rFonts w:ascii="Arial" w:cs="Arial" w:eastAsia="Arial" w:hAnsi="Arial"/>
          <w:caps/>
          <w:color w:val="888888"/>
          <w:spacing w:val="140"/>
          <w:sz w:val="18"/>
          <w:szCs w:val="18"/>
        </w:rPr>
        <w:t xml:space="preserve">INTERNAL MEMO</w:t>
      </w:r>
    </w:p>
    <w:p>
      <w:pPr>
        <w:spacing w:before="120" w:after="0"/>
      </w:pPr>
    </w:p>
    <w:p>
      <w:r>
        <w:rPr>
          <w:rFonts w:ascii="Arial" w:cs="Arial" w:eastAsia="Arial" w:hAnsi="Arial"/>
          <w:b/>
          <w:bCs/>
          <w:color w:val="000000"/>
          <w:sz w:val="60"/>
          <w:szCs w:val="60"/>
        </w:rPr>
        <w:t xml:space="preserve">Maximally Website</w:t>
      </w:r>
    </w:p>
    <w:p>
      <w:r>
        <w:rPr>
          <w:rFonts w:ascii="Arial" w:cs="Arial" w:eastAsia="Arial" w:hAnsi="Arial"/>
          <w:b/>
          <w:bCs/>
          <w:color w:val="000000"/>
          <w:sz w:val="60"/>
          <w:szCs w:val="60"/>
        </w:rPr>
        <w:t xml:space="preserve">Redesign Layout &amp; Copy Direction</w:t>
      </w:r>
    </w:p>
    <w:p>
      <w:pPr>
        <w:spacing w:before="200" w:after="0"/>
      </w:pPr>
    </w:p>
    <w:p>
      <w:pPr>
        <w:pBdr>
          <w:bottom w:val="single" w:color="DDDDDD" w:sz="4" w:space="1"/>
        </w:pBd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To</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Rishul + Design / Dev Team</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Re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Homepage redesign — layout, copy, structure, section-by-section</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Scope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Hero through Footer. All sections reviewed and rewritten where needed.</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Key constraint</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Exhibit A not featured prominently on main site — lives in Explore Everything. Senior Council introduced as the EB1A/O1 authority vehicle.</w:t>
            </w:r>
          </w:p>
        </w:tc>
      </w:tr>
    </w:tbl>
    <w:p>
      <w:pPr>
        <w:spacing w:before="200" w:after="0"/>
      </w:pPr>
    </w:p>
    <w:p>
      <w:r>
        <w:br w:type="page"/>
      </w:r>
    </w:p>
    <w:p>
      <w:pPr>
        <w:spacing w:before="480" w:after="100"/>
      </w:pPr>
      <w:r>
        <w:rPr>
          <w:rFonts w:ascii="Arial" w:cs="Arial" w:eastAsia="Arial" w:hAnsi="Arial"/>
          <w:caps/>
          <w:color w:val="888888"/>
          <w:spacing w:val="120"/>
          <w:sz w:val="18"/>
          <w:szCs w:val="18"/>
        </w:rPr>
        <w:t xml:space="preserve">— Overview</w:t>
      </w:r>
    </w:p>
    <w:p>
      <w:pPr>
        <w:spacing w:before="0" w:after="180"/>
      </w:pPr>
      <w:r>
        <w:rPr>
          <w:rFonts w:ascii="Arial" w:cs="Arial" w:eastAsia="Arial" w:hAnsi="Arial"/>
          <w:b/>
          <w:bCs/>
          <w:color w:val="000000"/>
          <w:sz w:val="44"/>
          <w:szCs w:val="44"/>
        </w:rPr>
        <w:t xml:space="preserve">The Core Problem With the Current Site</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The current site was built for phase one: attract builders, grow a community, fill hackathon registration. It did that job well. The pixel aesthetic, the dark neon energy, the 'Hackathon Universe' framing — all of it made sense for building a student community fast.</w:t>
      </w:r>
    </w:p>
    <w:p>
      <w:pPr>
        <w:spacing w:before="80" w:after="0"/>
      </w:pPr>
    </w:p>
    <w:p>
      <w:pPr>
        <w:spacing w:before="0" w:after="140"/>
      </w:pPr>
      <w:r>
        <w:rPr>
          <w:rFonts w:ascii="Arial" w:cs="Arial" w:eastAsia="Arial" w:hAnsi="Arial"/>
          <w:color w:val="444444"/>
          <w:sz w:val="21"/>
          <w:szCs w:val="21"/>
        </w:rPr>
        <w:t xml:space="preserve">The site now needs to do a second job simultaneously: convince companies to pay ₹5–20 lakh to partner with Maximally. Those two jobs require different signals from the same page. Right now the site is 100% optimized for the first job and 0% for the second.</w:t>
      </w:r>
    </w:p>
    <w:p>
      <w:pPr>
        <w:spacing w:before="80" w:after="0"/>
      </w:pPr>
    </w:p>
    <w:p>
      <w:pPr>
        <w:pBdr>
          <w:left w:val="single" w:color="000000" w:sz="14" w:space="14"/>
        </w:pBdr>
        <w:spacing w:before="200" w:after="200"/>
        <w:ind w:left="400"/>
      </w:pPr>
      <w:r>
        <w:rPr>
          <w:rFonts w:ascii="Arial" w:cs="Arial" w:eastAsia="Arial" w:hAnsi="Arial"/>
          <w:b/>
          <w:bCs/>
          <w:i/>
          <w:iCs/>
          <w:color w:val="000000"/>
          <w:sz w:val="23"/>
          <w:szCs w:val="23"/>
        </w:rPr>
        <w:t xml:space="preserve">The redesign doesn't kill what works. It adds a layer of authority on top of it.</w:t>
      </w:r>
    </w:p>
    <w:p>
      <w:pPr>
        <w:spacing w:before="80" w:after="0"/>
      </w:pPr>
    </w:p>
    <w:p>
      <w:pPr>
        <w:spacing w:before="0" w:after="140"/>
      </w:pPr>
      <w:r>
        <w:rPr>
          <w:rFonts w:ascii="Arial" w:cs="Arial" w:eastAsia="Arial" w:hAnsi="Arial"/>
          <w:color w:val="444444"/>
          <w:sz w:val="21"/>
          <w:szCs w:val="21"/>
        </w:rPr>
        <w:t xml:space="preserve">The aesthetic can retain its edge and dark personality. What changes is the language, the information architecture, and the way each section is framed. Every section below is reviewed with one question: does this make the claim 'world's most serious builder ecosystem' feel more true or less true?</w:t>
      </w:r>
    </w:p>
    <w:p>
      <w:pPr>
        <w:spacing w:before="200" w:after="0"/>
      </w:pPr>
    </w:p>
    <w:p>
      <w:r>
        <w:br w:type="page"/>
      </w:r>
    </w:p>
    <w:p>
      <w:pPr>
        <w:spacing w:before="480" w:after="100"/>
      </w:pPr>
      <w:r>
        <w:rPr>
          <w:rFonts w:ascii="Arial" w:cs="Arial" w:eastAsia="Arial" w:hAnsi="Arial"/>
          <w:caps/>
          <w:color w:val="888888"/>
          <w:spacing w:val="120"/>
          <w:sz w:val="18"/>
          <w:szCs w:val="18"/>
        </w:rPr>
        <w:t xml:space="preserve">— Section 01 — Navigation</w:t>
      </w:r>
    </w:p>
    <w:p>
      <w:pPr>
        <w:spacing w:before="0" w:after="180"/>
      </w:pPr>
      <w:r>
        <w:rPr>
          <w:rFonts w:ascii="Arial" w:cs="Arial" w:eastAsia="Arial" w:hAnsi="Arial"/>
          <w:b/>
          <w:bCs/>
          <w:color w:val="000000"/>
          <w:sz w:val="44"/>
          <w:szCs w:val="44"/>
        </w:rPr>
        <w:t xml:space="preserve">Navigation Bar</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The nav is the first thing every visitor reads. Right now it says: JOIN HACKATHON | HOST HACKATHON. That's a builder-only nav. Companies land here and immediately have nowhere to go.</w:t>
      </w:r>
    </w:p>
    <w:p>
      <w:pPr>
        <w:spacing w:before="120" w:after="0"/>
      </w:pPr>
    </w:p>
    <w:p>
      <w:pPr>
        <w:spacing w:before="280" w:after="80"/>
      </w:pPr>
      <w:r>
        <w:rPr>
          <w:rFonts w:ascii="Arial" w:cs="Arial" w:eastAsia="Arial" w:hAnsi="Arial"/>
          <w:b/>
          <w:bCs/>
          <w:color w:val="111111"/>
          <w:sz w:val="23"/>
          <w:szCs w:val="23"/>
        </w:rPr>
        <w:t xml:space="preserve">Current 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Items</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JOIN HACKATHON  |  HOST HACKATHON  |  [icon]</w:t>
            </w:r>
          </w:p>
        </w:tc>
      </w:tr>
    </w:tbl>
    <w:p>
      <w:pPr>
        <w:spacing w:before="160" w:after="0"/>
      </w:pPr>
    </w:p>
    <w:p>
      <w:pPr>
        <w:spacing w:before="280" w:after="80"/>
      </w:pPr>
      <w:r>
        <w:rPr>
          <w:rFonts w:ascii="Arial" w:cs="Arial" w:eastAsia="Arial" w:hAnsi="Arial"/>
          <w:b/>
          <w:bCs/>
          <w:color w:val="111111"/>
          <w:sz w:val="23"/>
          <w:szCs w:val="23"/>
        </w:rPr>
        <w:t xml:space="preserve">Proposed 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Left — Logo</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Keep the Maximally mark. No change.</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Centre links</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Hackathons   |   Senior Council   |   Explore</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Right CTAs</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Two buttons: 'Join the Ecosystem' (builders) + 'Partner With Us' (companies — high contrast, stands out)</w:t>
            </w:r>
          </w:p>
        </w:tc>
      </w:tr>
    </w:tbl>
    <w:p>
      <w:pPr>
        <w:spacing w:before="100" w:after="0"/>
      </w:pPr>
    </w:p>
    <w:p>
      <w:pPr>
        <w:spacing w:before="80" w:after="140"/>
        <w:ind w:left="360"/>
      </w:pPr>
      <w:r>
        <w:rPr>
          <w:rFonts w:ascii="Arial" w:cs="Arial" w:eastAsia="Arial" w:hAnsi="Arial"/>
          <w:i/>
          <w:iCs/>
          <w:color w:val="888888"/>
          <w:sz w:val="20"/>
          <w:szCs w:val="20"/>
        </w:rPr>
        <w:t xml:space="preserve">↳ 'Partner With Us' CTA in the nav is the single most important enterprise signal on the entire page. A devrel lead who lands on the site needs to see within 2 seconds that there is a track for them.</w:t>
      </w:r>
    </w:p>
    <w:p>
      <w:pPr>
        <w:spacing w:before="80" w:after="140"/>
        <w:ind w:left="360"/>
      </w:pPr>
      <w:r>
        <w:rPr>
          <w:rFonts w:ascii="Arial" w:cs="Arial" w:eastAsia="Arial" w:hAnsi="Arial"/>
          <w:i/>
          <w:iCs/>
          <w:color w:val="888888"/>
          <w:sz w:val="20"/>
          <w:szCs w:val="20"/>
        </w:rPr>
        <w:t xml:space="preserve">↳ 'Senior Council' in the nav gives it immediate weight and discoverability without needing a full page section to explain it.</w:t>
      </w:r>
    </w:p>
    <w:p>
      <w:pPr>
        <w:spacing w:before="200" w:after="0"/>
      </w:pPr>
    </w:p>
    <w:p>
      <w:r>
        <w:br w:type="page"/>
      </w:r>
    </w:p>
    <w:p>
      <w:pPr>
        <w:spacing w:before="480" w:after="100"/>
      </w:pPr>
      <w:r>
        <w:rPr>
          <w:rFonts w:ascii="Arial" w:cs="Arial" w:eastAsia="Arial" w:hAnsi="Arial"/>
          <w:caps/>
          <w:color w:val="888888"/>
          <w:spacing w:val="120"/>
          <w:sz w:val="18"/>
          <w:szCs w:val="18"/>
        </w:rPr>
        <w:t xml:space="preserve">— Section 02 — Hero</w:t>
      </w:r>
    </w:p>
    <w:p>
      <w:pPr>
        <w:spacing w:before="0" w:after="180"/>
      </w:pPr>
      <w:r>
        <w:rPr>
          <w:rFonts w:ascii="Arial" w:cs="Arial" w:eastAsia="Arial" w:hAnsi="Arial"/>
          <w:b/>
          <w:bCs/>
          <w:color w:val="000000"/>
          <w:sz w:val="44"/>
          <w:szCs w:val="44"/>
        </w:rPr>
        <w:t xml:space="preserve">Hero Section</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The hero has one job: state what Maximally is so clearly and confidently that the right people immediately feel 'this is for me' and the wrong people immediately understand why it isn't. Right now 'Welcome to the Hackathon Universe' does neither.</w:t>
      </w:r>
    </w:p>
    <w:p>
      <w:pPr>
        <w:spacing w:before="120" w:after="0"/>
      </w:pPr>
    </w:p>
    <w:p>
      <w:pPr>
        <w:spacing w:before="280" w:after="80"/>
      </w:pPr>
      <w:r>
        <w:rPr>
          <w:rFonts w:ascii="Arial" w:cs="Arial" w:eastAsia="Arial" w:hAnsi="Arial"/>
          <w:b/>
          <w:bCs/>
          <w:color w:val="111111"/>
          <w:sz w:val="23"/>
          <w:szCs w:val="23"/>
        </w:rPr>
        <w:t xml:space="preserve">Current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il"/>
              <w:bottom w:val="single" w:color="DDDDDD" w:sz="1"/>
              <w:right w:val="nil"/>
            </w:tcBorders>
            <w:shd w:fill="111111" w:val="clear"/>
            <w:tcMar>
              <w:top w:type="dxa" w:w="100"/>
              <w:left w:type="dxa" w:w="160"/>
              <w:bottom w:type="dxa" w:w="100"/>
              <w:right w:type="dxa" w:w="160"/>
            </w:tcMar>
          </w:tcPr>
          <w:p>
            <w:r>
              <w:rPr>
                <w:rFonts w:ascii="Arial" w:cs="Arial" w:eastAsia="Arial" w:hAnsi="Arial"/>
                <w:b/>
                <w:bCs/>
                <w:caps/>
                <w:color w:val="FFFFFF"/>
                <w:spacing w:val="80"/>
                <w:sz w:val="21"/>
                <w:szCs w:val="21"/>
              </w:rPr>
              <w:t xml:space="preserve">CURRENT</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Headline: Welcome to the Hackathon Universe.</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Subline: High-energy hackathons and programs for ambitious builders. Discover events. Join challenges, and explore everything Maximally has to offer.</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CTAs: EXPLORE HACKATHONS  |  EXPLORE EVERYTHING</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Visual: Pixel/neon animated hero</w:t>
            </w:r>
          </w:p>
        </w:tc>
      </w:tr>
    </w:tbl>
    <w:p>
      <w:pPr>
        <w:spacing w:before="200" w:after="0"/>
      </w:pPr>
    </w:p>
    <w:p>
      <w:pPr>
        <w:spacing w:before="280" w:after="80"/>
      </w:pPr>
      <w:r>
        <w:rPr>
          <w:rFonts w:ascii="Arial" w:cs="Arial" w:eastAsia="Arial" w:hAnsi="Arial"/>
          <w:b/>
          <w:bCs/>
          <w:color w:val="111111"/>
          <w:sz w:val="23"/>
          <w:szCs w:val="23"/>
        </w:rPr>
        <w:t xml:space="preserve">Proposed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il"/>
              <w:bottom w:val="single" w:color="DDDDDD" w:sz="1"/>
              <w:right w:val="nil"/>
            </w:tcBorders>
            <w:shd w:fill="111111" w:val="clear"/>
            <w:tcMar>
              <w:top w:type="dxa" w:w="100"/>
              <w:left w:type="dxa" w:w="160"/>
              <w:bottom w:type="dxa" w:w="100"/>
              <w:right w:type="dxa" w:w="160"/>
            </w:tcMar>
          </w:tcPr>
          <w:p>
            <w:r>
              <w:rPr>
                <w:rFonts w:ascii="Arial" w:cs="Arial" w:eastAsia="Arial" w:hAnsi="Arial"/>
                <w:b/>
                <w:bCs/>
                <w:caps/>
                <w:color w:val="FFFFFF"/>
                <w:spacing w:val="80"/>
                <w:sz w:val="21"/>
                <w:szCs w:val="21"/>
              </w:rPr>
              <w:t xml:space="preserve">PROPOSED</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Headline: The world's most serious builder ecosystem.</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Subline: Where extraordinary operators, builders, and innovators converge. Not the largest. The best.</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CTA Left (primary): Join the Ecosystem</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CTA Right (secondary): Partner With Us</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Visual: Keep dark background + energy. But pull back the neon saturation. One accent color max. No rockets or floating icons. Consider a live-updating number strip: '12 hackathons  ·  50+ organizers  ·  X builders' cycling beneath the subline.</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The phrase 'Not the largest. The best.' does a lot of work. It pre-empts the objection that Maximally is smaller than Devpost or Unstop by reframing the competition entirely.</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The two CTAs split traffic immediately. Builders go left. Companies go right. Right now everyone goes to the same place.</w:t>
            </w:r>
          </w:p>
        </w:tc>
      </w:tr>
    </w:tbl>
    <w:p>
      <w:pPr>
        <w:spacing w:before="200" w:after="0"/>
      </w:pPr>
    </w:p>
    <w:p>
      <w:r>
        <w:br w:type="page"/>
      </w:r>
    </w:p>
    <w:p>
      <w:pPr>
        <w:spacing w:before="480" w:after="100"/>
      </w:pPr>
      <w:r>
        <w:rPr>
          <w:rFonts w:ascii="Arial" w:cs="Arial" w:eastAsia="Arial" w:hAnsi="Arial"/>
          <w:caps/>
          <w:color w:val="888888"/>
          <w:spacing w:val="120"/>
          <w:sz w:val="18"/>
          <w:szCs w:val="18"/>
        </w:rPr>
        <w:t xml:space="preserve">— Section 03 — Trust Strip</w:t>
      </w:r>
    </w:p>
    <w:p>
      <w:pPr>
        <w:spacing w:before="0" w:after="180"/>
      </w:pPr>
      <w:r>
        <w:rPr>
          <w:rFonts w:ascii="Arial" w:cs="Arial" w:eastAsia="Arial" w:hAnsi="Arial"/>
          <w:b/>
          <w:bCs/>
          <w:color w:val="000000"/>
          <w:sz w:val="44"/>
          <w:szCs w:val="44"/>
        </w:rPr>
        <w:t xml:space="preserve">Trusted By Strip</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The current strip shows AWS, OpenAI, DeepMind, Visa, Salesforce, FedEx, Atlassian, McKinsey. These are confirmed legitimate — keep them. But the framing and presentation need to change slightly to be maximally credible.</w:t>
      </w:r>
    </w:p>
    <w:p>
      <w:pPr>
        <w:spacing w:before="120" w:after="0"/>
      </w:pPr>
    </w:p>
    <w:p>
      <w:pPr>
        <w:spacing w:before="280" w:after="80"/>
      </w:pPr>
      <w:r>
        <w:rPr>
          <w:rFonts w:ascii="Arial" w:cs="Arial" w:eastAsia="Arial" w:hAnsi="Arial"/>
          <w:b/>
          <w:bCs/>
          <w:color w:val="111111"/>
          <w:sz w:val="23"/>
          <w:szCs w:val="23"/>
        </w:rPr>
        <w:t xml:space="preserve">Current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il"/>
              <w:bottom w:val="single" w:color="DDDDDD" w:sz="1"/>
              <w:right w:val="nil"/>
            </w:tcBorders>
            <w:shd w:fill="111111" w:val="clear"/>
            <w:tcMar>
              <w:top w:type="dxa" w:w="100"/>
              <w:left w:type="dxa" w:w="160"/>
              <w:bottom w:type="dxa" w:w="100"/>
              <w:right w:type="dxa" w:w="160"/>
            </w:tcMar>
          </w:tcPr>
          <w:p>
            <w:r>
              <w:rPr>
                <w:rFonts w:ascii="Arial" w:cs="Arial" w:eastAsia="Arial" w:hAnsi="Arial"/>
                <w:b/>
                <w:bCs/>
                <w:caps/>
                <w:color w:val="FFFFFF"/>
                <w:spacing w:val="80"/>
                <w:sz w:val="21"/>
                <w:szCs w:val="21"/>
              </w:rPr>
              <w:t xml:space="preserve">CURRENT</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Label: ✦ TRUSTED BY LEADING COMPANIES ✦</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Logos: AWS, OpenAI, DeepMind, Visa, Salesforce, FedEx, Atlassian, McKinsey (scrolling strip)</w:t>
            </w:r>
          </w:p>
        </w:tc>
      </w:tr>
    </w:tbl>
    <w:p>
      <w:pPr>
        <w:spacing w:before="160" w:after="0"/>
      </w:pPr>
    </w:p>
    <w:p>
      <w:pPr>
        <w:spacing w:before="280" w:after="80"/>
      </w:pPr>
      <w:r>
        <w:rPr>
          <w:rFonts w:ascii="Arial" w:cs="Arial" w:eastAsia="Arial" w:hAnsi="Arial"/>
          <w:b/>
          <w:bCs/>
          <w:color w:val="111111"/>
          <w:sz w:val="23"/>
          <w:szCs w:val="23"/>
        </w:rPr>
        <w:t xml:space="preserve">Proposed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il"/>
              <w:bottom w:val="single" w:color="DDDDDD" w:sz="1"/>
              <w:right w:val="nil"/>
            </w:tcBorders>
            <w:shd w:fill="111111" w:val="clear"/>
            <w:tcMar>
              <w:top w:type="dxa" w:w="100"/>
              <w:left w:type="dxa" w:w="160"/>
              <w:bottom w:type="dxa" w:w="100"/>
              <w:right w:type="dxa" w:w="160"/>
            </w:tcMar>
          </w:tcPr>
          <w:p>
            <w:r>
              <w:rPr>
                <w:rFonts w:ascii="Arial" w:cs="Arial" w:eastAsia="Arial" w:hAnsi="Arial"/>
                <w:b/>
                <w:bCs/>
                <w:caps/>
                <w:color w:val="FFFFFF"/>
                <w:spacing w:val="80"/>
                <w:sz w:val="21"/>
                <w:szCs w:val="21"/>
              </w:rPr>
              <w:t xml:space="preserve">PROPOSED</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Label change: 'Judges, mentors, and partners from' — more precise and more defensible than 'trusted by'</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Keep all logos as-is. They're legitimate.</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Add one line beneath the logo strip: 'Our Senior Council includes operators from organizations like these.'</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Visual: Slightly increase logo size and contrast. White logos on dark bg tend to wash out — consider light gray bg strip for this section to make logos pop.</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'Trusted by' implies a formal commercial relationship. 'Judges, mentors, and partners from' is accurate and actually sounds more credible because it's specific.</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Tying the logos to the Senior Council concept primes the visitor for that section further down the page.</w:t>
            </w:r>
          </w:p>
        </w:tc>
      </w:tr>
    </w:tbl>
    <w:p>
      <w:pPr>
        <w:spacing w:before="200" w:after="0"/>
      </w:pPr>
    </w:p>
    <w:p>
      <w:r>
        <w:br w:type="page"/>
      </w:r>
    </w:p>
    <w:p>
      <w:pPr>
        <w:spacing w:before="480" w:after="100"/>
      </w:pPr>
      <w:r>
        <w:rPr>
          <w:rFonts w:ascii="Arial" w:cs="Arial" w:eastAsia="Arial" w:hAnsi="Arial"/>
          <w:caps/>
          <w:color w:val="888888"/>
          <w:spacing w:val="120"/>
          <w:sz w:val="18"/>
          <w:szCs w:val="18"/>
        </w:rPr>
        <w:t xml:space="preserve">— Section 04 — Upcoming Events</w:t>
      </w:r>
    </w:p>
    <w:p>
      <w:pPr>
        <w:spacing w:before="0" w:after="180"/>
      </w:pPr>
      <w:r>
        <w:rPr>
          <w:rFonts w:ascii="Arial" w:cs="Arial" w:eastAsia="Arial" w:hAnsi="Arial"/>
          <w:b/>
          <w:bCs/>
          <w:color w:val="000000"/>
          <w:sz w:val="44"/>
          <w:szCs w:val="44"/>
        </w:rPr>
        <w:t xml:space="preserve">Join The Next Wave  →  Upcoming Hackathons</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This section works functionally. Builders need to see what's coming and how to join. The changes here are copy-level, not structural.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Section label</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'UPCOMING EVENTS' to 'OPEN NOW'  — more urgent, more direct</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Headline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'Join The Next Wave' to 'Upcoming Hackathons' — cleaner, no jargon</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Subline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'High-stakes tech events designed for ambitious builders' to 'Curated programs for serious builders. Apply, build, and get noticed by the people who matter.'</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Event cards</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Keep the card grid. Add one visual signal to each card that indicates curation level — e.g. a 'Senior Council Judged' tag on events that have Senior Council judges attached. This immediately elevates perception of the events.</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CTA</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'VIEW ALL HACKATHONS +' to 'See All Open Hackathons'  — lowercase is warmer and less shouty</w:t>
            </w:r>
          </w:p>
        </w:tc>
      </w:tr>
    </w:tbl>
    <w:p>
      <w:pPr>
        <w:spacing w:before="200" w:after="0"/>
      </w:pPr>
    </w:p>
    <w:p>
      <w:r>
        <w:br w:type="page"/>
      </w:r>
    </w:p>
    <w:p>
      <w:pPr>
        <w:spacing w:before="480" w:after="100"/>
      </w:pPr>
      <w:r>
        <w:rPr>
          <w:rFonts w:ascii="Arial" w:cs="Arial" w:eastAsia="Arial" w:hAnsi="Arial"/>
          <w:caps/>
          <w:color w:val="888888"/>
          <w:spacing w:val="120"/>
          <w:sz w:val="18"/>
          <w:szCs w:val="18"/>
        </w:rPr>
        <w:t xml:space="preserve">— Section 05 — NEW SECTION</w:t>
      </w:r>
    </w:p>
    <w:p>
      <w:pPr>
        <w:spacing w:before="0" w:after="180"/>
      </w:pPr>
      <w:r>
        <w:rPr>
          <w:rFonts w:ascii="Arial" w:cs="Arial" w:eastAsia="Arial" w:hAnsi="Arial"/>
          <w:b/>
          <w:bCs/>
          <w:color w:val="000000"/>
          <w:sz w:val="44"/>
          <w:szCs w:val="44"/>
        </w:rPr>
        <w:t xml:space="preserve">Maximally Senior Council</w:t>
      </w:r>
    </w:p>
    <w:p>
      <w:pPr>
        <w:pBdr>
          <w:bottom w:val="single" w:color="DDDDDD" w:sz="4" w:space="1"/>
        </w:pBdr>
        <w:spacing w:before="0" w:after="280"/>
      </w:pPr>
    </w:p>
    <w:p>
      <w:pPr>
        <w:pBdr>
          <w:left w:val="single" w:color="000000" w:sz="14" w:space="14"/>
        </w:pBdr>
        <w:spacing w:before="200" w:after="200"/>
        <w:ind w:left="400"/>
      </w:pPr>
      <w:r>
        <w:rPr>
          <w:rFonts w:ascii="Arial" w:cs="Arial" w:eastAsia="Arial" w:hAnsi="Arial"/>
          <w:b/>
          <w:bCs/>
          <w:i/>
          <w:iCs/>
          <w:color w:val="000000"/>
          <w:sz w:val="23"/>
          <w:szCs w:val="23"/>
        </w:rPr>
        <w:t xml:space="preserve">This is the most important new section on the entire site. It is the public face of everything the EB1A/O1 network represents — without ever saying EB1A or O1 explicitly.</w:t>
      </w:r>
    </w:p>
    <w:p>
      <w:pPr>
        <w:spacing w:before="120" w:after="0"/>
      </w:pPr>
    </w:p>
    <w:p>
      <w:pPr>
        <w:spacing w:before="0" w:after="140"/>
      </w:pPr>
      <w:r>
        <w:rPr>
          <w:rFonts w:ascii="Arial" w:cs="Arial" w:eastAsia="Arial" w:hAnsi="Arial"/>
          <w:color w:val="444444"/>
          <w:sz w:val="21"/>
          <w:szCs w:val="21"/>
        </w:rPr>
        <w:t xml:space="preserve">The Senior Council is Maximally's directory of extraordinary operators — people who have achieved documented recognition at the highest level in their fields and who serve as judges, mentors, and advisors across Maximally's programs.</w:t>
      </w:r>
    </w:p>
    <w:p>
      <w:pPr>
        <w:spacing w:before="80" w:after="0"/>
      </w:pPr>
    </w:p>
    <w:p>
      <w:pPr>
        <w:spacing w:before="0" w:after="140"/>
      </w:pPr>
      <w:r>
        <w:rPr>
          <w:rFonts w:ascii="Arial" w:cs="Arial" w:eastAsia="Arial" w:hAnsi="Arial"/>
          <w:color w:val="444444"/>
          <w:sz w:val="21"/>
          <w:szCs w:val="21"/>
        </w:rPr>
        <w:t xml:space="preserve">On the homepage this section should be a teaser — enough to signal what it is and drive to the full Council page. The full Council page is a separate design brief.</w:t>
      </w:r>
    </w:p>
    <w:p>
      <w:pPr>
        <w:spacing w:before="120" w:after="0"/>
      </w:pPr>
    </w:p>
    <w:p>
      <w:pPr>
        <w:spacing w:before="280" w:after="80"/>
      </w:pPr>
      <w:r>
        <w:rPr>
          <w:rFonts w:ascii="Arial" w:cs="Arial" w:eastAsia="Arial" w:hAnsi="Arial"/>
          <w:b/>
          <w:bCs/>
          <w:color w:val="111111"/>
          <w:sz w:val="23"/>
          <w:szCs w:val="23"/>
        </w:rPr>
        <w:t xml:space="preserve">Homepage Teaser —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il"/>
              <w:bottom w:val="single" w:color="DDDDDD" w:sz="1"/>
              <w:right w:val="nil"/>
            </w:tcBorders>
            <w:shd w:fill="111111" w:val="clear"/>
            <w:tcMar>
              <w:top w:type="dxa" w:w="100"/>
              <w:left w:type="dxa" w:w="160"/>
              <w:bottom w:type="dxa" w:w="100"/>
              <w:right w:type="dxa" w:w="160"/>
            </w:tcMar>
          </w:tcPr>
          <w:p>
            <w:r>
              <w:rPr>
                <w:rFonts w:ascii="Arial" w:cs="Arial" w:eastAsia="Arial" w:hAnsi="Arial"/>
                <w:b/>
                <w:bCs/>
                <w:caps/>
                <w:color w:val="FFFFFF"/>
                <w:spacing w:val="80"/>
                <w:sz w:val="21"/>
                <w:szCs w:val="21"/>
              </w:rPr>
              <w:t xml:space="preserve">SENIOR COUNCIL HOMEPAGE BLOCK</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Section label: MAXIMALLY SENIOR COUNCIL</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Headline: Judged by people who have built at the highest level.</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Subline: The Senior Council is Maximally's directory of extraordinary operators — researchers, founders, and builders with documented recognition in their fields. They set the standard.</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Visual: 4–6 Council member profile cards in a row. Name, one-line descriptor, company/institution. Clean, no neon. Professional headshots or initials-based avatars.</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CTA: 'View the Full Council →'  (links to dedicated Senior Council page)</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Secondary CTA (smaller): 'Apply to Join the Council →'</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The 'documented recognition' language is doing the EB1A/O1 work without ever saying the words. Anyone who knows what that means will recognize the signal immediately.</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The profile cards make this feel like a real directory, not a claim. Seeing 4–6 real faces with real credentials is worth more than any copy.</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The 'Apply to Join' CTA surfaces the pathway for people in the visa process without making it the lead message.</w:t>
            </w:r>
          </w:p>
        </w:tc>
      </w:tr>
    </w:tbl>
    <w:p>
      <w:pPr>
        <w:spacing w:before="160" w:after="0"/>
      </w:pPr>
    </w:p>
    <w:p>
      <w:pPr>
        <w:spacing w:before="280" w:after="80"/>
      </w:pPr>
      <w:r>
        <w:rPr>
          <w:rFonts w:ascii="Arial" w:cs="Arial" w:eastAsia="Arial" w:hAnsi="Arial"/>
          <w:b/>
          <w:bCs/>
          <w:color w:val="111111"/>
          <w:sz w:val="23"/>
          <w:szCs w:val="23"/>
        </w:rPr>
        <w:t xml:space="preserve">Senior Council Standalone Page — Structure</w:t>
      </w:r>
    </w:p>
    <w:p>
      <w:pPr>
        <w:spacing w:before="0" w:after="140"/>
      </w:pPr>
      <w:r>
        <w:rPr>
          <w:rFonts w:ascii="Arial" w:cs="Arial" w:eastAsia="Arial" w:hAnsi="Arial"/>
          <w:color w:val="444444"/>
          <w:sz w:val="21"/>
          <w:szCs w:val="21"/>
        </w:rPr>
        <w:t xml:space="preserve">This page needs its own design treatment. Here is the recommended architecture: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Hero</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Headline: The Maximally Senior Council. Subline: A directory of extraordinary operators who judge, mentor, and set the standard for serious building.</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What it is</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2–3 sentences. The Senior Council is Maximally's network of operators who have achieved documented recognition in their fields — researchers, founders, engineers, and builders operating at the highest level globally. They bring that standard to every program they're involved in.</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Council Directory</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Full searchable/filterable grid of all current Council members. Each card: photo or avatar, name, one-line descriptor, primary domain (AI, biotech, SaaS, etc.), company or institution. Clicking a card goes to a short profile page.</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The Standard</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A section explaining what it means to be on the Senior Council. Not 'here's how to get credentials for your visa.' But: 'Council members are selected based on demonstrated extraordinary contribution to their field. Membership is by review, not by application alone.'</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Criteria section</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Clean list of what Maximally looks for in Council members: track record of published work, patents, or recognized innovation; leadership in their domain; commitment to active participation in at least one Maximally program per quarter.</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Apply CTA</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'Think you qualify? Apply to be reviewed for the Senior Council.' — form collects name, domain, evidence of work, current immigration status (optional). Review happens quarterly.</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Programs they judge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Grid of upcoming hackathons and programs that have Senior Council judges attached. Links back to the hackathon pages.</w:t>
            </w:r>
          </w:p>
        </w:tc>
      </w:tr>
    </w:tbl>
    <w:p>
      <w:pPr>
        <w:spacing w:before="80" w:after="140"/>
        <w:ind w:left="360"/>
      </w:pPr>
      <w:r>
        <w:rPr>
          <w:rFonts w:ascii="Arial" w:cs="Arial" w:eastAsia="Arial" w:hAnsi="Arial"/>
          <w:i/>
          <w:iCs/>
          <w:color w:val="888888"/>
          <w:sz w:val="20"/>
          <w:szCs w:val="20"/>
        </w:rPr>
        <w:t xml:space="preserve">↳ The application form asking for 'evidence of work' and making immigration status optional but present is how you get EB1A/O1 applicants to self-identify without targeting them explicitly.</w:t>
      </w:r>
    </w:p>
    <w:p>
      <w:pPr>
        <w:spacing w:before="80" w:after="140"/>
        <w:ind w:left="360"/>
      </w:pPr>
      <w:r>
        <w:rPr>
          <w:rFonts w:ascii="Arial" w:cs="Arial" w:eastAsia="Arial" w:hAnsi="Arial"/>
          <w:i/>
          <w:iCs/>
          <w:color w:val="888888"/>
          <w:sz w:val="20"/>
          <w:szCs w:val="20"/>
        </w:rPr>
        <w:t xml:space="preserve">↳ Quarterly review cadence creates scarcity and credibility. Not everyone who applies gets in. That's the whole point.</w:t>
      </w:r>
    </w:p>
    <w:p>
      <w:pPr>
        <w:spacing w:before="200" w:after="0"/>
      </w:pPr>
    </w:p>
    <w:p>
      <w:r>
        <w:br w:type="page"/>
      </w:r>
    </w:p>
    <w:p>
      <w:pPr>
        <w:spacing w:before="480" w:after="100"/>
      </w:pPr>
      <w:r>
        <w:rPr>
          <w:rFonts w:ascii="Arial" w:cs="Arial" w:eastAsia="Arial" w:hAnsi="Arial"/>
          <w:caps/>
          <w:color w:val="888888"/>
          <w:spacing w:val="120"/>
          <w:sz w:val="18"/>
          <w:szCs w:val="18"/>
        </w:rPr>
        <w:t xml:space="preserve">— Section 06 — Explore Everything</w:t>
      </w:r>
    </w:p>
    <w:p>
      <w:pPr>
        <w:spacing w:before="0" w:after="180"/>
      </w:pPr>
      <w:r>
        <w:rPr>
          <w:rFonts w:ascii="Arial" w:cs="Arial" w:eastAsia="Arial" w:hAnsi="Arial"/>
          <w:b/>
          <w:bCs/>
          <w:color w:val="000000"/>
          <w:sz w:val="44"/>
          <w:szCs w:val="44"/>
        </w:rPr>
        <w:t xml:space="preserve">Explore Maximally  →  Restructured</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This section currently lists Blog, Work With Us, Community, MFHOP. It's functional but underpowered. This is also where Exhibit A lives — surfaced here rather than given its own hero-level prominence on the main site.</w:t>
      </w:r>
    </w:p>
    <w:p>
      <w:pPr>
        <w:spacing w:before="120" w:after="0"/>
      </w:pPr>
    </w:p>
    <w:p>
      <w:pPr>
        <w:spacing w:before="0" w:after="140"/>
      </w:pPr>
      <w:r>
        <w:rPr>
          <w:rFonts w:ascii="Arial" w:cs="Arial" w:eastAsia="Arial" w:hAnsi="Arial"/>
          <w:color w:val="444444"/>
          <w:sz w:val="21"/>
          <w:szCs w:val="21"/>
        </w:rPr>
        <w:t xml:space="preserve">The section should be restructured into a cleaner grid that reflects the actual ecosystem layers — not just navigation links.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il"/>
              <w:bottom w:val="single" w:color="DDDDDD" w:sz="1"/>
              <w:right w:val="nil"/>
            </w:tcBorders>
            <w:shd w:fill="111111" w:val="clear"/>
            <w:tcMar>
              <w:top w:type="dxa" w:w="100"/>
              <w:left w:type="dxa" w:w="160"/>
              <w:bottom w:type="dxa" w:w="100"/>
              <w:right w:type="dxa" w:w="160"/>
            </w:tcMar>
          </w:tcPr>
          <w:p>
            <w:r>
              <w:rPr>
                <w:rFonts w:ascii="Arial" w:cs="Arial" w:eastAsia="Arial" w:hAnsi="Arial"/>
                <w:b/>
                <w:bCs/>
                <w:caps/>
                <w:color w:val="FFFFFF"/>
                <w:spacing w:val="80"/>
                <w:sz w:val="21"/>
                <w:szCs w:val="21"/>
              </w:rPr>
              <w:t xml:space="preserve">PROPOSED EXPLORE GRID — 6 TILES</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Tile 1 — HACKATHONS: Browse all open and upcoming hackathons. The core product.</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Tile 2 — SENIOR COUNCIL: Meet the operators who judge and mentor. Links to full Council page.</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Tile 3 — EXHIBIT A: Deep conversations with extraordinary operators. [Podcast — launching soon / live once first episode drops]</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Tile 4 — MFHOP: The Maximally Federation of Hackathon Organizers. Apply to join.</w:t>
            </w:r>
          </w:p>
        </w:tc>
      </w:tr>
      <w:tr>
        <w:tc>
          <w:tcPr>
            <w:tcW w:type="dxa" w:w="9360"/>
            <w:tcBorders>
              <w:top w:val="single" w:color="DDDDDD" w:sz="1"/>
              <w:left w:val="nil"/>
              <w:bottom w:val="single" w:color="DDDDDD" w:sz="1"/>
              <w:right w:val="nil"/>
            </w:tcBorders>
            <w:shd w:fill="FFFFFF" w:val="clear"/>
            <w:tcMar>
              <w:top w:type="dxa" w:w="80"/>
              <w:left w:type="dxa" w:w="160"/>
              <w:bottom w:type="dxa" w:w="80"/>
              <w:right w:type="dxa" w:w="160"/>
            </w:tcMar>
          </w:tcPr>
          <w:p>
            <w:r>
              <w:rPr>
                <w:rFonts w:ascii="Arial" w:cs="Arial" w:eastAsia="Arial" w:hAnsi="Arial"/>
                <w:color w:val="444444"/>
                <w:sz w:val="20"/>
                <w:szCs w:val="20"/>
              </w:rPr>
              <w:t xml:space="preserve">Tile 5 — PLATFORM: Host your own hackathon on the Maximally platform. Builder-facing.</w:t>
            </w:r>
          </w:p>
        </w:tc>
      </w:tr>
      <w:tr>
        <w:tc>
          <w:tcPr>
            <w:tcW w:type="dxa" w:w="9360"/>
            <w:tcBorders>
              <w:top w:val="single" w:color="DDDDDD" w:sz="1"/>
              <w:left w:val="nil"/>
              <w:bottom w:val="single" w:color="DDDDDD" w:sz="1"/>
              <w:right w:val="nil"/>
            </w:tcBorders>
            <w:shd w:fill="F7F7F7" w:val="clear"/>
            <w:tcMar>
              <w:top w:type="dxa" w:w="80"/>
              <w:left w:type="dxa" w:w="160"/>
              <w:bottom w:type="dxa" w:w="80"/>
              <w:right w:type="dxa" w:w="160"/>
            </w:tcMar>
          </w:tcPr>
          <w:p>
            <w:r>
              <w:rPr>
                <w:rFonts w:ascii="Arial" w:cs="Arial" w:eastAsia="Arial" w:hAnsi="Arial"/>
                <w:color w:val="444444"/>
                <w:sz w:val="20"/>
                <w:szCs w:val="20"/>
              </w:rPr>
              <w:t xml:space="preserve">Tile 6 — PARTNER: Run a high-signal hackathon with your company. Enterprise-facing.</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Exhibit A lives here as one tile among six — present and discoverable but not given hero prominence. Once it has 10+ episodes, it can be elevated.</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Separating Platform (builder/organizer facing) from Partner (enterprise facing) in the grid makes both paths clearer.</w:t>
            </w:r>
          </w:p>
        </w:tc>
      </w:tr>
      <w:tr>
        <w:tc>
          <w:tcPr>
            <w:tcW w:type="dxa" w:w="9360"/>
            <w:tcBorders>
              <w:top w:val="single" w:color="DDDDDD" w:sz="1"/>
              <w:left w:val="nil"/>
              <w:bottom w:val="single" w:color="DDDDDD" w:sz="1"/>
              <w:right w:val="nil"/>
            </w:tcBorders>
            <w:shd w:fill="FFFBF0" w:val="clear"/>
            <w:tcMar>
              <w:top w:type="dxa" w:w="80"/>
              <w:left w:type="dxa" w:w="160"/>
              <w:bottom w:type="dxa" w:w="80"/>
              <w:right w:type="dxa" w:w="160"/>
            </w:tcMar>
          </w:tcPr>
          <w:p>
            <w:r>
              <w:rPr>
                <w:rFonts w:ascii="Arial" w:cs="Arial" w:eastAsia="Arial" w:hAnsi="Arial"/>
                <w:i/>
                <w:iCs/>
                <w:color w:val="AA8800"/>
                <w:sz w:val="19"/>
                <w:szCs w:val="19"/>
              </w:rPr>
              <w:t xml:space="preserve">Note: Each tile should have a one-line descriptor and a clear CTA. No vague 'explore more' — tell the visitor exactly what they're clicking into.</w:t>
            </w:r>
          </w:p>
        </w:tc>
      </w:tr>
    </w:tbl>
    <w:p>
      <w:pPr>
        <w:spacing w:before="200" w:after="0"/>
      </w:pPr>
    </w:p>
    <w:p>
      <w:r>
        <w:br w:type="page"/>
      </w:r>
    </w:p>
    <w:p>
      <w:pPr>
        <w:spacing w:before="480" w:after="100"/>
      </w:pPr>
      <w:r>
        <w:rPr>
          <w:rFonts w:ascii="Arial" w:cs="Arial" w:eastAsia="Arial" w:hAnsi="Arial"/>
          <w:caps/>
          <w:color w:val="888888"/>
          <w:spacing w:val="120"/>
          <w:sz w:val="18"/>
          <w:szCs w:val="18"/>
        </w:rPr>
        <w:t xml:space="preserve">— Section 07 — Run Better Events</w:t>
      </w:r>
    </w:p>
    <w:p>
      <w:pPr>
        <w:spacing w:before="0" w:after="180"/>
      </w:pPr>
      <w:r>
        <w:rPr>
          <w:rFonts w:ascii="Arial" w:cs="Arial" w:eastAsia="Arial" w:hAnsi="Arial"/>
          <w:b/>
          <w:bCs/>
          <w:color w:val="000000"/>
          <w:sz w:val="44"/>
          <w:szCs w:val="44"/>
        </w:rPr>
        <w:t xml:space="preserve">For Organizers Section</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This section currently has two cards: 'Host With Maximally' and 'Join MFHOP'. The structure is right. The copy needs to be elevated.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Section label</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Keep 'FOR ORGANIZERS'</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Headline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'Run Better Events' to 'Build Events That Attract Serious Builders'</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Subline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'Everything you need to host successful hackathons' to 'Two ways to work with Maximally — host on our platform, or join the federation of organizers shaping the standard.'</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Card 1 — Host</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Headline: 'Host on Maximally'. Copy: 'Our platform handles submissions, judging, and visibility. You run the event. We handle the infrastructure.' CTA: 'Start Hosting'</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Card 2 — MFHOP</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Headline: 'Join the Federation'. Copy: 'MFHOP is Maximally's invite-reviewed network of serious hackathon organizers. Shared infrastructure, collective credibility, and a community of people solving the same problems.' CTA: 'Apply to Join'</w:t>
            </w:r>
          </w:p>
        </w:tc>
      </w:tr>
    </w:tbl>
    <w:p>
      <w:pPr>
        <w:spacing w:before="80" w:after="140"/>
        <w:ind w:left="360"/>
      </w:pPr>
      <w:r>
        <w:rPr>
          <w:rFonts w:ascii="Arial" w:cs="Arial" w:eastAsia="Arial" w:hAnsi="Arial"/>
          <w:i/>
          <w:iCs/>
          <w:color w:val="888888"/>
          <w:sz w:val="20"/>
          <w:szCs w:val="20"/>
        </w:rPr>
        <w:t xml:space="preserve">↳ 'Invite-reviewed' rather than 'invite-only' is warmer while still communicating selectivity.</w:t>
      </w:r>
    </w:p>
    <w:p>
      <w:pPr>
        <w:spacing w:before="80" w:after="140"/>
        <w:ind w:left="360"/>
      </w:pPr>
      <w:r>
        <w:rPr>
          <w:rFonts w:ascii="Arial" w:cs="Arial" w:eastAsia="Arial" w:hAnsi="Arial"/>
          <w:i/>
          <w:iCs/>
          <w:color w:val="888888"/>
          <w:sz w:val="20"/>
          <w:szCs w:val="20"/>
        </w:rPr>
        <w:t xml:space="preserve">↳ Removing the word 'better' from the headline removes the implicit suggestion that their current events are bad. 'Attract serious builders' is aspirational not comparative.</w:t>
      </w:r>
    </w:p>
    <w:p>
      <w:pPr>
        <w:spacing w:before="200" w:after="0"/>
      </w:pPr>
    </w:p>
    <w:p>
      <w:r>
        <w:br w:type="page"/>
      </w:r>
    </w:p>
    <w:p>
      <w:pPr>
        <w:spacing w:before="480" w:after="100"/>
      </w:pPr>
      <w:r>
        <w:rPr>
          <w:rFonts w:ascii="Arial" w:cs="Arial" w:eastAsia="Arial" w:hAnsi="Arial"/>
          <w:caps/>
          <w:color w:val="888888"/>
          <w:spacing w:val="120"/>
          <w:sz w:val="18"/>
          <w:szCs w:val="18"/>
        </w:rPr>
        <w:t xml:space="preserve">— Section 08 — Newsletter</w:t>
      </w:r>
    </w:p>
    <w:p>
      <w:pPr>
        <w:spacing w:before="0" w:after="180"/>
      </w:pPr>
      <w:r>
        <w:rPr>
          <w:rFonts w:ascii="Arial" w:cs="Arial" w:eastAsia="Arial" w:hAnsi="Arial"/>
          <w:b/>
          <w:bCs/>
          <w:color w:val="000000"/>
          <w:sz w:val="44"/>
          <w:szCs w:val="44"/>
        </w:rPr>
        <w:t xml:space="preserve">Newsletter Section</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The current newsletter section is visually the loudest section on the page — large neon yellow type, full-width dark panel, very high contrast. It's fighting for attention in a way that a newsletter signup probably shouldn't.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Headline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'JOIN THE NEWSLETTER' (all caps screaming) to 'Stay in the Ecosystem'</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Subline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to: 'Hackathon announcements, builder spotlights, and Senior Council insights — delivered when there's something worth reading. No noise.'</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Visual treatment</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Dial back the contrast. This section doesn't need to be the loudest thing on the page. A quieter, more refined panel signals that the content is worth reading, not just that you're shouting about it.</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Social proof</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Keep the 'X people subscribed' line if it's a real number worth showing. If under 500, remove it.</w:t>
            </w:r>
          </w:p>
        </w:tc>
      </w:tr>
    </w:tbl>
    <w:p>
      <w:pPr>
        <w:spacing w:before="80" w:after="140"/>
        <w:ind w:left="360"/>
      </w:pPr>
      <w:r>
        <w:rPr>
          <w:rFonts w:ascii="Arial" w:cs="Arial" w:eastAsia="Arial" w:hAnsi="Arial"/>
          <w:i/>
          <w:iCs/>
          <w:color w:val="888888"/>
          <w:sz w:val="20"/>
          <w:szCs w:val="20"/>
        </w:rPr>
        <w:t xml:space="preserve">↳ 'Delivered when there's something worth reading. No noise.' is a positioning statement inside a newsletter CTA. It reinforces the serious/curated brand.</w:t>
      </w:r>
    </w:p>
    <w:p>
      <w:pPr>
        <w:spacing w:before="200" w:after="0"/>
      </w:pPr>
    </w:p>
    <w:p>
      <w:r>
        <w:br w:type="page"/>
      </w:r>
    </w:p>
    <w:p>
      <w:pPr>
        <w:spacing w:before="480" w:after="100"/>
      </w:pPr>
      <w:r>
        <w:rPr>
          <w:rFonts w:ascii="Arial" w:cs="Arial" w:eastAsia="Arial" w:hAnsi="Arial"/>
          <w:caps/>
          <w:color w:val="888888"/>
          <w:spacing w:val="120"/>
          <w:sz w:val="18"/>
          <w:szCs w:val="18"/>
        </w:rPr>
        <w:t xml:space="preserve">— Section 09 — Footer</w:t>
      </w:r>
    </w:p>
    <w:p>
      <w:pPr>
        <w:spacing w:before="0" w:after="180"/>
      </w:pPr>
      <w:r>
        <w:rPr>
          <w:rFonts w:ascii="Arial" w:cs="Arial" w:eastAsia="Arial" w:hAnsi="Arial"/>
          <w:b/>
          <w:bCs/>
          <w:color w:val="000000"/>
          <w:sz w:val="44"/>
          <w:szCs w:val="44"/>
        </w:rPr>
        <w:t xml:space="preserve">Footer</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The footer is where the brand statement lives permanently. The current footer says 'The global hackathon league for builders, creators, and innovators. Plan-create events for ambitious youth worldwide.' Two problems: 'league' sounds like a student sports competition, and 'ambitious youth worldwide' explicitly caps the brand to young people.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Brand statement</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Change to: 'The world's most serious builder ecosystem.'</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Tagline beneath</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Add: 'Where extraordinary operators converge.'</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Footer nav columns</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Suggested columns: Programs (Hackathons, Senior Council, MFHOP, Platform) | Content (Exhibit A, Blog) | Company (About, Partner With Us, Contact) | Legal (Privacy, Terms)</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Social links</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Keep. Add LinkedIn prominently — it's the channel most relevant to the enterprise audience.</w:t>
            </w:r>
          </w:p>
        </w:tc>
      </w:tr>
      <w:tr>
        <w:tc>
          <w:tcPr>
            <w:tcW w:type="dxa" w:w="260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b/>
                <w:bCs/>
                <w:color w:val="111111"/>
                <w:sz w:val="20"/>
                <w:szCs w:val="20"/>
              </w:rPr>
              <w:t xml:space="preserve">Copyright line</w:t>
            </w:r>
          </w:p>
        </w:tc>
        <w:tc>
          <w:tcPr>
            <w:tcW w:type="dxa" w:w="6760"/>
            <w:tcBorders>
              <w:top w:val="single" w:color="DDDDDD" w:sz="1"/>
              <w:left w:val="nil"/>
              <w:bottom w:val="single" w:color="DDDDDD" w:sz="1"/>
              <w:right w:val="nil"/>
            </w:tcBorders>
            <w:shd w:fill="FFFFFF" w:val="clear"/>
            <w:tcMar>
              <w:top w:type="dxa" w:w="100"/>
              <w:left w:type="dxa" w:w="120"/>
              <w:bottom w:type="dxa" w:w="100"/>
              <w:right w:type="dxa" w:w="120"/>
            </w:tcMar>
          </w:tcPr>
          <w:p>
            <w:r>
              <w:rPr>
                <w:rFonts w:ascii="Arial" w:cs="Arial" w:eastAsia="Arial" w:hAnsi="Arial"/>
                <w:color w:val="444444"/>
                <w:sz w:val="20"/>
                <w:szCs w:val="20"/>
              </w:rPr>
              <w:t xml:space="preserve">Remove 'ambitious youth worldwide' entirely. Replace with plain: '© 2025 Maximally. All rights reserved.'</w:t>
            </w:r>
          </w:p>
        </w:tc>
      </w:tr>
    </w:tbl>
    <w:p>
      <w:pPr>
        <w:spacing w:before="200" w:after="0"/>
      </w:pPr>
    </w:p>
    <w:p>
      <w:r>
        <w:br w:type="page"/>
      </w:r>
    </w:p>
    <w:p>
      <w:pPr>
        <w:spacing w:before="480" w:after="100"/>
      </w:pPr>
      <w:r>
        <w:rPr>
          <w:rFonts w:ascii="Arial" w:cs="Arial" w:eastAsia="Arial" w:hAnsi="Arial"/>
          <w:caps/>
          <w:color w:val="888888"/>
          <w:spacing w:val="120"/>
          <w:sz w:val="18"/>
          <w:szCs w:val="18"/>
        </w:rPr>
        <w:t xml:space="preserve">— Section 10 — Visual Direction</w:t>
      </w:r>
    </w:p>
    <w:p>
      <w:pPr>
        <w:spacing w:before="0" w:after="180"/>
      </w:pPr>
      <w:r>
        <w:rPr>
          <w:rFonts w:ascii="Arial" w:cs="Arial" w:eastAsia="Arial" w:hAnsi="Arial"/>
          <w:b/>
          <w:bCs/>
          <w:color w:val="000000"/>
          <w:sz w:val="44"/>
          <w:szCs w:val="44"/>
        </w:rPr>
        <w:t xml:space="preserve">Visual &amp; Design Direction</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This section is not a full design brief — that's the designer's job. But here are the directional decisions that should inform the redesign without abandoning what makes the current site distinctive.</w:t>
      </w:r>
    </w:p>
    <w:p>
      <w:pPr>
        <w:spacing w:before="120" w:after="0"/>
      </w:pPr>
    </w:p>
    <w:p>
      <w:pPr>
        <w:spacing w:before="280" w:after="80"/>
      </w:pPr>
      <w:r>
        <w:rPr>
          <w:rFonts w:ascii="Arial" w:cs="Arial" w:eastAsia="Arial" w:hAnsi="Arial"/>
          <w:b/>
          <w:bCs/>
          <w:color w:val="111111"/>
          <w:sz w:val="23"/>
          <w:szCs w:val="23"/>
        </w:rPr>
        <w:t xml:space="preserve">What to Keep</w:t>
      </w:r>
    </w:p>
    <w:p>
      <w:pPr>
        <w:pStyle w:val="ListParagraph"/>
        <w:numPr>
          <w:ilvl w:val="0"/>
          <w:numId w:val="2"/>
        </w:numPr>
        <w:spacing w:before="40" w:after="40"/>
      </w:pPr>
      <w:r>
        <w:rPr>
          <w:rFonts w:ascii="Arial" w:cs="Arial" w:eastAsia="Arial" w:hAnsi="Arial"/>
          <w:color w:val="444444"/>
          <w:sz w:val="21"/>
          <w:szCs w:val="21"/>
        </w:rPr>
        <w:t xml:space="preserve">Dark background — it's ownable and distinctive. Keep it.</w:t>
      </w:r>
    </w:p>
    <w:p>
      <w:pPr>
        <w:pStyle w:val="ListParagraph"/>
        <w:numPr>
          <w:ilvl w:val="0"/>
          <w:numId w:val="2"/>
        </w:numPr>
        <w:spacing w:before="40" w:after="40"/>
      </w:pPr>
      <w:r>
        <w:rPr>
          <w:rFonts w:ascii="Arial" w:cs="Arial" w:eastAsia="Arial" w:hAnsi="Arial"/>
          <w:color w:val="444444"/>
          <w:sz w:val="21"/>
          <w:szCs w:val="21"/>
        </w:rPr>
        <w:t xml:space="preserve">The Maximally pixel logo mark — it has recognition value now. Keep it exactly as-is.</w:t>
      </w:r>
    </w:p>
    <w:p>
      <w:pPr>
        <w:pStyle w:val="ListParagraph"/>
        <w:numPr>
          <w:ilvl w:val="0"/>
          <w:numId w:val="2"/>
        </w:numPr>
        <w:spacing w:before="40" w:after="40"/>
      </w:pPr>
      <w:r>
        <w:rPr>
          <w:rFonts w:ascii="Arial" w:cs="Arial" w:eastAsia="Arial" w:hAnsi="Arial"/>
          <w:color w:val="444444"/>
          <w:sz w:val="21"/>
          <w:szCs w:val="21"/>
        </w:rPr>
        <w:t xml:space="preserve">The overall energy and confidence of the page — it should still feel like somewhere interesting is happening.</w:t>
      </w:r>
    </w:p>
    <w:p>
      <w:pPr>
        <w:pStyle w:val="ListParagraph"/>
        <w:numPr>
          <w:ilvl w:val="0"/>
          <w:numId w:val="2"/>
        </w:numPr>
        <w:spacing w:before="40" w:after="40"/>
      </w:pPr>
      <w:r>
        <w:rPr>
          <w:rFonts w:ascii="Arial" w:cs="Arial" w:eastAsia="Arial" w:hAnsi="Arial"/>
          <w:color w:val="444444"/>
          <w:sz w:val="21"/>
          <w:szCs w:val="21"/>
        </w:rPr>
        <w:t xml:space="preserve">The card-based layout for hackathon events — it works and it's scannable.</w:t>
      </w:r>
    </w:p>
    <w:p>
      <w:pPr>
        <w:spacing w:before="280" w:after="80"/>
      </w:pPr>
      <w:r>
        <w:rPr>
          <w:rFonts w:ascii="Arial" w:cs="Arial" w:eastAsia="Arial" w:hAnsi="Arial"/>
          <w:b/>
          <w:bCs/>
          <w:color w:val="111111"/>
          <w:sz w:val="23"/>
          <w:szCs w:val="23"/>
        </w:rPr>
        <w:t xml:space="preserve">What to Change</w:t>
      </w:r>
    </w:p>
    <w:p>
      <w:pPr>
        <w:pStyle w:val="ListParagraph"/>
        <w:numPr>
          <w:ilvl w:val="0"/>
          <w:numId w:val="2"/>
        </w:numPr>
        <w:spacing w:before="40" w:after="40"/>
      </w:pPr>
      <w:r>
        <w:rPr>
          <w:rFonts w:ascii="Arial" w:cs="Arial" w:eastAsia="Arial" w:hAnsi="Arial"/>
          <w:color w:val="444444"/>
          <w:sz w:val="21"/>
          <w:szCs w:val="21"/>
        </w:rPr>
        <w:t xml:space="preserve">Typography: Pixel/retro fonts should be limited to the logo and one or two accent uses max. Body copy and headings should shift to a clean sans-serif — something with personality but readable at small sizes. Suggest: Space Grotesk, Inter, or DM Sans.</w:t>
      </w:r>
    </w:p>
    <w:p>
      <w:pPr>
        <w:pStyle w:val="ListParagraph"/>
        <w:numPr>
          <w:ilvl w:val="0"/>
          <w:numId w:val="2"/>
        </w:numPr>
        <w:spacing w:before="40" w:after="40"/>
      </w:pPr>
      <w:r>
        <w:rPr>
          <w:rFonts w:ascii="Arial" w:cs="Arial" w:eastAsia="Arial" w:hAnsi="Arial"/>
          <w:color w:val="444444"/>
          <w:sz w:val="21"/>
          <w:szCs w:val="21"/>
        </w:rPr>
        <w:t xml:space="preserve">Color palette: Keep dark background. Reduce neon palette from 3–4 competing accent colors to one primary accent. The current palette has orange, purple, green, and yellow competing simultaneously. Pick one and own it.</w:t>
      </w:r>
    </w:p>
    <w:p>
      <w:pPr>
        <w:pStyle w:val="ListParagraph"/>
        <w:numPr>
          <w:ilvl w:val="0"/>
          <w:numId w:val="2"/>
        </w:numPr>
        <w:spacing w:before="40" w:after="40"/>
      </w:pPr>
      <w:r>
        <w:rPr>
          <w:rFonts w:ascii="Arial" w:cs="Arial" w:eastAsia="Arial" w:hAnsi="Arial"/>
          <w:color w:val="444444"/>
          <w:sz w:val="21"/>
          <w:szCs w:val="21"/>
        </w:rPr>
        <w:t xml:space="preserve">Spacing: Increase whitespace throughout. Serious brands breathe. The current site is dense. More air between sections signals confidence — you don't need to fill every pixel.</w:t>
      </w:r>
    </w:p>
    <w:p>
      <w:pPr>
        <w:pStyle w:val="ListParagraph"/>
        <w:numPr>
          <w:ilvl w:val="0"/>
          <w:numId w:val="2"/>
        </w:numPr>
        <w:spacing w:before="40" w:after="40"/>
      </w:pPr>
      <w:r>
        <w:rPr>
          <w:rFonts w:ascii="Arial" w:cs="Arial" w:eastAsia="Arial" w:hAnsi="Arial"/>
          <w:color w:val="444444"/>
          <w:sz w:val="21"/>
          <w:szCs w:val="21"/>
        </w:rPr>
        <w:t xml:space="preserve">The floating sparkle/star icons: Remove. They read as decoration for decoration's sake. Every visual element should be doing work.</w:t>
      </w:r>
    </w:p>
    <w:p>
      <w:pPr>
        <w:pStyle w:val="ListParagraph"/>
        <w:numPr>
          <w:ilvl w:val="0"/>
          <w:numId w:val="2"/>
        </w:numPr>
        <w:spacing w:before="40" w:after="40"/>
      </w:pPr>
      <w:r>
        <w:rPr>
          <w:rFonts w:ascii="Arial" w:cs="Arial" w:eastAsia="Arial" w:hAnsi="Arial"/>
          <w:color w:val="444444"/>
          <w:sz w:val="21"/>
          <w:szCs w:val="21"/>
        </w:rPr>
        <w:t xml:space="preserve">CTA button style: The current buttons are wide, high-contrast, and slightly aggressive. They work for builders. The enterprise CTA ('Partner With Us') should feel slightly more premium — think outlined or more restrained treatment compared to the filled builder CTA.</w:t>
      </w:r>
    </w:p>
    <w:p>
      <w:pPr>
        <w:spacing w:before="280" w:after="80"/>
      </w:pPr>
      <w:r>
        <w:rPr>
          <w:rFonts w:ascii="Arial" w:cs="Arial" w:eastAsia="Arial" w:hAnsi="Arial"/>
          <w:b/>
          <w:bCs/>
          <w:color w:val="111111"/>
          <w:sz w:val="23"/>
          <w:szCs w:val="23"/>
        </w:rPr>
        <w:t xml:space="preserve">Senior Council Visual Language</w:t>
      </w:r>
    </w:p>
    <w:p>
      <w:pPr>
        <w:pStyle w:val="ListParagraph"/>
        <w:numPr>
          <w:ilvl w:val="0"/>
          <w:numId w:val="2"/>
        </w:numPr>
        <w:spacing w:before="40" w:after="40"/>
      </w:pPr>
      <w:r>
        <w:rPr>
          <w:rFonts w:ascii="Arial" w:cs="Arial" w:eastAsia="Arial" w:hAnsi="Arial"/>
          <w:color w:val="444444"/>
          <w:sz w:val="21"/>
          <w:szCs w:val="21"/>
        </w:rPr>
        <w:t xml:space="preserve">The Senior Council section and page should feel noticeably different from the rest of the site — more like a professional directory, less like a hackathon platform.</w:t>
      </w:r>
    </w:p>
    <w:p>
      <w:pPr>
        <w:pStyle w:val="ListParagraph"/>
        <w:numPr>
          <w:ilvl w:val="0"/>
          <w:numId w:val="2"/>
        </w:numPr>
        <w:spacing w:before="40" w:after="40"/>
      </w:pPr>
      <w:r>
        <w:rPr>
          <w:rFonts w:ascii="Arial" w:cs="Arial" w:eastAsia="Arial" w:hAnsi="Arial"/>
          <w:color w:val="444444"/>
          <w:sz w:val="21"/>
          <w:szCs w:val="21"/>
        </w:rPr>
        <w:t xml:space="preserve">Profile cards should be clean: headshot or monogram avatar, name, one-line role, domain tag. No neon. Think of how YC presents their partners or how a serious firm presents its team.</w:t>
      </w:r>
    </w:p>
    <w:p>
      <w:pPr>
        <w:pStyle w:val="ListParagraph"/>
        <w:numPr>
          <w:ilvl w:val="0"/>
          <w:numId w:val="2"/>
        </w:numPr>
        <w:spacing w:before="40" w:after="40"/>
      </w:pPr>
      <w:r>
        <w:rPr>
          <w:rFonts w:ascii="Arial" w:cs="Arial" w:eastAsia="Arial" w:hAnsi="Arial"/>
          <w:color w:val="444444"/>
          <w:sz w:val="21"/>
          <w:szCs w:val="21"/>
        </w:rPr>
        <w:t xml:space="preserve">This visual contrast actually helps the brand — it signals that the ecosystem contains multitudes and that the Senior Council is a different tier.</w:t>
      </w:r>
    </w:p>
    <w:p>
      <w:pPr>
        <w:spacing w:before="200" w:after="0"/>
      </w:pPr>
    </w:p>
    <w:p>
      <w:r>
        <w:br w:type="page"/>
      </w:r>
    </w:p>
    <w:p>
      <w:pPr>
        <w:spacing w:before="480" w:after="100"/>
      </w:pPr>
      <w:r>
        <w:rPr>
          <w:rFonts w:ascii="Arial" w:cs="Arial" w:eastAsia="Arial" w:hAnsi="Arial"/>
          <w:caps/>
          <w:color w:val="888888"/>
          <w:spacing w:val="120"/>
          <w:sz w:val="18"/>
          <w:szCs w:val="18"/>
        </w:rPr>
        <w:t xml:space="preserve">— Section 11 — Priority</w:t>
      </w:r>
    </w:p>
    <w:p>
      <w:pPr>
        <w:spacing w:before="0" w:after="180"/>
      </w:pPr>
      <w:r>
        <w:rPr>
          <w:rFonts w:ascii="Arial" w:cs="Arial" w:eastAsia="Arial" w:hAnsi="Arial"/>
          <w:b/>
          <w:bCs/>
          <w:color w:val="000000"/>
          <w:sz w:val="44"/>
          <w:szCs w:val="44"/>
        </w:rPr>
        <w:t xml:space="preserve">What to Build First</w:t>
      </w:r>
    </w:p>
    <w:p>
      <w:pPr>
        <w:pBdr>
          <w:bottom w:val="single" w:color="DDDDDD" w:sz="4" w:space="1"/>
        </w:pBdr>
        <w:spacing w:before="0" w:after="280"/>
      </w:pPr>
    </w:p>
    <w:p>
      <w:pPr>
        <w:spacing w:before="0" w:after="140"/>
      </w:pPr>
      <w:r>
        <w:rPr>
          <w:rFonts w:ascii="Arial" w:cs="Arial" w:eastAsia="Arial" w:hAnsi="Arial"/>
          <w:color w:val="444444"/>
          <w:sz w:val="21"/>
          <w:szCs w:val="21"/>
        </w:rPr>
        <w:t xml:space="preserve">Not everything in this document needs to happen simultaneously. Here is the recommended build order based on what creates the most immediate impact vs. what can wait.</w:t>
      </w:r>
    </w:p>
    <w:p>
      <w:pPr>
        <w:spacing w:before="120" w:after="0"/>
      </w:pPr>
    </w:p>
    <w:p>
      <w:pPr>
        <w:spacing w:before="280" w:after="80"/>
      </w:pPr>
      <w:r>
        <w:rPr>
          <w:rFonts w:ascii="Arial" w:cs="Arial" w:eastAsia="Arial" w:hAnsi="Arial"/>
          <w:b/>
          <w:bCs/>
          <w:color w:val="111111"/>
          <w:sz w:val="23"/>
          <w:szCs w:val="23"/>
        </w:rPr>
        <w:t xml:space="preserve">Do This Week</w:t>
      </w:r>
    </w:p>
    <w:p>
      <w:pPr>
        <w:pStyle w:val="ListParagraph"/>
        <w:numPr>
          <w:ilvl w:val="0"/>
          <w:numId w:val="2"/>
        </w:numPr>
        <w:spacing w:before="40" w:after="40"/>
      </w:pPr>
      <w:r>
        <w:rPr>
          <w:rFonts w:ascii="Arial" w:cs="Arial" w:eastAsia="Arial" w:hAnsi="Arial"/>
          <w:color w:val="444444"/>
          <w:sz w:val="21"/>
          <w:szCs w:val="21"/>
        </w:rPr>
        <w:t xml:space="preserve">Change the footer tagline from 'ambitious youth worldwide' to 'The world's most serious builder ecosystem.'</w:t>
      </w:r>
    </w:p>
    <w:p>
      <w:pPr>
        <w:pStyle w:val="ListParagraph"/>
        <w:numPr>
          <w:ilvl w:val="0"/>
          <w:numId w:val="2"/>
        </w:numPr>
        <w:spacing w:before="40" w:after="40"/>
      </w:pPr>
      <w:r>
        <w:rPr>
          <w:rFonts w:ascii="Arial" w:cs="Arial" w:eastAsia="Arial" w:hAnsi="Arial"/>
          <w:color w:val="444444"/>
          <w:sz w:val="21"/>
          <w:szCs w:val="21"/>
        </w:rPr>
        <w:t xml:space="preserve">Change the trust strip label from 'TRUSTED BY LEADING COMPANIES' to 'Judges, mentors, and partners from'</w:t>
      </w:r>
    </w:p>
    <w:p>
      <w:pPr>
        <w:pStyle w:val="ListParagraph"/>
        <w:numPr>
          <w:ilvl w:val="0"/>
          <w:numId w:val="2"/>
        </w:numPr>
        <w:spacing w:before="40" w:after="40"/>
      </w:pPr>
      <w:r>
        <w:rPr>
          <w:rFonts w:ascii="Arial" w:cs="Arial" w:eastAsia="Arial" w:hAnsi="Arial"/>
          <w:color w:val="444444"/>
          <w:sz w:val="21"/>
          <w:szCs w:val="21"/>
        </w:rPr>
        <w:t xml:space="preserve">Add 'Partner With Us' as a CTA in the nav — even if the page it links to is a simple contact form for now</w:t>
      </w:r>
    </w:p>
    <w:p>
      <w:pPr>
        <w:pStyle w:val="ListParagraph"/>
        <w:numPr>
          <w:ilvl w:val="0"/>
          <w:numId w:val="2"/>
        </w:numPr>
        <w:spacing w:before="40" w:after="40"/>
      </w:pPr>
      <w:r>
        <w:rPr>
          <w:rFonts w:ascii="Arial" w:cs="Arial" w:eastAsia="Arial" w:hAnsi="Arial"/>
          <w:color w:val="444444"/>
          <w:sz w:val="21"/>
          <w:szCs w:val="21"/>
        </w:rPr>
        <w:t xml:space="preserve">Remove the sub-headline copy referencing 'ambitious youth'</w:t>
      </w:r>
    </w:p>
    <w:p>
      <w:pPr>
        <w:spacing w:before="80" w:after="140"/>
        <w:ind w:left="360"/>
      </w:pPr>
      <w:r>
        <w:rPr>
          <w:rFonts w:ascii="Arial" w:cs="Arial" w:eastAsia="Arial" w:hAnsi="Arial"/>
          <w:i/>
          <w:iCs/>
          <w:color w:val="888888"/>
          <w:sz w:val="20"/>
          <w:szCs w:val="20"/>
        </w:rPr>
        <w:t xml:space="preserve">↳ These are copy changes only. No design work required. They remove the most damaging signals immediately.</w:t>
      </w:r>
    </w:p>
    <w:p>
      <w:pPr>
        <w:spacing w:before="280" w:after="80"/>
      </w:pPr>
      <w:r>
        <w:rPr>
          <w:rFonts w:ascii="Arial" w:cs="Arial" w:eastAsia="Arial" w:hAnsi="Arial"/>
          <w:b/>
          <w:bCs/>
          <w:color w:val="111111"/>
          <w:sz w:val="23"/>
          <w:szCs w:val="23"/>
        </w:rPr>
        <w:t xml:space="preserve">Do This Month</w:t>
      </w:r>
    </w:p>
    <w:p>
      <w:pPr>
        <w:pStyle w:val="ListParagraph"/>
        <w:numPr>
          <w:ilvl w:val="0"/>
          <w:numId w:val="2"/>
        </w:numPr>
        <w:spacing w:before="40" w:after="40"/>
      </w:pPr>
      <w:r>
        <w:rPr>
          <w:rFonts w:ascii="Arial" w:cs="Arial" w:eastAsia="Arial" w:hAnsi="Arial"/>
          <w:color w:val="444444"/>
          <w:sz w:val="21"/>
          <w:szCs w:val="21"/>
        </w:rPr>
        <w:t xml:space="preserve">Redesign the hero section with the new headline and dual CTA</w:t>
      </w:r>
    </w:p>
    <w:p>
      <w:pPr>
        <w:pStyle w:val="ListParagraph"/>
        <w:numPr>
          <w:ilvl w:val="0"/>
          <w:numId w:val="2"/>
        </w:numPr>
        <w:spacing w:before="40" w:after="40"/>
      </w:pPr>
      <w:r>
        <w:rPr>
          <w:rFonts w:ascii="Arial" w:cs="Arial" w:eastAsia="Arial" w:hAnsi="Arial"/>
          <w:color w:val="444444"/>
          <w:sz w:val="21"/>
          <w:szCs w:val="21"/>
        </w:rPr>
        <w:t xml:space="preserve">Build the Senior Council homepage teaser block — even with 3–4 profiles it changes the site's authority signal immediately</w:t>
      </w:r>
    </w:p>
    <w:p>
      <w:pPr>
        <w:pStyle w:val="ListParagraph"/>
        <w:numPr>
          <w:ilvl w:val="0"/>
          <w:numId w:val="2"/>
        </w:numPr>
        <w:spacing w:before="40" w:after="40"/>
      </w:pPr>
      <w:r>
        <w:rPr>
          <w:rFonts w:ascii="Arial" w:cs="Arial" w:eastAsia="Arial" w:hAnsi="Arial"/>
          <w:color w:val="444444"/>
          <w:sz w:val="21"/>
          <w:szCs w:val="21"/>
        </w:rPr>
        <w:t xml:space="preserve">Restructure the Explore grid to the 6-tile layout with Exhibit A included</w:t>
      </w:r>
    </w:p>
    <w:p>
      <w:pPr>
        <w:pStyle w:val="ListParagraph"/>
        <w:numPr>
          <w:ilvl w:val="0"/>
          <w:numId w:val="2"/>
        </w:numPr>
        <w:spacing w:before="40" w:after="40"/>
      </w:pPr>
      <w:r>
        <w:rPr>
          <w:rFonts w:ascii="Arial" w:cs="Arial" w:eastAsia="Arial" w:hAnsi="Arial"/>
          <w:color w:val="444444"/>
          <w:sz w:val="21"/>
          <w:szCs w:val="21"/>
        </w:rPr>
        <w:t xml:space="preserve">Update the For Organizers section copy</w:t>
      </w:r>
    </w:p>
    <w:p>
      <w:pPr>
        <w:pStyle w:val="ListParagraph"/>
        <w:numPr>
          <w:ilvl w:val="0"/>
          <w:numId w:val="2"/>
        </w:numPr>
        <w:spacing w:before="40" w:after="40"/>
      </w:pPr>
      <w:r>
        <w:rPr>
          <w:rFonts w:ascii="Arial" w:cs="Arial" w:eastAsia="Arial" w:hAnsi="Arial"/>
          <w:color w:val="444444"/>
          <w:sz w:val="21"/>
          <w:szCs w:val="21"/>
        </w:rPr>
        <w:t xml:space="preserve">Update the newsletter section copy and visual treatment</w:t>
      </w:r>
    </w:p>
    <w:p>
      <w:pPr>
        <w:spacing w:before="280" w:after="80"/>
      </w:pPr>
      <w:r>
        <w:rPr>
          <w:rFonts w:ascii="Arial" w:cs="Arial" w:eastAsia="Arial" w:hAnsi="Arial"/>
          <w:b/>
          <w:bCs/>
          <w:color w:val="111111"/>
          <w:sz w:val="23"/>
          <w:szCs w:val="23"/>
        </w:rPr>
        <w:t xml:space="preserve">Do After First Enterprise Deal Closes</w:t>
      </w:r>
    </w:p>
    <w:p>
      <w:pPr>
        <w:pStyle w:val="ListParagraph"/>
        <w:numPr>
          <w:ilvl w:val="0"/>
          <w:numId w:val="2"/>
        </w:numPr>
        <w:spacing w:before="40" w:after="40"/>
      </w:pPr>
      <w:r>
        <w:rPr>
          <w:rFonts w:ascii="Arial" w:cs="Arial" w:eastAsia="Arial" w:hAnsi="Arial"/>
          <w:color w:val="444444"/>
          <w:sz w:val="21"/>
          <w:szCs w:val="21"/>
        </w:rPr>
        <w:t xml:space="preserve">Add a dedicated Enterprise/Partner page with the first case study as the anchor</w:t>
      </w:r>
    </w:p>
    <w:p>
      <w:pPr>
        <w:pStyle w:val="ListParagraph"/>
        <w:numPr>
          <w:ilvl w:val="0"/>
          <w:numId w:val="2"/>
        </w:numPr>
        <w:spacing w:before="40" w:after="40"/>
      </w:pPr>
      <w:r>
        <w:rPr>
          <w:rFonts w:ascii="Arial" w:cs="Arial" w:eastAsia="Arial" w:hAnsi="Arial"/>
          <w:color w:val="444444"/>
          <w:sz w:val="21"/>
          <w:szCs w:val="21"/>
        </w:rPr>
        <w:t xml:space="preserve">Build the full Senior Council standalone page with directory, criteria, and application</w:t>
      </w:r>
    </w:p>
    <w:p>
      <w:pPr>
        <w:pStyle w:val="ListParagraph"/>
        <w:numPr>
          <w:ilvl w:val="0"/>
          <w:numId w:val="2"/>
        </w:numPr>
        <w:spacing w:before="40" w:after="40"/>
      </w:pPr>
      <w:r>
        <w:rPr>
          <w:rFonts w:ascii="Arial" w:cs="Arial" w:eastAsia="Arial" w:hAnsi="Arial"/>
          <w:color w:val="444444"/>
          <w:sz w:val="21"/>
          <w:szCs w:val="21"/>
        </w:rPr>
        <w:t xml:space="preserve">Consider a more comprehensive visual refresh once the content strategy is proven</w:t>
      </w:r>
    </w:p>
    <w:p>
      <w:pPr>
        <w:spacing w:before="80" w:after="140"/>
        <w:ind w:left="360"/>
      </w:pPr>
      <w:r>
        <w:rPr>
          <w:rFonts w:ascii="Arial" w:cs="Arial" w:eastAsia="Arial" w:hAnsi="Arial"/>
          <w:i/>
          <w:iCs/>
          <w:color w:val="888888"/>
          <w:sz w:val="20"/>
          <w:szCs w:val="20"/>
        </w:rPr>
        <w:t xml:space="preserve">↳ The enterprise page and full Senior Council directory become dramatically more powerful once there's real proof to anchor them. Don't build them empty — build them when you have the content to fill them credibly.</w:t>
      </w:r>
    </w:p>
    <w:p>
      <w:pPr>
        <w:spacing w:before="200" w:after="0"/>
      </w:pPr>
    </w:p>
    <w:p>
      <w:pPr>
        <w:pBdr>
          <w:bottom w:val="single" w:color="DDDDDD" w:sz="4" w:space="1"/>
        </w:pBdr>
        <w:spacing w:before="0" w:after="280"/>
      </w:pPr>
    </w:p>
    <w:p>
      <w:pPr>
        <w:spacing w:before="160" w:after="0"/>
      </w:pPr>
    </w:p>
    <w:p>
      <w:pPr>
        <w:jc w:val="center"/>
      </w:pPr>
      <w:r>
        <w:rPr>
          <w:rFonts w:ascii="Arial" w:cs="Arial" w:eastAsia="Arial" w:hAnsi="Arial"/>
          <w:caps/>
          <w:color w:val="888888"/>
          <w:spacing w:val="100"/>
          <w:sz w:val="18"/>
          <w:szCs w:val="18"/>
        </w:rPr>
        <w:t xml:space="preserve">MAXIMALLY  ·  INTERNAL USE ONLY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2026-02-23T23:18:04.564Z</dcterms:created>
  <dcterms:modified xsi:type="dcterms:W3CDTF">2026-02-23T23:18:04.565Z</dcterms:modified>
</cp:coreProperties>
</file>

<file path=docProps/custom.xml><?xml version="1.0" encoding="utf-8"?>
<Properties xmlns="http://schemas.openxmlformats.org/officeDocument/2006/custom-properties" xmlns:vt="http://schemas.openxmlformats.org/officeDocument/2006/docPropsVTypes"/>
</file>