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60"/>
      </w:pPr>
      <w:r>
        <w:rPr>
          <w:rFonts w:ascii="Arial" w:cs="Arial" w:eastAsia="Arial" w:hAnsi="Arial"/>
          <w:b/>
          <w:bCs/>
          <w:color w:val="E31C8D"/>
          <w:spacing w:val="80"/>
          <w:sz w:val="72"/>
          <w:szCs w:val="72"/>
        </w:rPr>
        <w:t xml:space="preserve">MULTAENHAVO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Corporate Identity Guidelines</w:t>
      </w:r>
    </w:p>
    <w:p>
      <w:pPr>
        <w:spacing w:after="480" w:before="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Version 1.0 — 2026</w:t>
      </w:r>
    </w:p>
    <w:p>
      <w:pPr>
        <w:pBdr>
          <w:bottom w:val="single" w:color="E31C8D" w:sz="8" w:space="1"/>
        </w:pBdr>
        <w:spacing w:after="4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Nico Thomas Henkel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Inhaber &amp; Creative Director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nico@multaenhavo.com</w:t>
      </w:r>
    </w:p>
    <w:p>
      <w:pPr>
        <w:spacing w:after="9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www.multaenhavo.com</w:t>
      </w: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Über MultaEnhavo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1.1 Vision &amp; Mission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MultaEnhavo ist ein unabhängiges Content-Studio aus Neuching, Bayern. Gegründet und geführt von Nico Thomas Henkel, vereint MultaEnhavo alle kreativen und digitalen Projekte unter einem professionellen Dach.</w:t>
      </w:r>
    </w:p>
    <w:p>
      <w:pPr>
        <w:spacing w:after="12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MultaEnhavo produziert — die Channels distribuieren. Alles was nach außen geht ist ein Produkt des Studios, released auf den jeweiligen Plattformen und Channels.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1.2 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EBENE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NAME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ROLLE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Mensch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Nico Thomas Henkel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Privat, Inhaber, hinter den Kulissen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Studio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MultaEnhavo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Firma, Dach, Visitenkarte, Impressum, Kooperationen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MaximalNico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Öffentliche Persönlichkeit, Motovlog, Gaming, 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LumeraPixel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Fotografie-Channel — Lost Places, Automotive, Aerial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X7F9\AUDIO\WAVE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AI Music Label — Industrial, Aggrotech, EBM, Speedcore</w:t>
            </w:r>
          </w:p>
        </w:tc>
      </w:tr>
    </w:tbl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Farbe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2.1 Primärfarben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Das MultaEnhavo-Farbsystem ist bewusst minimalistisch. Zwei Primärfarben definieren die gesamte Identität — kein Gradient, keine Abstufungen im UI.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HEX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NAME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1C8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#E31C8D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MultaEnhavo Pink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Primärer Accent — Links, Borders, Highlights, CTAs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70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#060708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Void Black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Primärer Hintergrund — Dark Mode Basis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Pure White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Text auf Dark, Hintergrund Light Mode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2.2 Sekundärfarben / Opacity-System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Alle sekundären Farbtöne entstehen ausschließlich durch Opacity-Variationen der Primärfarben — keine zusätzlichen Farben.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WERT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#E31C8D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Voller Accent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--accent-16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rgba(227,28,141,0.16)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Dark Mode Hover-Hintergrund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--accent-32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rgba(227,28,141,0.32)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Light Mode Hover-Hintergrund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#FFFFFF / #060708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Primärer Text je Theme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rgba(255,255,255,0.65)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Sekundärer Text Dark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--text-dim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rgba(255,255,255,0.35)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Tertiärer Text / Labels Dark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rgba(255,255,255,0.09)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Subtile Borders Dark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--border-mid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rgba(255,255,255,0.16)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Mittlere Borders Dark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2.3 Farbregeln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Pink (#E31C8D) wird niemals als Hintergrundfarbe für große Flächen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Kein Gradient auf UI-Elementen — Farbe ist immer flat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Dark Mode ist der primäre Mode — Light Mode ist vollwertig aber sekundär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Farbmischungen außerhalb des Systems sind nicht erlaubt</w:t>
      </w:r>
    </w:p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Typografie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3.1 Primärer Font — Switzer Variable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Switzer Variable von Indian Type Foundry (ITF) ist der einzige Font im MultaEnhavo-System. Als Variable Font deckt er mit einer einzigen Datei den gesamten Weight-Range von 100 bis 900 ab.</w:t>
      </w:r>
    </w:p>
    <w:p>
      <w:pPr>
        <w:spacing w:after="12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Quelle: fontshare.com/fonts/switzer — frei für kommerzielle Nutzung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3.2 Weight-System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NAME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900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Black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Hero-Headlines, maximaler Impact, sehr große Größen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800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ExtraBold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Sub-Hero, große Section-Titel, Display-Elemente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700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Headlines, wichtige Überschriften, Card-Titel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600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SemiBold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Sub-Headlines, Betonung in Fließtext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Buttons, Nav-Items, Labels, UI-Elemente uppercase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Regular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Body-Text, Standard-Fließtext, allgemeine Inhalte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Light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Captions, Metadaten, Timestamps, Bildunterschriften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ExtraLight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Sehr kleine Infos, Legal-Text, Fine 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1C8D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Nur dekorativ, nie für Lesbarkeit kritischen Text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3.3 Typografie-Regeln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Uppercase nur für Labels, Nav-Items und Micro-Copy (max. letter-spacing 0.08–0.14em)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Body-Text niemals unter weight 400 — Lesbarkeit hat Vorrang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Maximale Textbreite für Fließtext: 680–720px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Line-height Body: 1.6 — Headlines: 1.0–1.2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Fluid Typography via CSS clamp() — keine festen px-Werte für Schriftgrößen</w:t>
      </w:r>
    </w:p>
    <w:p>
      <w:pPr>
        <w:spacing w:after="12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3.4 Typografie-Hierarchie (Beispiel)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EBENE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GRÖSSE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31C8D"/>
                <w:sz w:val="20"/>
                <w:szCs w:val="20"/>
              </w:rPr>
              <w:t xml:space="preserve">900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clamp(3rem, 10vw, 8rem)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Haupttitel, Hero-Section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Heading 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31C8D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clamp(2rem, 5vw, 4rem)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Section-Titel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Heading 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31C8D"/>
                <w:sz w:val="20"/>
                <w:szCs w:val="20"/>
              </w:rPr>
              <w:t xml:space="preserve">700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clamp(1.5rem, 3vw, 2.5rem)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Sub-Section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Heading 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31C8D"/>
                <w:sz w:val="20"/>
                <w:szCs w:val="20"/>
              </w:rPr>
              <w:t xml:space="preserve">600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clamp(1.2rem, 2vw, 1.8rem)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Card-Titel, Artikel-Titel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31C8D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clamp(1rem, 1.5vw, 1.2rem)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Intro-Text, Lead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31C8D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clamp(0.9rem, 1.3vw, 1.05rem)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Standard Fließtext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Label / UI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31C8D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clamp(0.88rem, 1.1vw, 1.05rem)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Nav, Buttons, Tags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Micro / Caption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31C8D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clamp(0.75rem, 1vw, 0.85rem)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Metadaten, Captions</w:t>
            </w:r>
          </w:p>
        </w:tc>
      </w:tr>
    </w:tbl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Design Language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4.1 Kernprinzipien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Das MultaEnhavo Design System folgt fünf unveränderlichen Prinzipien die alle visuellen Entscheidungen leiten: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2D Farbe — 3D durch Ebenen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Farbe ist immer flat und zweidimensional. Keine Verläufe auf UI-Elementen, keine Schlagschatten die Tiefe simulieren. Dreidimensionalität entsteht ausschließlich durch Layering — übereinanderliegende Ebenen auf der Z-Achse.</w:t>
      </w:r>
    </w:p>
    <w:p>
      <w:pPr>
        <w:spacing w:after="12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Holo &amp; Parallax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Ausgewählte Elemente tragen einen irisierenden Holo-Effekt — eine Farbverschiebung die auf Mausbewegung oder Scroll reagiert. Parallax-Ebenen verstärken die räumliche Tiefe. Diese Effekte sind gezielt eingesetzt, nie flächendeckend.</w:t>
      </w:r>
    </w:p>
    <w:p>
      <w:pPr>
        <w:spacing w:after="12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Dampf &amp; Rauch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Organische, fließende Rauch- und Dampf-Animationen dienen als Hintergrund-Ambient und als Interaktions-Feedback. Im Ruhezustand subtil und atmosphärisch — bei ausgewählten Interaktionen kurz intensiv, dann wieder zurückgezogen.</w:t>
      </w:r>
    </w:p>
    <w:p>
      <w:pPr>
        <w:spacing w:after="12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Luxus durch Reduktion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Weniger ist mehr — aber präzise. Viel Whitespace, wenig Text pro Element, klare Hierarchie. Jedes Element hat Luft. Das Feeling ist ein Michelin-Stern-Menü: wenige Positionen, aber jede sitzt perfekt.</w:t>
      </w:r>
    </w:p>
    <w:p>
      <w:pPr>
        <w:spacing w:after="12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Modular &amp; Mobile-First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Jede Komponente funktioniert standalone. Das System ist ein Baukasten — Komponenten können unabhängig verwendet, ausgetauscht oder erweitert werden. Mobile ist der primäre Designkontext, Desktop ist die Erweiterung davon.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4.2 Visueller Stil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EIGENSCHAFT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WERT / REGEL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7px — einheitlich für alle Elemente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Border Thickness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2.7px — full opacity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Border Farbe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Dark: rgba(255,255,255,0.09–0.16) — Accent: #E31C8D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Backdrop Blur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27px — für Glassmorphism-Elemente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1200px — Hero/Full-bleed bis volle Breite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Spacing Einheit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8px Grid — alle Abstände Vielfache von 8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Transition Speed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180ms ease-out (quick) / 340ms cubic-bezier (flow)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Phosphor Icons — Bold Weight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Icon Größe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24px Standard, 20px inline, 32px featured</w:t>
            </w:r>
          </w:p>
        </w:tc>
      </w:tr>
    </w:tbl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Spacing &amp; Layout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5.1 Spacing-System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Alle Abstände basieren auf einem 8px-Raster. CSS clamp() sorgt für fluid Scaling zwischen Breakpoints.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WERT (CLAMP)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--gap-xs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clamp(0.25rem, 1vw, 0.5rem)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Minimale Abstände, Icon-Gaps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--gap-sm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clamp(0.5rem, 2vw, 1rem)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Interne Komponenten-Abstände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--gap-md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clamp(1rem, 3vw, 2rem)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Zwischen Elementen einer Section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--gap-lg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clamp(2rem, 5vw, 4rem)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Zwischen Sections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--gap-xl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clamp(3rem, 8vw, 7rem)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Hero-Abstände, Page-Level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--page-x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clamp(1.25rem, 5vw, 4rem)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Horizontales Page-Padding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5.2 Layout-Regeln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Mobile-First: Design beginnt bei 375px, wird auf Desktop erweitert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Max-Width Content: 1200px, zentriert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Hero &amp; Full-bleed Elemente: volle Viewport-Breite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Text-Spalten: maximal 680–720px für optimale Lesbarkeit (ca. 65 Zeichen)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Grid: 12-spaltig auf Desktop, 4-spaltig auf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Breakpoints: 640px (sm), 768px (md), 1024px (lg), 1200px (xl)</w:t>
      </w:r>
    </w:p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Komponenten-System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Das MultaEnhavo Design System ist modular aufgebaut. Jede Komponente ist eigenständig und kann unabhängig verwendet, ausgetauscht oder erweitert werden.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6.1 Komponenten-Prinzipien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Jede Komponente ist in sich vollständig — keine externen Abhängigkeiten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Komponenten kommunizieren über klar definierte Props /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Design-Tokens via CSS Custom Properties — kein hardcodierter Wert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Dark und Light Mode: jede Komponente funktioniert in beiden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Mobile-First: Komponenten sind primär für Mobile designed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6.2 Basis-Komponenten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KOMPONENTE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Glassmorphism Island, Logo, Links, Theme-Toggle, Lang-Toggle, Settings-Panel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Footer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Logo, Tagline, Copyright — minimal und clean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Fullscreen, großer Display-Text, Dampf-Ambient im Hintergrund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Modular, Border-Radius 7px, Hover mit Holo-Effekt, Pink Border Accent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Button Primary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Solid Pink, weight 500, uppercase, 7px Radius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Button Secondary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Transparent, Pink Border 2.7px, weight 500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Klein, uppercase, weight 500, subtile Border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Divider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Pink Accent-Line, opacity 0.4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Input / Form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Border 2.7px, focus Pink Border, clean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Modal / Overlay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Glassmorphism, backdrop-blur 27px, 7px Radius</w:t>
            </w:r>
          </w:p>
        </w:tc>
      </w:tr>
    </w:tbl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Interaktionen &amp; Animation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7.1 Transitions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WERT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pacing w:val="30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--quick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180ms ease-out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Hover-States, kleine UI-Änderungen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31C8D"/>
                <w:sz w:val="18"/>
                <w:szCs w:val="18"/>
              </w:rPr>
              <w:t xml:space="preserve">--flow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340ms cubic-bezier(0.16,1,0.3,1)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Größere Übergänge, Reveal-Animationen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7.2 Hover-States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Links / Nav: Farbe wechselt zu Pink, subtiler Hintergrund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Cards: leichtes translateY(-3px), Holo-Border erscheint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Buttons: Opacity oder Border-Farbe ändert sich, kein harter Farbwechsel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Icons: Swap zu -rainbow Variante bei aktiven Zuständen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7.3 Scroll-Animationen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Reveal on Scroll: opacity 0 → 1, translateY(20px) → 0, threshold 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Parallax: verschiedene Ebenen scrollen mit unterschiedlicher Geschwindigkeit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Stagger: Elemente einer Gruppe erscheinen mit 60–100ms Versatz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7.4 Dampf &amp; Rauch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Ambient: immer vorhanden im Hintergrund, sehr subtil, opacity 0.15–0.3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Interaktiv: bei ausgewählten CTAs und Page-Transitions kurz intensiv (opacity 0.6–0.8), zieht sich nach 800ms zurück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Technisch: CSS/SVG Animation oder Canvas — kein WebGL für Performance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7.5 Holo-Effekt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Irisierender Schimmer auf Cards, Logos und ausgewählten Borders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Reagiert auf Mausbewegung (mouse-parallax) via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CSS: background mit conic-gradient oder SVG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Nur auf ausgewählten Elementen — nie flächendeckend</w:t>
      </w:r>
    </w:p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Channel-spezifische Anpassungen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Alle Channels folgen dem MultaEnhavo Design System. Anpassungen betreffen ausschließlich inhaltliche und kontextuelle Elemente — nie die Grundprinzipien.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8.1 MaximalNico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Zielgruppe: Motorrad-Enthusiasten, Tech-Affine, Gamer, 18–35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Ton: persönlich, direkt, energiegeladen, authentisch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Besonderheit: Nico.woff2 als Display-Font für Headlines — punktuell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Inhalte: Motovlog, Gaming, Behind the Scenes, Lifestyle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Plattformen: YouTube, Instagram, TikTok, X (Twitter)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8.2 LumeraPixel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Zielgruppe: Foto-Enthusiasten, Art Directors, Kreative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Ton: visuell, ruhig, atmosphärisch, künstlerisch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Besonderheit: großformatige Bilder dominieren, viel Whitespace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Inhalte: Lost Places, Automotive Photography, Aerial / Drohne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Plattformen: eigene Website (Astro), Instagram, 500px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8.3 X7F9\AUDIO\WAVE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Zielgruppe: Industrial, Aggrotech, EBM, Speedcore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Ton: hart, dunkel, kompromisslos, experimentell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Besonderheit: Dark Mode ist der einzige Mode — kein Light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Inhalte: AI-generierte Musik, Releases, Playlist-Covers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Plattformen: Spotify, SoundCloud, YouTube Music, x7f9.com</w:t>
      </w:r>
    </w:p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Technologie-Stack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9.1 Frontend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Astro — alle Websites werden auf Astro aufgebaut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Vanilla CSS mit Custom Properties — kein CSS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Minimal JavaScript — CSS-first Ansatz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Komponenten-basiert — jede Seite aus wiederverwendbaren Astro-Komponenten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9.2 Hosting &amp; Infrastruktur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Hetzner VPS — Self-hosted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Docker + Portainer — Container-Management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Nginx Proxy Manager — Reverse Proxy, SSL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Bunny CDN — Asset-Delivery, Bilder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9.3 CSS Custom Properties — Basis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Alle Design-Tokens sind als CSS Custom Properties definiert und gelten global für das gesamte System:</w:t>
      </w:r>
    </w:p>
    <w:p>
      <w:pPr>
        <w:spacing w:after="120" w:before="80"/>
      </w:pPr>
    </w:p>
    <w:p>
      <w:pPr>
        <w:shd w:fill="F8F8F8" w:val="clear"/>
        <w:spacing w:after="80" w:before="8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:root, [data-theme="dark"] { --accent: #E31C8D; --bg: #060708; --text: #ffffff; }</w:t>
      </w:r>
    </w:p>
    <w:p>
      <w:pPr>
        <w:spacing w:after="120" w:before="240"/>
      </w:pPr>
    </w:p>
    <w:p>
      <w:r>
        <w:br w:type="page"/>
      </w:r>
    </w:p>
    <w:p>
      <w:pPr>
        <w:pStyle w:val="Heading1"/>
        <w:pBdr>
          <w:bottom w:val="single" w:color="E31C8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Do's &amp; Don'ts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10.1 Do's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Pink sparsam und gezielt einsetzen — als Accent, nicht als Fläche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Viel Whitespace lassen — Luft ist ein Gestaltungselement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Switzer Variable mit hohen Weights für Headlines verwenden (700–900)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Mobile-First denken — jede Komponente zuerst für Mobile designen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Modulare Komponenten bauen die standalone funktionieren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Holo und Dampf-Effekte gezielt einsetzen — wenige, dafür starke Momente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Dark Mode als primären Mode behandeln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1C8D"/>
          <w:sz w:val="26"/>
          <w:szCs w:val="26"/>
        </w:rPr>
        <w:t xml:space="preserve">10.2 Don'ts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Kein Gradient auf UI-Elementen — Farbe ist immer flat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Pink niemals als großflächige Hintergrundfarbe verwenden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Kein font-weight unter 400 für Fließtext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Keine zusätzlichen Farben außerhalb des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Keine externen Font-Dependencies — Switzer lokal hosten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Holo und Dampf nicht flächendeckend — gezielt und dosiert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Keine generischen AI-Ästhetiken — kein Inter, kein Purple-Gradient-on-White</w:t>
      </w:r>
    </w:p>
    <w:p>
      <w:pPr>
        <w:spacing w:after="120" w:before="240"/>
      </w:pPr>
    </w:p>
    <w:p>
      <w:pPr>
        <w:pBdr>
          <w:bottom w:val="single" w:color="EEEEEE" w:sz="1" w:space="1"/>
        </w:pBdr>
        <w:spacing w:after="240" w:before="240"/>
      </w:pPr>
    </w:p>
    <w:p>
      <w:pPr>
        <w:spacing w:after="120" w:before="1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31C8D"/>
          <w:spacing w:val="80"/>
          <w:sz w:val="24"/>
          <w:szCs w:val="24"/>
        </w:rPr>
        <w:t xml:space="preserve">MULTAENHAVO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Corporate Identity Guidelines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© 2026 Nico Thomas Henkel — MultaEnhavo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  <w:rPr>
        <w:rFonts w:ascii="Arial" w:cs="Arial" w:eastAsia="Arial" w:hAnsi="Arial"/>
        <w:color w:val="E31C8D"/>
      </w:rPr>
    </w:lvl>
    <w:lvl w:ilvl="1" w15:tentative="1">
      <w:start w:val="1"/>
      <w:numFmt w:val="bullet"/>
      <w:lvlText w:val="·"/>
      <w:lvlJc w:val="left"/>
      <w:pPr>
        <w:ind w:left="720" w:hanging="240"/>
      </w:pPr>
      <w:rPr>
        <w:rFonts w:ascii="Arial" w:cs="Arial" w:eastAsia="Arial" w:hAnsi="Arial"/>
        <w:color w:val="8888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E31C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2026-04-26T10:46:21.879Z</dcterms:created>
  <dcterms:modified xsi:type="dcterms:W3CDTF">2026-04-26T10:46:21.880Z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