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80"/>
      </w:pPr>
      <w:r>
        <w:rPr>
          <w:rFonts w:ascii="Arial" w:cs="Arial" w:eastAsia="Arial" w:hAnsi="Arial"/>
          <w:b/>
          <w:bCs/>
          <w:color w:val="1B2A4A"/>
          <w:sz w:val="32"/>
          <w:szCs w:val="32"/>
        </w:rPr>
        <w:t xml:space="preserve">Rol 07 — Setter (Atención remota): horario, tareas exactas y exigencias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Aire Express Ohio LLC · Octubre de 2026 · Growth Partner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Para quién 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la persona que contesta el +1 380-262-6688, llama a los leads y agenda las visitas para que Juan David y Carlos solo visiten y cierren. En el plan del cliente se llama "Atención remota bilingüe"; aquí se le dice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Setter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porque su trabajo termina cuando la visita queda agendada.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Quién lo hace: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Angélica León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, desde el jueves 15-oct-2026, con una semana de prueba (inducción del 13-oct con JP, grabación en Fathom: https://fathom.video/share/goDb_HDvkVzZyyY8-PibEExHw7m2ri2i).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[COMPLETAR — Juan David: quién es "Manny", que escribió a clientes el 12 y 13-oct desde el usuario de Juan David]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Lo que ya existe y este documento no repite: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los guiones están en los speeches 01 (contactabilidad) y 02 (confirmación); la app paso a paso, en la Inducción Comercial (módulo 3). Aquí va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cuándo, qué, cuánto y cómo se mide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1. Qué le toca y qué no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88"/>
        <w:gridCol w:w="4884"/>
      </w:tblGrid>
      <w:tr>
        <w:trPr>
          <w:tblHeader/>
        </w:trPr>
        <w:tc>
          <w:tcPr>
            <w:tcW w:type="dxa" w:w="50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 toca al Setter</w:t>
            </w:r>
          </w:p>
        </w:tc>
        <w:tc>
          <w:tcPr>
            <w:tcW w:type="dxa" w:w="48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 le toca (lo hace quien visita: Juan David o Carlos)</w:t>
            </w:r>
          </w:p>
        </w:tc>
      </w:tr>
      <w:tr>
        <w:trPr>
          <w:cantSplit/>
        </w:trPr>
        <w:tc>
          <w:tcPr>
            <w:tcW w:type="dxa" w:w="50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Contestar el teléfono y devolver las llamadas perdidas</w:t>
            </w:r>
          </w:p>
        </w:tc>
        <w:tc>
          <w:tcPr>
            <w:tcW w:type="dxa" w:w="48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Cotizar o dar un precio distinto a los publicados</w:t>
            </w:r>
          </w:p>
        </w:tc>
      </w:tr>
      <w:tr>
        <w:trPr>
          <w:cantSplit/>
        </w:trPr>
        <w:tc>
          <w:tcPr>
            <w:tcW w:type="dxa" w:w="50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Llamar a los leads sin casilla de mensajes (6 intentos con doble marcado en 10 días)</w:t>
            </w:r>
          </w:p>
        </w:tc>
        <w:tc>
          <w:tcPr>
            <w:tcW w:type="dxa" w:w="48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Cerrar la venta en persona y cobrar el anticipo (el contrato del reemplazo de furnace sí lo manda ella, a mano)</w:t>
            </w:r>
          </w:p>
        </w:tc>
      </w:tr>
      <w:tr>
        <w:trPr>
          <w:cantSplit/>
        </w:trPr>
        <w:tc>
          <w:tcPr>
            <w:tcW w:type="dxa" w:w="50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Atender lo que el agente de IA escala</w:t>
            </w:r>
          </w:p>
        </w:tc>
        <w:tc>
          <w:tcPr>
            <w:tcW w:type="dxa" w:w="48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Marcar si la visita se hizo (Showed / No-Show)</w:t>
            </w:r>
          </w:p>
        </w:tc>
      </w:tr>
      <w:tr>
        <w:trPr>
          <w:cantSplit/>
        </w:trPr>
        <w:tc>
          <w:tcPr>
            <w:tcW w:type="dxa" w:w="50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Atender urgencias y avisar a Juan David</w:t>
            </w:r>
          </w:p>
        </w:tc>
        <w:tc>
          <w:tcPr>
            <w:tcW w:type="dxa" w:w="48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Reagendar una visita no realizada (speech 03)</w:t>
            </w:r>
          </w:p>
        </w:tc>
      </w:tr>
      <w:tr>
        <w:trPr>
          <w:cantSplit/>
        </w:trPr>
        <w:tc>
          <w:tcPr>
            <w:tcW w:type="dxa" w:w="50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Agendar la visita en el calendario de GHL</w:t>
            </w:r>
          </w:p>
        </w:tc>
        <w:tc>
          <w:tcPr>
            <w:tcW w:type="dxa" w:w="48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Explicar formas de pago (solo la frase de la sección 6 si el cliente no quiere adelantar dinero)</w:t>
            </w:r>
          </w:p>
        </w:tc>
      </w:tr>
      <w:tr>
        <w:trPr>
          <w:cantSplit/>
        </w:trPr>
        <w:tc>
          <w:tcPr>
            <w:tcW w:type="dxa" w:w="50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de confirmación el día antes, solo a quien no respondió confirmando el recordatorio o no marcó la casilla</w:t>
            </w:r>
          </w:p>
        </w:tc>
        <w:tc>
          <w:tcPr>
            <w:tcW w:type="dxa" w:w="48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Pasar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Ganado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Trabajo Realizado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sin que Juan David confirme</w:t>
            </w:r>
          </w:p>
        </w:tc>
      </w:tr>
      <w:tr>
        <w:trPr>
          <w:cantSplit/>
        </w:trPr>
        <w:tc>
          <w:tcPr>
            <w:tcW w:type="dxa" w:w="50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Seguimiento de cotización D+1 y D+3 con doble marcado (speech 02, sección 5)</w:t>
            </w:r>
          </w:p>
        </w:tc>
        <w:tc>
          <w:tcPr>
            <w:tcW w:type="dxa" w:w="48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Pedir referidos en la visita (speech 05)</w:t>
            </w:r>
          </w:p>
        </w:tc>
      </w:tr>
      <w:tr>
        <w:trPr>
          <w:cantSplit/>
        </w:trPr>
        <w:tc>
          <w:tcPr>
            <w:tcW w:type="dxa" w:w="508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Llenar el formulario de resultado después de cada llamada y completar las tareas que le llegan</w:t>
            </w:r>
          </w:p>
        </w:tc>
        <w:tc>
          <w:tcPr>
            <w:tcW w:type="dxa" w:w="488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Su meta en una frase: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ningún lead queda sin contacto, sin nota y sin próxima tarea, y toda visita que se cuadra queda en el calendario.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2. Requisitos para empezar (sin esto no arranca)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2"/>
        <w:gridCol w:w="5075"/>
        <w:gridCol w:w="3395"/>
      </w:tblGrid>
      <w:tr>
        <w:trPr>
          <w:tblHeader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Requisito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se verifica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Inglés fluido hablado (las llamadas son en inglés) y español con el equipo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de prueba con JP o Juan David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Usuario propio en GHL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con un correo distinto al de Juan David (sugerido: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atencion@airexpressus.com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). Nunca se usa el usuario de otra persona: el sistema mide por usuario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Aparece en GHL → Settings → Team con su nombre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App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HighLevel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instalada, cuenta AIR EXPRESS, notificaciones activadas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 llega el aviso de un lead de prueba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Asignado en el calendario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AIR EXPRESS - Service Visit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(solo para poder agendar; no visita)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Puede crear una visita de prueba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Leyó la Inducción Comercial y los speeches 01 y 02, y aprobó la práctica (sección 9)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CAIO lo verifica por GHL</w:t>
            </w:r>
          </w:p>
        </w:tc>
      </w:tr>
      <w:tr>
        <w:trPr>
          <w:cantSplit/>
        </w:trPr>
        <w:tc>
          <w:tcPr>
            <w:tcW w:type="dxa" w:w="1502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507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Confirmó por escrito las reglas de mensajes de la sección 5</w:t>
            </w:r>
          </w:p>
        </w:tc>
        <w:tc>
          <w:tcPr>
            <w:tcW w:type="dxa" w:w="339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 en el grupo: "Leí y acepto las reglas de mensajes"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3. Horario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87"/>
        <w:gridCol w:w="7385"/>
      </w:tblGrid>
      <w:tr>
        <w:trPr>
          <w:tblHeader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Cobertura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Lunes a sábado,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9:00 a.m. – 8:00 p.m. hora de Ohio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(Este). Es el horario de llamadas a clientes de todo el sistema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Domingo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Sin llamadas. Lo que entra el domingo se llama el lunes a las 9:00 a.m.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Festivos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[COMPLETAR — días que Aire Express no trabaja (Thanksgiving, Navidad…); Juan David los confirma antes del 20-oct]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Turno de la persona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[COMPLETAR — Juan David: si una sola persona cubre las 11 horas o se reparten turnos]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. Si nadie cubre un bloque, ese bloque lo cubre Juan David</w:t>
            </w:r>
          </w:p>
        </w:tc>
      </w:tr>
      <w:tr>
        <w:trPr>
          <w:cantSplit/>
        </w:trPr>
        <w:tc>
          <w:tcPr>
            <w:tcW w:type="dxa" w:w="258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Nunca</w:t>
            </w:r>
          </w:p>
        </w:tc>
        <w:tc>
          <w:tcPr>
            <w:tcW w:type="dxa" w:w="738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Llamar antes de las 9:00 a.m. ni después de las 8:00 p.m. hora del cliente (urgencias: sección 4, caso 6)</w:t>
            </w:r>
          </w:p>
        </w:tc>
      </w:tr>
    </w:tbl>
    <w:p>
      <w:pPr>
        <w:spacing w:after="160"/>
      </w:pPr>
      <w:r>
        <w:t xml:space="preserve"/>
      </w:r>
    </w:p>
    <w:p>
      <w:pPr>
        <w:keepNext/>
        <w:spacing w:after="80" w:before="22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Agenda del día (lunes a sábado)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Los reportes del CAIO llegan al grupo a las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a.m., 1:00 p.m. y 7:00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de Ohio. Lo que el reporte pida se resuelve en ese mismo bloque.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40"/>
        <w:gridCol w:w="5269"/>
        <w:gridCol w:w="2663"/>
      </w:tblGrid>
      <w:tr>
        <w:trPr>
          <w:tblHeader/>
        </w:trPr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Hora (Ohio)</w:t>
            </w:r>
          </w:p>
        </w:tc>
        <w:tc>
          <w:tcPr>
            <w:tcW w:type="dxa" w:w="52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</w:t>
            </w:r>
          </w:p>
        </w:tc>
        <w:tc>
          <w:tcPr>
            <w:tcW w:type="dxa" w:w="26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deja en GHL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8:45 – 9:00</w:t>
            </w:r>
          </w:p>
        </w:tc>
        <w:tc>
          <w:tcPr>
            <w:tcW w:type="dxa" w:w="52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Abre la app →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Conversations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: lee todo lo que entró desde las 8:00 p.m. del día anterior (el lunes, desde el sábado 8:00 p.m.). Abre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Tasks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: las de hoy y las vencidas</w:t>
            </w:r>
          </w:p>
        </w:tc>
        <w:tc>
          <w:tcPr>
            <w:tcW w:type="dxa" w:w="26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9:00 – 9:30</w:t>
            </w:r>
          </w:p>
        </w:tc>
        <w:tc>
          <w:tcPr>
            <w:tcW w:type="dxa" w:w="52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1) Urgencias. 2) Leads que entraron de noche: primer intento de llamada. Lee el reporte de las 9:00 del CAIO y resuelve lo que pida</w:t>
            </w:r>
          </w:p>
        </w:tc>
        <w:tc>
          <w:tcPr>
            <w:tcW w:type="dxa" w:w="26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 por cada llamada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9:30 – 11:00</w:t>
            </w:r>
          </w:p>
        </w:tc>
        <w:tc>
          <w:tcPr>
            <w:tcW w:type="dxa" w:w="52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Seguimientos: los demás intentos de llamada (días 1, 2, 5 y 10) y llamadas de cotización D+1 y D+3</w:t>
            </w:r>
          </w:p>
        </w:tc>
        <w:tc>
          <w:tcPr>
            <w:tcW w:type="dxa" w:w="26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tarea del siguiente intento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11:00 – 1:00</w:t>
            </w:r>
          </w:p>
        </w:tc>
        <w:tc>
          <w:tcPr>
            <w:tcW w:type="dxa" w:w="52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Visitas de mañana: llamas solo a quien no respondió confirmando el recordatorio o no marcó la casilla (speech 02, punto 3). Devolver llamadas perdidas</w:t>
            </w:r>
          </w:p>
        </w:tc>
        <w:tc>
          <w:tcPr>
            <w:tcW w:type="dxa" w:w="26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Confirmó visita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Reprogramó visita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1:00 – 1:15</w:t>
            </w:r>
          </w:p>
        </w:tc>
        <w:tc>
          <w:tcPr>
            <w:tcW w:type="dxa" w:w="52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Reporte de la 1:00 p.m.: resuelve los faltantes que pida</w:t>
            </w:r>
          </w:p>
        </w:tc>
        <w:tc>
          <w:tcPr>
            <w:tcW w:type="dxa" w:w="26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falte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1:15 – 4:00</w:t>
            </w:r>
          </w:p>
        </w:tc>
        <w:tc>
          <w:tcPr>
            <w:tcW w:type="dxa" w:w="52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Leads nuevos en vivo (llamada en menos de 30 minutos) y escalaciones del agente</w:t>
            </w:r>
          </w:p>
        </w:tc>
        <w:tc>
          <w:tcPr>
            <w:tcW w:type="dxa" w:w="26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Formulario, visita en el calendario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4:00 – 7:00</w:t>
            </w:r>
          </w:p>
        </w:tc>
        <w:tc>
          <w:tcPr>
            <w:tcW w:type="dxa" w:w="52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Franja buena para llamar: segundo intento del día en otra franja a los que no contestaron en la mañana</w:t>
            </w:r>
          </w:p>
        </w:tc>
        <w:tc>
          <w:tcPr>
            <w:tcW w:type="dxa" w:w="26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7:00 – 7:15</w:t>
            </w:r>
          </w:p>
        </w:tc>
        <w:tc>
          <w:tcPr>
            <w:tcW w:type="dxa" w:w="52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Reporte de las 7:00 p.m.: resuelve los faltantes</w:t>
            </w:r>
          </w:p>
        </w:tc>
        <w:tc>
          <w:tcPr>
            <w:tcW w:type="dxa" w:w="26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Lo que falte</w:t>
            </w:r>
          </w:p>
        </w:tc>
      </w:tr>
      <w:tr>
        <w:trPr>
          <w:cantSplit/>
        </w:trPr>
        <w:tc>
          <w:tcPr>
            <w:tcW w:type="dxa" w:w="20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7:15 – 8:00</w:t>
            </w:r>
          </w:p>
        </w:tc>
        <w:tc>
          <w:tcPr>
            <w:tcW w:type="dxa" w:w="526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Cierre (sección 7): ninguna tarea de hoy sin hacer ni sin formulario; lo pendiente con fecha y hora reales; avisa en el grupo lo de última hora</w:t>
            </w:r>
          </w:p>
        </w:tc>
        <w:tc>
          <w:tcPr>
            <w:tcW w:type="dxa" w:w="266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con fecha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Durante todo el día: un lead nuevo, una llamada perdida o una escalación interrumpen el bloque y se atienden primero.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4. Tareas exactas, caso por caso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1"/>
        <w:gridCol w:w="2531"/>
        <w:gridCol w:w="3315"/>
        <w:gridCol w:w="1324"/>
        <w:gridCol w:w="1911"/>
      </w:tblGrid>
      <w:tr>
        <w:trPr>
          <w:tblHeader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Caso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hace el Setter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Plazo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Qué deja en GHL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nuevo SIN casilla de mensajes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(página, o formulario de Facebook/Instagram: por ahora solo llamadas)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 con el speech 01 (Track A: ya dijo qué necesita).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le escribe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 (si entró de noche: 9:00 a.m.)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 (el sistema crea la tarea del siguiente intento)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nuevo CON casilla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sistema y el agente de IA le escriben. El Setter revisa que el agente haya contestado; si no contestó o se equivocó, contesta él y avisa en el grupo con captura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si interviene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(intentos 1 a 5)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Cada intento es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doble marcado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(2 llamadas seguidas). El sistema crea cada tarea en su día: Día 0, Día 0 + 3 horas, Día 1, Día 2, Día 5. Buzón de voz después de la 2.ª marcada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Según la tarea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contesta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Intento 6 (Día 10)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Último intento. Si no agendó, el cliente pasa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solo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a Seguimiento Mensual (un toque cada 30 días)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Día 10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contesta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5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Llamada perdida o entrante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Devuelve la llamada con el speech 01 (Track B). Crea o actualiza el contacto. Sin SMS: quien llama no dio permiso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mismo día, en horario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Contacto + nota + tarea si no agenda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Urgencia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(sin calefacción o sin aire con niños, adultos mayores, frío o calor extremo, tuberías que se pueden congelar)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horario: avisa ya a Juan David (llamada) y busca hueco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hoy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en el calendario; si no hay, el primer horario libre. Fuera de horario: se llama a las 9:00 a.m. del día siguiente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Tag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atencion-inmediata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+ nota + visita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7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Olor a gas, alarma de monóxido de carbono (CO) o síntomas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(mareo, dolor de cabeza en varios de la casa)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Primero la seguridad, antes de agendar: *"Please leave the house now and call 911 or your gas company from outside."* Después avisa a Juan David y agenda la visita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con la instrucción dada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8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El agente de IA escala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(no clasificó la línea, pide "hoy", cambia de línea, no logró reservar)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 y agenda a mano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visita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9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Lead que responde un toque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(T1, T3, T5)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 el agente no lo agenda, lo llama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30 min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visita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10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Cliente que no compró en la visita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de seguimiento de cotización D+1 y D+3 con doble marcado (speech 02, sección 5)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D+1 y D+3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+ etapa (Lost con motivo si en D+3 no quiere)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11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Visita de mañana sin confirmar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(no respondió el recordatorio o no marcó la casilla)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 del speech 02, punto 3, con doble marcado. Si quiere cambiar: 2 horarios nuevos y mover la visita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El día antes (11:00 a.m. – 1:00 p.m.)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 resultado: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Confirmó visita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o </w:t>
            </w:r>
            <w:r>
              <w:rPr>
                <w:rFonts w:ascii="Courier New" w:cs="Courier New" w:eastAsia="Courier New" w:hAnsi="Courier New"/>
                <w:color w:val="333333"/>
                <w:sz w:val="15"/>
                <w:szCs w:val="15"/>
              </w:rPr>
              <w:t xml:space="preserve">Reprogramó visita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11b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El técnico va tarde o la visita se mueve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Avisas al cliente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antes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de la hora acordada con la nueva ventana; mueves la visita en el calendario en ese momento; avisas en el grupo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Antes de la hora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 movida + nota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12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Fuera de zona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(más de 70 millas de Columbus por ZIP)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*"I'm sorry, that's outside our service area."*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 la llamada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Fuera de zona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(el cliente pasa solo a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Perdido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13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Cliente que ya compró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escribe o llama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 se le ofrece nada. Contesta lo que pregunta; contratos, pagos, garantía o reclamos pasan a Juan David en ese momento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</w:t>
            </w:r>
          </w:p>
        </w:tc>
      </w:tr>
      <w:tr>
        <w:trPr>
          <w:cantSplit/>
        </w:trPr>
        <w:tc>
          <w:tcPr>
            <w:tcW w:type="dxa" w:w="89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14</w:t>
            </w:r>
          </w:p>
        </w:tc>
        <w:tc>
          <w:tcPr>
            <w:tcW w:type="dxa" w:w="253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Pide que no le escriban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(STOP o lo dice en la llamada)</w:t>
            </w:r>
          </w:p>
        </w:tc>
        <w:tc>
          <w:tcPr>
            <w:tcW w:type="dxa" w:w="3315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Se respeta. No se le escribe más</w:t>
            </w:r>
          </w:p>
        </w:tc>
        <w:tc>
          <w:tcPr>
            <w:tcW w:type="dxa" w:w="132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Inmediato</w:t>
            </w:r>
          </w:p>
        </w:tc>
        <w:tc>
          <w:tcPr>
            <w:tcW w:type="dxa" w:w="1911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Nota "Pidió no recibir mensajes"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Cómo se agenda (todas las líneas):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siempre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2 horarios concretos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(uno de mañana y uno de tarde, en días distintos), nunca "¿cuándo te sirve?". Visita de 30 minutos, máximo 3 por día por visitador, entre 9:00 a.m. y 8:00 p.m. La visita se crea en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AIR EXPRESS - Service Visit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en el momento, aunque se cuadre por teléfono o por mensaje (Inducción, módulo 3.6). Si la visita no está en el calendario, no existe.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5. Reglas de mensajes de texto (no negociables: A2P y ley TCPA de EE.UU.)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Solo se le escribe a quien marcó la casilla de mensajes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 ve en el contacto). Al que no, se le llama.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Solo entre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9:00 a.m. y 8:00 p.m.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hora del cliente.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Todo mensaje que inicia el Setter dice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"Aire Express Ohio LLC"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y termina con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"Reply STOP to opt out."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Quien responde STOP o pide no recibir mensajes no recibe ninguno más, de nadie.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5.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El Setter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manda campañas ni mensajes de venta a mano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(ni a varios a la vez): los seguimientos los manda el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sistema. Él solo contesta conversaciones abiertas por el cliente.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6.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 quien ya agendó, ya fue visitado o ya compró,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no se le mandan mensajes de venta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(caso real 12-oct: una clienta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que ya había comprado recibió "still need help?").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7.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Nada de fotos de otros clientes, precios fuera de los publicados, descuentos ni financiamiento.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6. Lo que se dice y lo que no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Precios públicos solamente: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furnace desde $2,700; aire desde $4,000; sistema completo desde $6,500; mantenimiento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desde $150. Reparación: desde $150;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reparación siempre con visita: sin costo hasta 25 millas de Columbus; entre 25 y 70 millas, diagnóstico de $60 solo si el cliente no hace la reparación; si se repara, se cobra solo la reparación, desde $150 (JP 27-oct; reemplaza la visita de reparación gratis del 13-oct)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; el precio exacto, después de encontrar la falla.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visita es gratis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: estimación de aire e instalación nueva de furnace (unos 20 minutos). Reparación: gratis hasta 25 millas de Columbus; más lejos, $60 de diagnóstico solo si no se hace la reparación.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de furnace = venta directa sin visita (JP 19-oct):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datos de la casa + foto del furnace y su etiqueta → Juan David da el precio exacto el mismo día → llamada 2 con el precio, contrato e instalación. La visita, solo si el cliente la pide. Guion: Speech 01, "VENTA DIRECTA DE REEMPLAZO". Pasos del sistema: formulario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Esperando foto / precio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(tarea "Pasar foto a Juan David"; al día siguiente "Llamar si no llegó la foto") → cuando el cliente acepta el precio, formulario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Precio aceptado - enviar contrato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(tarea "Enviar contrato a mano": lo manda ella, con todos los datos completos, no la plantilla del CRM; el cliente firma antes de empezar el trabajo).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Garantía: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furnace 5 años, aire 10 años, los primeros 3 meses de partes y mano de obra gratis; reparaciones, 3 meses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sobre la pieza.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"El mismo día" solo con "cuando se puede"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("same day when we can"). Nunca se promete.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Quién va: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"our technician" (un técnico del equipo). Nunca se promete una persona.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Honestidad: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más de 20 años en el oficio y nuevos en internet. Nunca se dice que hay reseñas en Google hasta que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existan.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No se le pide foto del equipo como condición para agendar una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visita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En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reemplazo de furnace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la foto sí se pide, porque con ella Juan David da el precio sin ir.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Pagos: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quien llama no explica formas de pago (eso lo hace el técnico en la visita).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Única excepción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(JP 13-oct): si el cliente dice que no quiere adelantar dinero: "No problem — you can sign the contract and pay when the job is done." (Sin problema: firmas el contrato y pagas cuando terminamos.) y vuelves a los 2 horarios. Si pregunta por financiamiento: "We don't work with financing companies. Payment options are explained at the visit, with your exact price. [1] or [2]?"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En reemplazo con venta directa (JP 19-oct)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sí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preguntas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(no explicas) cómo va a pagar y si vive en la casa o es renta/inversión; el anticipo lo explica Juan David.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7. Lo que deja en GHL (si no está en GHL, no pasó)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Después de CADA llamada, en el momento, el formulario de resultado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(Inducción, módulo 3.5): https://api.leadconnectorhq.com/widget/form/DGoYUAAWeaqimug9GUci — teléfono del lead, resultado y observaciones (lo que dijo el cliente, con sus palabras). Los 10 resultados: Agendó visita · No contesta · Llamar después · No interesado · Número equivocado · Fuera de zona · Esperando foto / precio · Precio aceptado - enviar contrato · Confirmó visita · Reprogramó visita.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nota escrita queda solo para la visita: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Visitó: Sí | Compró: Sí | Valor: … | Anticipo: …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Etapas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(pipeline "Aire Express — Visitas"; casi todas las mueve el sistema, Inducción módulo 6):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38"/>
        <w:gridCol w:w="5134"/>
      </w:tblGrid>
      <w:tr>
        <w:trPr>
          <w:tblHeader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Cuándo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Etapa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Entra el lead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Nuevo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"Esperando foto / precio"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Gestión Humana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Creó la visita en el calendario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Visita Agendada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10 días sin agendar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Seguimiento Mensual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"No interesado", "Número equivocado" o "Fuera de zona"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Perdido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(sistema)</w:t>
            </w:r>
          </w:p>
        </w:tc>
      </w:tr>
      <w:tr>
        <w:trPr>
          <w:cantSplit/>
        </w:trPr>
        <w:tc>
          <w:tcPr>
            <w:tcW w:type="dxa" w:w="483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La visita no se hizo, se hizo sin compra, o se compró</w:t>
            </w:r>
          </w:p>
        </w:tc>
        <w:tc>
          <w:tcPr>
            <w:tcW w:type="dxa" w:w="513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No Asistió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Visita Realizada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Ganado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(las mueve quien visita o la Setter según la Inducción, módulo 3.7)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Tag de la visita: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al crear la visita en el calendario el sistema pone solo el tag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visita-agendada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. La Setter no pone tags a mano.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Cierre del día (7:15 – 8:00 p.m.), en este orden: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Ninguna tarea de hoy abierta ni completada sin formulario de resultado.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Lo que quedó pendiente tiene tarea con fecha y hora reales (ej. "Llamar viernes 5 p.m. — pidió").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Las visitas de mañana: confirmadas (con casilla, el sistema; sin casilla, la llamada del caso 11).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Aviso en el grupo de lo de última hora (urgencias, reclamos, clientes que preguntaron por algo que no sabe).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8. Exigencias: lo que se mide y el mínimo aceptable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El CAIO lo mide solo con lo que queda en GHL, en cada reporte (9:00 a.m., 1:00 p.m., 7:00 p.m.) y en el semanal.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7"/>
        <w:gridCol w:w="2976"/>
        <w:gridCol w:w="3549"/>
      </w:tblGrid>
      <w:tr>
        <w:trPr>
          <w:tblHeader/>
        </w:trPr>
        <w:tc>
          <w:tcPr>
            <w:tcW w:type="dxa" w:w="34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Indicador</w:t>
            </w:r>
          </w:p>
        </w:tc>
        <w:tc>
          <w:tcPr>
            <w:tcW w:type="dxa" w:w="29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Exigencia</w:t>
            </w:r>
          </w:p>
        </w:tc>
        <w:tc>
          <w:tcPr>
            <w:tcW w:type="dxa" w:w="35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Cómo se mide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Primer intento a lead nuevo (en horario)</w:t>
            </w:r>
          </w:p>
        </w:tc>
        <w:tc>
          <w:tcPr>
            <w:tcW w:type="dxa" w:w="29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 antes de 30 minutos</w:t>
            </w:r>
          </w:p>
        </w:tc>
        <w:tc>
          <w:tcPr>
            <w:tcW w:type="dxa" w:w="35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Hora de entrada vs. primera llamada en GHL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Leads de la noche llamados</w:t>
            </w:r>
          </w:p>
        </w:tc>
        <w:tc>
          <w:tcPr>
            <w:tcW w:type="dxa" w:w="29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 antes de las 9:30 a.m.</w:t>
            </w:r>
          </w:p>
        </w:tc>
        <w:tc>
          <w:tcPr>
            <w:tcW w:type="dxa" w:w="35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Ídem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 después de cada llamada</w:t>
            </w:r>
          </w:p>
        </w:tc>
        <w:tc>
          <w:tcPr>
            <w:tcW w:type="dxa" w:w="29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</w:t>
            </w:r>
          </w:p>
        </w:tc>
        <w:tc>
          <w:tcPr>
            <w:tcW w:type="dxa" w:w="35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sin formulario en el reporte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vencidas al cierre</w:t>
            </w:r>
          </w:p>
        </w:tc>
        <w:tc>
          <w:tcPr>
            <w:tcW w:type="dxa" w:w="29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5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Tareas del Setter vencidas a las 8:00 p.m.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Visitas cuadradas fuera del calendario</w:t>
            </w:r>
          </w:p>
        </w:tc>
        <w:tc>
          <w:tcPr>
            <w:tcW w:type="dxa" w:w="29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5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Conversaciones con "booked/confirmed" sin visita en el calendario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SMS a quien no marcó la casilla o fuera de horario</w:t>
            </w:r>
          </w:p>
        </w:tc>
        <w:tc>
          <w:tcPr>
            <w:tcW w:type="dxa" w:w="29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(una sola vez es falta grave)</w:t>
            </w:r>
          </w:p>
        </w:tc>
        <w:tc>
          <w:tcPr>
            <w:tcW w:type="dxa" w:w="35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Mensajes salientes del usuario del Setter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Llamadas fuera de 9:00 a.m. – 8:00 p.m.</w:t>
            </w:r>
          </w:p>
        </w:tc>
        <w:tc>
          <w:tcPr>
            <w:tcW w:type="dxa" w:w="29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0</w:t>
            </w:r>
          </w:p>
        </w:tc>
        <w:tc>
          <w:tcPr>
            <w:tcW w:type="dxa" w:w="35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Hora de las llamadas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Intentos por lead sin respuesta</w:t>
            </w:r>
          </w:p>
        </w:tc>
        <w:tc>
          <w:tcPr>
            <w:tcW w:type="dxa" w:w="29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Exactamente 6, cada uno con doble marcado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(12 marcadas en 10 días)</w:t>
            </w:r>
          </w:p>
        </w:tc>
        <w:tc>
          <w:tcPr>
            <w:tcW w:type="dxa" w:w="35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Formularios por lead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Visitas de mañana sin confirmar, llamadas</w:t>
            </w:r>
          </w:p>
        </w:tc>
        <w:tc>
          <w:tcPr>
            <w:tcW w:type="dxa" w:w="29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333333"/>
                <w:sz w:val="17"/>
                <w:szCs w:val="17"/>
              </w:rPr>
              <w:t xml:space="preserve">100%</w:t>
            </w: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 el día antes</w:t>
            </w:r>
          </w:p>
        </w:tc>
        <w:tc>
          <w:tcPr>
            <w:tcW w:type="dxa" w:w="35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Visitas de mañana sin respuesta al recordatorio y sin formulario de resultado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Show-up (visitas que se hacen / agendadas)</w:t>
            </w:r>
          </w:p>
        </w:tc>
        <w:tc>
          <w:tcPr>
            <w:tcW w:type="dxa" w:w="29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Objetivo 75–85%, mínimo 60%</w:t>
            </w:r>
          </w:p>
        </w:tc>
        <w:tc>
          <w:tcPr>
            <w:tcW w:type="dxa" w:w="35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Status de las visitas (lo marca quien visita)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Tasa de agenda (agendados / leads contactados)</w:t>
            </w:r>
          </w:p>
        </w:tc>
        <w:tc>
          <w:tcPr>
            <w:tcW w:type="dxa" w:w="297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Sin meta las primeras 4 semanas: se mide para fijarla con datos reales</w:t>
            </w:r>
          </w:p>
        </w:tc>
        <w:tc>
          <w:tcPr>
            <w:tcW w:type="dxa" w:w="354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Formularios "Agendó visita" / contestados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Si un indicador se cae: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el reporte lo marca en rojo y lo pide en el grupo ese mismo día; si sigue al día siguiente, se etiqueta a Juan David y a JP. Dos semanas seguidas fuera de la exigencia: Juan David decide con GP si el rol cambia de persona.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9. Cómo se aprueba (formato escuela)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La escuela completa, bilingüe (español / inglés) y con los videos, está en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06_Induccion_Comercial/ESCUELA_SETTER_AIRE_EXPRESS.html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(se abre en el navegador): 6 módulos (mentalidad, velocidad, la llamada y agendar, escucha/urgencias/seguridad, reglas de mensajes, disciplina en GHL), las exigencias, el flujo visual de toda la inducción comercial y la lista para arrancar.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Videos de mentalidad (públicos de YouTube; Growth Partner verificó el 13-oct-2026 que existen y se pueden ver; Juan David o JP los revisan antes de asignarlos):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9"/>
        <w:gridCol w:w="7813"/>
      </w:tblGrid>
      <w:tr>
        <w:trPr>
          <w:tblHeader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Módulo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2A4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Video (canal · idioma)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1 Mentalidad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How to Overcome Rejection in Sales (Ian Altman · inglés) · ¿Cómo superar el rechazo en las ventas? Mi historia de 3 años escuchando NO (Gonzalo Caro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2 Velocidad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Why Speed Matters: Responding to Leads in Under 1 Minute (Fuelius · inglés) · The Speed-to-Lead Problem (Boat Marketing Pros · inglés; con subtítulos en español: no se encontró uno en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3 La llamada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How To Do An Appointment Setter Role-Play (RepSelect · inglés) · Cómo manejar objeciones en ventas sin perder al cliente (Ventas de Alto Octanaje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4 Escucha y seguridad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Fix Your Customer 1st, Then Fix Their System (HVAC School · inglés) · Escucha activa en atención al cliente (César Piqueras · español) · ¿Cómo gestionar un cliente molesto? (Ringover · español)</w:t>
            </w:r>
          </w:p>
        </w:tc>
      </w:tr>
      <w:tr>
        <w:trPr>
          <w:cantSplit/>
        </w:trPr>
        <w:tc>
          <w:tcPr>
            <w:tcW w:type="dxa" w:w="215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6 Disciplina</w:t>
            </w:r>
          </w:p>
        </w:tc>
        <w:tc>
          <w:tcPr>
            <w:tcW w:type="dxa" w:w="78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7F8FA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333333"/>
                <w:sz w:val="17"/>
                <w:szCs w:val="17"/>
              </w:rPr>
              <w:t xml:space="preserve">The #1 Skill Every CSR &amp; Dispatch Manager Needs to Thrive in HVAC (Service Business Evolution · inglés) · 5 hábitos para ser el mejor vendedor (Gonzalo Caro · español) · The 5 Follow Up Strategy That Actually Closes Deals (Shawn Casemore · inglés)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Con cada video el Setter anota 3 ideas que pueda usar en una llamada de Aire Express; si un video contradice una regla de este documento (por ejemplo, presionar o dar descuentos), gana la regla.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1.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Clase: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lee la Inducción Comercial (módulos 0 a 3 y 5) y los speeches 01 y 02, y ve los videos de cada módulo.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2.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Práctica en GHL, con un lead de prueba y sin ayuda: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leer el chat y decir qué caso de la sección 4 es → llamada</w:t>
      </w:r>
    </w:p>
    <w:p>
      <w:pPr>
        <w:spacing w:after="11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   simulada con el speech 01 → formulario de resultado → crear la visita en el calendario → marcar Showed → mover la etapa → nota de la visita.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3.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Se aprueba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cuando el CAIO ve </w:t>
      </w: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3 días seguidos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sin faltantes en las exigencias de la sección 8.</w:t>
      </w:r>
    </w:p>
    <w:p>
      <w:pPr>
        <w:spacing w:after="50"/>
        <w:ind w:left="360" w:hanging="300"/>
      </w:pPr>
      <w:r>
        <w:rPr>
          <w:rFonts w:ascii="Arial" w:cs="Arial" w:eastAsia="Arial" w:hAnsi="Arial"/>
          <w:color w:val="333333"/>
          <w:sz w:val="20"/>
          <w:szCs w:val="20"/>
        </w:rPr>
        <w:t xml:space="preserve">4.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Si una exigencia se cae después de aprobado, se vuelve a dictar ese punto.</w:t>
      </w:r>
    </w:p>
    <w:p>
      <w:pPr>
        <w:keepNext/>
        <w:shd w:fill="1B2A4A" w:val="clear"/>
        <w:spacing w:after="140" w:before="320"/>
        <w:ind w:left="140"/>
      </w:pPr>
      <w:r>
        <w:rPr>
          <w:rFonts w:ascii="Arial" w:cs="Arial" w:eastAsia="Arial" w:hAnsi="Arial"/>
          <w:b/>
          <w:bCs/>
          <w:color w:val="FFFFFF"/>
          <w:sz w:val="24"/>
          <w:szCs w:val="24"/>
        </w:rPr>
        <w:t xml:space="preserve">10. Pendientes para activar el rol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[COMPLETAR — Juan David: quién es Manny]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Usuario propio en GHL para Angélica León (antes del 15-oct).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Pago del Setter: acordado por JP con Angélica en la llamada del 13-oct; el plan de comisiones lo entrega JP el 15-oct.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Usuario propio en GHL para el Setter (requisito 2) y asignado al calendario.</w:t>
      </w:r>
    </w:p>
    <w:p>
      <w:pPr>
        <w:spacing w:after="50"/>
        <w:ind w:left="360" w:hanging="240"/>
      </w:pPr>
      <w:r>
        <w:rPr>
          <w:rFonts w:ascii="Arial" w:cs="Arial" w:eastAsia="Arial" w:hAnsi="Arial"/>
          <w:b/>
          <w:bCs/>
          <w:color w:val="2E75B6"/>
          <w:sz w:val="20"/>
          <w:szCs w:val="20"/>
        </w:rPr>
        <w:t xml:space="preserve">• 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Festivos de Aire Express (sección 3).</w:t>
      </w:r>
    </w:p>
    <w:p>
      <w:pPr>
        <w:spacing w:after="110"/>
      </w:pPr>
      <w:r>
        <w:rPr>
          <w:rFonts w:ascii="Arial" w:cs="Arial" w:eastAsia="Arial" w:hAnsi="Arial"/>
          <w:b/>
          <w:bCs/>
          <w:color w:val="333333"/>
          <w:sz w:val="20"/>
          <w:szCs w:val="20"/>
        </w:rPr>
        <w:t xml:space="preserve">Fuentes: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04_Sistema_GHL/00_ESTRATEGIA_CICLO_CLIENTE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(roles, bloques 3 y 3B, toques, calendario), speeches 01, 02 y 03, guía 06, Inducción Comercial, reglas del CAIO de Aire Express (horario y reportes), etapas reales del pipeline leídas de GHL el 13-oct-2026, exigencia de show-up de </w:t>
      </w:r>
      <w:r>
        <w:rPr>
          <w:rFonts w:ascii="Courier New" w:cs="Courier New" w:eastAsia="Courier New" w:hAnsi="Courier New"/>
          <w:color w:val="333333"/>
          <w:sz w:val="18"/>
          <w:szCs w:val="18"/>
        </w:rPr>
        <w:t xml:space="preserve">kpis_funnel_conversion_gp.md</w:t>
      </w:r>
      <w:r>
        <w:rPr>
          <w:rFonts w:ascii="Arial" w:cs="Arial" w:eastAsia="Arial" w:hAnsi="Arial"/>
          <w:color w:val="333333"/>
          <w:sz w:val="20"/>
          <w:szCs w:val="20"/>
        </w:rPr>
        <w:t xml:space="preserve"> (Growth Partner).</w:t>
      </w:r>
    </w:p>
    <w:sectPr>
      <w:headerReference w:type="default" r:id="rId7"/>
      <w:footerReference w:type="default" r:id="rId8"/>
      <w:pgSz w:w="12240" w:h="15840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4"/>
      </w:pBdr>
      <w:spacing w:after="0" w:before="60"/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Growth Partner &amp; AI Architect   |   Página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de </w:t>
    </w:r>
    <w:r>
      <w:rPr>
        <w:rFonts w:ascii="Arial" w:cs="Arial" w:eastAsia="Arial" w:hAnsi="Arial"/>
        <w:color w:val="666666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4"/>
      </w:pBdr>
      <w:spacing w:after="0"/>
    </w:pPr>
    <w:r>
      <w:rPr>
        <w:rFonts w:ascii="Arial" w:cs="Arial" w:eastAsia="Arial" w:hAnsi="Arial"/>
        <w:b/>
        <w:bCs/>
        <w:color w:val="1B2A4A"/>
        <w:sz w:val="16"/>
        <w:szCs w:val="16"/>
      </w:rPr>
      <w:t xml:space="preserve">Aire Express Ohio LLC × Growth Partner</w:t>
    </w:r>
    <w:r>
      <w:rPr>
        <w:rFonts w:ascii="Arial" w:cs="Arial" w:eastAsia="Arial" w:hAnsi="Arial"/>
        <w:color w:val="666666"/>
        <w:sz w:val="16"/>
        <w:szCs w:val="16"/>
      </w:rPr>
      <w:t xml:space="preserve">   |   Estrategia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333333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2026-10-29T15:53:48.017Z</dcterms:created>
  <dcterms:modified xsi:type="dcterms:W3CDTF">2026-10-29T15:53:48.017Z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