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7D" w:rsidRPr="00A37779" w:rsidRDefault="00544C7D" w:rsidP="00544C7D">
      <w:pPr>
        <w:pStyle w:val="Titre4"/>
        <w:rPr>
          <w:sz w:val="36"/>
        </w:rPr>
      </w:pPr>
      <w:r w:rsidRPr="00A37779">
        <w:rPr>
          <w:sz w:val="36"/>
        </w:rPr>
        <w:t>CHAPITRE I – LES NOTIONS DE COMMERCANT ET D’ENTREPRISE INDIVIDUELLE</w:t>
      </w:r>
    </w:p>
    <w:p w:rsidR="00544C7D" w:rsidRPr="00A37779" w:rsidRDefault="00544C7D" w:rsidP="00544C7D">
      <w:pPr>
        <w:pStyle w:val="Titre4"/>
        <w:rPr>
          <w:sz w:val="36"/>
          <w:u w:val="none"/>
        </w:rPr>
      </w:pPr>
    </w:p>
    <w:p w:rsidR="00E13C2F" w:rsidRDefault="00544C7D" w:rsidP="00F31547">
      <w:pPr>
        <w:pStyle w:val="Titre4"/>
        <w:rPr>
          <w:sz w:val="32"/>
        </w:rPr>
      </w:pPr>
      <w:r w:rsidRPr="00A37779">
        <w:rPr>
          <w:sz w:val="32"/>
          <w:u w:val="none"/>
        </w:rPr>
        <w:t xml:space="preserve">     I - </w:t>
      </w:r>
      <w:r w:rsidRPr="00A37779">
        <w:rPr>
          <w:sz w:val="32"/>
        </w:rPr>
        <w:t>DEFINITION DU COMMERÇANT</w:t>
      </w:r>
    </w:p>
    <w:p w:rsidR="00F31547" w:rsidRPr="00F31547" w:rsidRDefault="00F31547" w:rsidP="00F31547">
      <w:pPr>
        <w:rPr>
          <w:lang w:eastAsia="fr-FR"/>
        </w:rPr>
      </w:pPr>
      <w:bookmarkStart w:id="0" w:name="_GoBack"/>
      <w:bookmarkEnd w:id="0"/>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II - </w:t>
      </w:r>
      <w:r w:rsidRPr="00E13C2F">
        <w:rPr>
          <w:rFonts w:ascii="Footlight MT Light" w:eastAsia="Times New Roman" w:hAnsi="Footlight MT Light" w:cs="Times New Roman"/>
          <w:b/>
          <w:bCs/>
          <w:sz w:val="32"/>
          <w:szCs w:val="24"/>
          <w:u w:val="single"/>
          <w:lang w:eastAsia="fr-FR"/>
        </w:rPr>
        <w:t>CONDITIONS D’ACCES A LA PROFESSION COMMERCIALE</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b/>
          <w:bCs/>
          <w:sz w:val="32"/>
          <w:szCs w:val="24"/>
          <w:lang w:eastAsia="fr-FR"/>
        </w:rPr>
        <w:t xml:space="preserve">En France, le principe, </w:t>
      </w:r>
      <w:r w:rsidRPr="00E13C2F">
        <w:rPr>
          <w:rFonts w:ascii="Footlight MT Light" w:eastAsia="Times New Roman" w:hAnsi="Footlight MT Light" w:cs="Times New Roman"/>
          <w:sz w:val="24"/>
          <w:szCs w:val="24"/>
          <w:lang w:eastAsia="fr-FR"/>
        </w:rPr>
        <w:t xml:space="preserve">c’est </w:t>
      </w:r>
      <w:r w:rsidRPr="00E13C2F">
        <w:rPr>
          <w:rFonts w:ascii="Footlight MT Light" w:eastAsia="Times New Roman" w:hAnsi="Footlight MT Light" w:cs="Times New Roman"/>
          <w:sz w:val="28"/>
          <w:szCs w:val="24"/>
          <w:lang w:eastAsia="fr-FR"/>
        </w:rPr>
        <w:t xml:space="preserve">la liberté du commerce .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La liberté d’entreprendre et d’exploiter est  une liberté publique . </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24"/>
          <w:szCs w:val="24"/>
          <w:lang w:eastAsia="fr-FR"/>
        </w:rPr>
        <w:t>Toutefois, il existe une</w:t>
      </w:r>
      <w:r w:rsidRPr="00E13C2F">
        <w:rPr>
          <w:rFonts w:ascii="Footlight MT Light" w:eastAsia="Times New Roman" w:hAnsi="Footlight MT Light" w:cs="Times New Roman"/>
          <w:b/>
          <w:bCs/>
          <w:sz w:val="32"/>
          <w:szCs w:val="24"/>
          <w:lang w:eastAsia="fr-FR"/>
        </w:rPr>
        <w:t xml:space="preserve"> Limitation :</w:t>
      </w:r>
      <w:r w:rsidRPr="00E13C2F">
        <w:rPr>
          <w:rFonts w:ascii="Footlight MT Light" w:eastAsia="Times New Roman" w:hAnsi="Footlight MT Light" w:cs="Times New Roman"/>
          <w:sz w:val="32"/>
          <w:szCs w:val="24"/>
          <w:lang w:eastAsia="fr-FR"/>
        </w:rPr>
        <w:t xml:space="preserve"> cette liberté d’exercer le commerce est encadrée par une réglementation légale ; des lois ont fixé des limites à l’exercice du négoce :</w:t>
      </w:r>
      <w:r w:rsidRPr="00E13C2F">
        <w:rPr>
          <w:rFonts w:ascii="Footlight MT Light" w:eastAsia="Times New Roman" w:hAnsi="Footlight MT Light" w:cs="Times New Roman"/>
          <w:b/>
          <w:bCs/>
          <w:sz w:val="32"/>
          <w:szCs w:val="24"/>
          <w:lang w:eastAsia="fr-FR"/>
        </w:rPr>
        <w:t xml:space="preserv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dans un souci d’intérêt personnel (de protection de la personne)</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et dans un but d’intérêt général (de moralité commerciale)</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b/>
          <w:sz w:val="24"/>
          <w:szCs w:val="24"/>
          <w:lang w:eastAsia="fr-FR"/>
        </w:rPr>
      </w:pPr>
      <w:r w:rsidRPr="00E13C2F">
        <w:rPr>
          <w:rFonts w:ascii="Footlight MT Light" w:eastAsia="Times New Roman" w:hAnsi="Footlight MT Light" w:cs="Times New Roman"/>
          <w:b/>
          <w:sz w:val="32"/>
          <w:szCs w:val="24"/>
          <w:lang w:eastAsia="fr-FR"/>
        </w:rPr>
        <w:t xml:space="preserve">     Section I – </w:t>
      </w:r>
      <w:r w:rsidRPr="00E13C2F">
        <w:rPr>
          <w:rFonts w:ascii="Footlight MT Light" w:eastAsia="Times New Roman" w:hAnsi="Footlight MT Light" w:cs="Times New Roman"/>
          <w:b/>
          <w:sz w:val="32"/>
          <w:szCs w:val="24"/>
          <w:u w:val="single"/>
          <w:lang w:eastAsia="fr-FR"/>
        </w:rPr>
        <w:t xml:space="preserve">Les limites d’intérêt personnel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C’est contre les risques financiers qu’entraîne l’exercice de tout commerce que certaines personnes sont protégées, par le biais de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1) </w:t>
      </w:r>
      <w:r w:rsidRPr="00E13C2F">
        <w:rPr>
          <w:rFonts w:ascii="Footlight MT Light" w:eastAsia="Times New Roman" w:hAnsi="Footlight MT Light" w:cs="Times New Roman"/>
          <w:sz w:val="32"/>
          <w:szCs w:val="24"/>
          <w:u w:val="single"/>
          <w:lang w:eastAsia="fr-FR"/>
        </w:rPr>
        <w:t>Les incapacités de droit commun</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i/>
          <w:iCs/>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C’est le cas du mineur qui, même émancipé, ne peut pas être commerçant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32"/>
          <w:lang w:eastAsia="fr-FR"/>
        </w:rPr>
      </w:pPr>
      <w:r w:rsidRPr="00E13C2F">
        <w:rPr>
          <w:rFonts w:ascii="Footlight MT Light" w:eastAsia="Times New Roman" w:hAnsi="Footlight MT Light" w:cs="Times New Roman"/>
          <w:sz w:val="32"/>
          <w:szCs w:val="32"/>
          <w:lang w:eastAsia="fr-FR"/>
        </w:rPr>
        <w:t xml:space="preserve">     De même que les incapables majeurs, en </w:t>
      </w:r>
      <w:r w:rsidRPr="00E13C2F">
        <w:rPr>
          <w:rFonts w:ascii="Footlight MT Light" w:eastAsia="Times New Roman" w:hAnsi="Footlight MT Light" w:cs="Times New Roman"/>
          <w:bCs/>
          <w:sz w:val="32"/>
          <w:szCs w:val="32"/>
          <w:lang w:eastAsia="fr-FR"/>
        </w:rPr>
        <w:t>tutelle (représentés) ou en curatelle (assistés) puisque le commerce ne peut se faire par représentation</w:t>
      </w:r>
      <w:r w:rsidRPr="00E13C2F">
        <w:rPr>
          <w:rFonts w:ascii="Footlight MT Light" w:eastAsia="Times New Roman" w:hAnsi="Footlight MT Light" w:cs="Times New Roman"/>
          <w:sz w:val="32"/>
          <w:szCs w:val="32"/>
          <w:lang w:eastAsia="fr-FR"/>
        </w:rPr>
        <w:t xml:space="preserve"> </w:t>
      </w:r>
      <w:r w:rsidRPr="00E13C2F">
        <w:rPr>
          <w:rFonts w:ascii="Footlight MT Light" w:eastAsia="Times New Roman" w:hAnsi="Footlight MT Light" w:cs="Times New Roman"/>
          <w:bCs/>
          <w:sz w:val="32"/>
          <w:szCs w:val="32"/>
          <w:lang w:eastAsia="fr-FR"/>
        </w:rPr>
        <w:t>(par l’intermédiaire d’une tierce personne, qui les représenterait ou les assisterait)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2) </w:t>
      </w:r>
      <w:r w:rsidRPr="00E13C2F">
        <w:rPr>
          <w:rFonts w:ascii="Footlight MT Light" w:eastAsia="Times New Roman" w:hAnsi="Footlight MT Light" w:cs="Times New Roman"/>
          <w:sz w:val="32"/>
          <w:szCs w:val="24"/>
          <w:u w:val="single"/>
          <w:lang w:eastAsia="fr-FR"/>
        </w:rPr>
        <w:t>L’époux commerçant et son conjoint</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sz w:val="32"/>
          <w:szCs w:val="24"/>
          <w:lang w:eastAsia="fr-FR"/>
        </w:rPr>
        <w:t xml:space="preserve">               A) En cas d</w:t>
      </w:r>
      <w:r w:rsidRPr="00E13C2F">
        <w:rPr>
          <w:rFonts w:ascii="Footlight MT Light" w:eastAsia="Times New Roman" w:hAnsi="Footlight MT Light" w:cs="Times New Roman"/>
          <w:b/>
          <w:bCs/>
          <w:sz w:val="32"/>
          <w:szCs w:val="24"/>
          <w:lang w:eastAsia="fr-FR"/>
        </w:rPr>
        <w:t>’exercice de 2 commerces séparés</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2 époux ne peuvent, tous 2, avoir la qualité de commerçant que s’ils exercent des commerces séparés (</w:t>
      </w:r>
      <w:r w:rsidRPr="00E13C2F">
        <w:rPr>
          <w:rFonts w:ascii="Footlight MT Light" w:eastAsia="Times New Roman" w:hAnsi="Footlight MT Light" w:cs="Times New Roman"/>
          <w:i/>
          <w:iCs/>
          <w:sz w:val="32"/>
          <w:szCs w:val="24"/>
          <w:lang w:eastAsia="fr-FR"/>
        </w:rPr>
        <w:t>ex. : l’un  est libraire et l’autre, épicier</w:t>
      </w:r>
      <w:r w:rsidRPr="00E13C2F">
        <w:rPr>
          <w:rFonts w:ascii="Footlight MT Light" w:eastAsia="Times New Roman" w:hAnsi="Footlight MT Light" w:cs="Times New Roman"/>
          <w:sz w:val="32"/>
          <w:szCs w:val="24"/>
          <w:lang w:eastAsia="fr-FR"/>
        </w:rPr>
        <w:t>) .</w:t>
      </w:r>
    </w:p>
    <w:p w:rsidR="00E13C2F" w:rsidRPr="00E13C2F" w:rsidRDefault="00E13C2F" w:rsidP="00E13C2F">
      <w:pPr>
        <w:spacing w:after="0" w:line="240" w:lineRule="auto"/>
        <w:rPr>
          <w:rFonts w:ascii="Footlight MT Light" w:eastAsia="Times New Roman" w:hAnsi="Footlight MT Light" w:cs="Times New Roman"/>
          <w:sz w:val="24"/>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B) En cas d</w:t>
      </w:r>
      <w:r w:rsidRPr="00E13C2F">
        <w:rPr>
          <w:rFonts w:ascii="Footlight MT Light" w:eastAsia="Times New Roman" w:hAnsi="Footlight MT Light" w:cs="Times New Roman"/>
          <w:b/>
          <w:bCs/>
          <w:sz w:val="32"/>
          <w:szCs w:val="24"/>
          <w:lang w:eastAsia="fr-FR"/>
        </w:rPr>
        <w:t>’exercice d’un commerce en commun</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lastRenderedPageBreak/>
        <w:t xml:space="preserve">          </w:t>
      </w:r>
      <w:r w:rsidRPr="00E13C2F">
        <w:rPr>
          <w:rFonts w:ascii="Footlight MT Light" w:eastAsia="Times New Roman" w:hAnsi="Footlight MT Light" w:cs="Times New Roman"/>
          <w:i/>
          <w:iCs/>
          <w:sz w:val="32"/>
          <w:szCs w:val="24"/>
          <w:lang w:eastAsia="fr-FR"/>
        </w:rPr>
        <w:t>Le conjoint</w:t>
      </w:r>
      <w:r w:rsidRPr="00E13C2F">
        <w:rPr>
          <w:rFonts w:ascii="Footlight MT Light" w:eastAsia="Times New Roman" w:hAnsi="Footlight MT Light" w:cs="Times New Roman"/>
          <w:sz w:val="32"/>
          <w:szCs w:val="24"/>
          <w:lang w:eastAsia="fr-FR"/>
        </w:rPr>
        <w:t xml:space="preserve"> d’un commerçant, qui souhaite travailler avec son époux et avoir un statut juridiquement reconnu</w:t>
      </w:r>
      <w:r w:rsidRPr="00E13C2F">
        <w:rPr>
          <w:rFonts w:ascii="Footlight MT Light" w:eastAsia="Times New Roman" w:hAnsi="Footlight MT Light" w:cs="Times New Roman"/>
          <w:sz w:val="24"/>
          <w:szCs w:val="24"/>
          <w:lang w:eastAsia="fr-FR"/>
        </w:rPr>
        <w:t xml:space="preserve"> (alors qu’il ne peut pas être commerçant)</w:t>
      </w:r>
      <w:r w:rsidRPr="00E13C2F">
        <w:rPr>
          <w:rFonts w:ascii="Footlight MT Light" w:eastAsia="Times New Roman" w:hAnsi="Footlight MT Light" w:cs="Times New Roman"/>
          <w:sz w:val="32"/>
          <w:szCs w:val="24"/>
          <w:lang w:eastAsia="fr-FR"/>
        </w:rPr>
        <w:t>, doit opter entre 3 régimes :</w:t>
      </w:r>
    </w:p>
    <w:p w:rsidR="00E13C2F" w:rsidRPr="00E13C2F" w:rsidRDefault="00E13C2F" w:rsidP="00E13C2F">
      <w:pPr>
        <w:tabs>
          <w:tab w:val="left" w:pos="5812"/>
        </w:tabs>
        <w:spacing w:after="0" w:line="240" w:lineRule="auto"/>
        <w:ind w:left="1140"/>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a) « </w:t>
      </w:r>
      <w:r w:rsidRPr="00E13C2F">
        <w:rPr>
          <w:rFonts w:ascii="Footlight MT Light" w:eastAsia="Times New Roman" w:hAnsi="Footlight MT Light" w:cs="Times New Roman"/>
          <w:b/>
          <w:bCs/>
          <w:i/>
          <w:iCs/>
          <w:sz w:val="32"/>
          <w:szCs w:val="24"/>
          <w:lang w:eastAsia="fr-FR"/>
        </w:rPr>
        <w:t>conjoint collaborateur</w:t>
      </w:r>
      <w:r w:rsidRPr="00E13C2F">
        <w:rPr>
          <w:rFonts w:ascii="Footlight MT Light" w:eastAsia="Times New Roman" w:hAnsi="Footlight MT Light" w:cs="Times New Roman"/>
          <w:b/>
          <w:bCs/>
          <w:sz w:val="32"/>
          <w:szCs w:val="24"/>
          <w:lang w:eastAsia="fr-FR"/>
        </w:rPr>
        <w:t xml:space="preserve"> » : </w:t>
      </w:r>
      <w:r w:rsidRPr="00E13C2F">
        <w:rPr>
          <w:rFonts w:ascii="Footlight MT Light" w:eastAsia="Times New Roman" w:hAnsi="Footlight MT Light" w:cs="Times New Roman"/>
          <w:bCs/>
          <w:sz w:val="32"/>
          <w:szCs w:val="24"/>
          <w:lang w:eastAsia="fr-FR"/>
        </w:rPr>
        <w:t>il doit</w:t>
      </w:r>
      <w:r w:rsidRPr="00E13C2F">
        <w:rPr>
          <w:rFonts w:ascii="Footlight MT Light" w:eastAsia="Times New Roman" w:hAnsi="Footlight MT Light" w:cs="Times New Roman"/>
          <w:b/>
          <w:bCs/>
          <w:sz w:val="32"/>
          <w:szCs w:val="24"/>
          <w:lang w:eastAsia="fr-FR"/>
        </w:rPr>
        <w:t xml:space="preserve"> </w:t>
      </w:r>
      <w:r w:rsidRPr="00E13C2F">
        <w:rPr>
          <w:rFonts w:ascii="Footlight MT Light" w:eastAsia="Times New Roman" w:hAnsi="Footlight MT Light" w:cs="Times New Roman"/>
          <w:sz w:val="32"/>
          <w:szCs w:val="24"/>
          <w:lang w:eastAsia="fr-FR"/>
        </w:rPr>
        <w:t>se faire inscrire en tant que tel au registre du commerce ou au répertoire des métiers, comme son époux ou son épouse commerçant, pour être juridiquement reconnu</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b/>
          <w:bCs/>
          <w:sz w:val="32"/>
          <w:szCs w:val="24"/>
          <w:lang w:eastAsia="fr-FR"/>
        </w:rPr>
        <w:t xml:space="preserve">                         b) « </w:t>
      </w:r>
      <w:r w:rsidRPr="00E13C2F">
        <w:rPr>
          <w:rFonts w:ascii="Footlight MT Light" w:eastAsia="Times New Roman" w:hAnsi="Footlight MT Light" w:cs="Times New Roman"/>
          <w:b/>
          <w:bCs/>
          <w:i/>
          <w:iCs/>
          <w:sz w:val="32"/>
          <w:szCs w:val="24"/>
          <w:lang w:eastAsia="fr-FR"/>
        </w:rPr>
        <w:t>conjoint associé</w:t>
      </w:r>
      <w:r w:rsidRPr="00E13C2F">
        <w:rPr>
          <w:rFonts w:ascii="Footlight MT Light" w:eastAsia="Times New Roman" w:hAnsi="Footlight MT Light" w:cs="Times New Roman"/>
          <w:b/>
          <w:bCs/>
          <w:sz w:val="32"/>
          <w:szCs w:val="24"/>
          <w:lang w:eastAsia="fr-FR"/>
        </w:rPr>
        <w:t xml:space="preserve"> » : </w:t>
      </w:r>
      <w:r w:rsidRPr="00E13C2F">
        <w:rPr>
          <w:rFonts w:ascii="Footlight MT Light" w:eastAsia="Times New Roman" w:hAnsi="Footlight MT Light" w:cs="Times New Roman"/>
          <w:bCs/>
          <w:sz w:val="32"/>
          <w:szCs w:val="24"/>
          <w:lang w:eastAsia="fr-FR"/>
        </w:rPr>
        <w:t>pl</w:t>
      </w:r>
      <w:r w:rsidRPr="00E13C2F">
        <w:rPr>
          <w:rFonts w:ascii="Footlight MT Light" w:eastAsia="Times New Roman" w:hAnsi="Footlight MT Light" w:cs="Times New Roman"/>
          <w:sz w:val="32"/>
          <w:szCs w:val="24"/>
          <w:lang w:eastAsia="fr-FR"/>
        </w:rPr>
        <w:t xml:space="preserve">utôt que d’exercer en tant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qu’entreprise individuelle (</w:t>
      </w:r>
      <w:r w:rsidRPr="00E13C2F">
        <w:rPr>
          <w:rFonts w:ascii="Footlight MT Light" w:eastAsia="Times New Roman" w:hAnsi="Footlight MT Light" w:cs="Times New Roman"/>
          <w:sz w:val="24"/>
          <w:szCs w:val="24"/>
          <w:lang w:eastAsia="fr-FR"/>
        </w:rPr>
        <w:t>notion vue ensuite</w:t>
      </w:r>
      <w:r w:rsidRPr="00E13C2F">
        <w:rPr>
          <w:rFonts w:ascii="Footlight MT Light" w:eastAsia="Times New Roman" w:hAnsi="Footlight MT Light" w:cs="Times New Roman"/>
          <w:sz w:val="32"/>
          <w:szCs w:val="24"/>
          <w:lang w:eastAsia="fr-FR"/>
        </w:rPr>
        <w:t xml:space="preserve">), le commerçant et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son conjoint s’associent, seuls ou avec d’autre personnes,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pour créer une Société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ind w:left="1140"/>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c) « </w:t>
      </w:r>
      <w:r w:rsidRPr="00E13C2F">
        <w:rPr>
          <w:rFonts w:ascii="Footlight MT Light" w:eastAsia="Times New Roman" w:hAnsi="Footlight MT Light" w:cs="Times New Roman"/>
          <w:b/>
          <w:bCs/>
          <w:i/>
          <w:iCs/>
          <w:sz w:val="32"/>
          <w:szCs w:val="24"/>
          <w:lang w:eastAsia="fr-FR"/>
        </w:rPr>
        <w:t>salarié </w:t>
      </w:r>
      <w:r w:rsidRPr="00E13C2F">
        <w:rPr>
          <w:rFonts w:ascii="Footlight MT Light" w:eastAsia="Times New Roman" w:hAnsi="Footlight MT Light" w:cs="Times New Roman"/>
          <w:b/>
          <w:bCs/>
          <w:sz w:val="32"/>
          <w:szCs w:val="24"/>
          <w:lang w:eastAsia="fr-FR"/>
        </w:rPr>
        <w:t>», mais à 3 conditions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participer effectivement à l’entreprise à titre professionnel et habituel (</w:t>
      </w:r>
      <w:r w:rsidRPr="00E13C2F">
        <w:rPr>
          <w:rFonts w:ascii="Footlight MT Light" w:eastAsia="Times New Roman" w:hAnsi="Footlight MT Light" w:cs="Times New Roman"/>
          <w:sz w:val="24"/>
          <w:szCs w:val="24"/>
          <w:lang w:eastAsia="fr-FR"/>
        </w:rPr>
        <w:t>pas occasionnellement</w:t>
      </w:r>
      <w:r w:rsidRPr="00E13C2F">
        <w:rPr>
          <w:rFonts w:ascii="Footlight MT Light" w:eastAsia="Times New Roman" w:hAnsi="Footlight MT Light" w:cs="Times New Roman"/>
          <w:sz w:val="32"/>
          <w:szCs w:val="24"/>
          <w:lang w:eastAsia="fr-FR"/>
        </w:rPr>
        <w:t>)</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percevoir un salaire au moins égal au SMIC</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 xml:space="preserve">                                   . l’existence d’un lien de subordination entre le conjoint et le chef d’entreprise </w:t>
      </w:r>
      <w:r w:rsidRPr="00E13C2F">
        <w:rPr>
          <w:rFonts w:ascii="Footlight MT Light" w:eastAsia="Times New Roman" w:hAnsi="Footlight MT Light" w:cs="Times New Roman"/>
          <w:sz w:val="24"/>
          <w:szCs w:val="24"/>
          <w:lang w:eastAsia="fr-FR"/>
        </w:rPr>
        <w:t xml:space="preserve">(le conjoint doit obéir au chef d’entreprise)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 xml:space="preserve">     </w:t>
      </w:r>
      <w:r w:rsidRPr="00E13C2F">
        <w:rPr>
          <w:rFonts w:ascii="Footlight MT Light" w:eastAsia="Times New Roman" w:hAnsi="Footlight MT Light" w:cs="Times New Roman"/>
          <w:b/>
          <w:bCs/>
          <w:sz w:val="32"/>
          <w:szCs w:val="24"/>
          <w:lang w:eastAsia="fr-FR"/>
        </w:rPr>
        <w:t xml:space="preserve">Section II – </w:t>
      </w:r>
      <w:r w:rsidRPr="00E13C2F">
        <w:rPr>
          <w:rFonts w:ascii="Footlight MT Light" w:eastAsia="Times New Roman" w:hAnsi="Footlight MT Light" w:cs="Times New Roman"/>
          <w:b/>
          <w:bCs/>
          <w:sz w:val="32"/>
          <w:szCs w:val="24"/>
          <w:u w:val="single"/>
          <w:lang w:eastAsia="fr-FR"/>
        </w:rPr>
        <w:t>Les limites d’intérêt général</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1) </w:t>
      </w:r>
      <w:r w:rsidRPr="00E13C2F">
        <w:rPr>
          <w:rFonts w:ascii="Footlight MT Light" w:eastAsia="Times New Roman" w:hAnsi="Footlight MT Light" w:cs="Times New Roman"/>
          <w:sz w:val="32"/>
          <w:szCs w:val="24"/>
          <w:u w:val="single"/>
          <w:lang w:eastAsia="fr-FR"/>
        </w:rPr>
        <w:t>Les limites relatives à la nature du commerce</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numPr>
          <w:ilvl w:val="0"/>
          <w:numId w:val="5"/>
        </w:num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sz w:val="32"/>
          <w:szCs w:val="24"/>
          <w:lang w:eastAsia="fr-FR"/>
        </w:rPr>
        <w:t>Des i</w:t>
      </w:r>
      <w:r w:rsidRPr="00E13C2F">
        <w:rPr>
          <w:rFonts w:ascii="Footlight MT Light" w:eastAsia="Times New Roman" w:hAnsi="Footlight MT Light" w:cs="Times New Roman"/>
          <w:b/>
          <w:bCs/>
          <w:sz w:val="32"/>
          <w:szCs w:val="24"/>
          <w:lang w:eastAsia="fr-FR"/>
        </w:rPr>
        <w:t>nterdictions</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sz w:val="32"/>
          <w:szCs w:val="24"/>
          <w:lang w:eastAsia="fr-FR"/>
        </w:rPr>
        <w:t xml:space="preserve">          Par nature, certaines activités sont interdites : </w:t>
      </w:r>
    </w:p>
    <w:p w:rsidR="00E13C2F" w:rsidRPr="00E13C2F" w:rsidRDefault="00E13C2F" w:rsidP="00E13C2F">
      <w:pPr>
        <w:keepNext/>
        <w:tabs>
          <w:tab w:val="left" w:pos="5812"/>
        </w:tabs>
        <w:spacing w:after="0" w:line="240" w:lineRule="auto"/>
        <w:jc w:val="both"/>
        <w:outlineLvl w:val="8"/>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le commerce de la drogue (</w:t>
      </w:r>
      <w:r w:rsidRPr="00E13C2F">
        <w:rPr>
          <w:rFonts w:ascii="Footlight MT Light" w:eastAsia="Times New Roman" w:hAnsi="Footlight MT Light" w:cs="Times New Roman"/>
          <w:sz w:val="24"/>
          <w:szCs w:val="24"/>
          <w:lang w:eastAsia="fr-FR"/>
        </w:rPr>
        <w:t xml:space="preserve">contraire à la </w:t>
      </w:r>
      <w:r w:rsidRPr="00E13C2F">
        <w:rPr>
          <w:rFonts w:ascii="Footlight MT Light" w:eastAsia="Times New Roman" w:hAnsi="Footlight MT Light" w:cs="Times New Roman"/>
          <w:sz w:val="32"/>
          <w:szCs w:val="24"/>
          <w:lang w:eastAsia="fr-FR"/>
        </w:rPr>
        <w:t>santé publique)</w:t>
      </w:r>
    </w:p>
    <w:p w:rsidR="00E13C2F" w:rsidRPr="00E13C2F" w:rsidRDefault="00E13C2F" w:rsidP="00E13C2F">
      <w:pPr>
        <w:numPr>
          <w:ilvl w:val="0"/>
          <w:numId w:val="3"/>
        </w:num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les maisons de tolérance (raisons de moralité)</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la contrebande </w:t>
      </w:r>
      <w:r w:rsidRPr="00E13C2F">
        <w:rPr>
          <w:rFonts w:ascii="Footlight MT Light" w:eastAsia="Times New Roman" w:hAnsi="Footlight MT Light" w:cs="Times New Roman"/>
          <w:sz w:val="24"/>
          <w:szCs w:val="24"/>
          <w:lang w:eastAsia="fr-FR"/>
        </w:rPr>
        <w:t xml:space="preserve">(introduction clandestine dans un pays de marchandises prohibées ou dont les droits de douane ne sont pas payés)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toutes autres activités illicites car contraires à l’ordre public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pStyle w:val="Paragraphedeliste"/>
        <w:numPr>
          <w:ilvl w:val="0"/>
          <w:numId w:val="5"/>
        </w:num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sz w:val="32"/>
          <w:szCs w:val="24"/>
          <w:lang w:eastAsia="fr-FR"/>
        </w:rPr>
        <w:t xml:space="preserve">Des </w:t>
      </w:r>
      <w:r w:rsidRPr="00E13C2F">
        <w:rPr>
          <w:rFonts w:ascii="Footlight MT Light" w:eastAsia="Times New Roman" w:hAnsi="Footlight MT Light" w:cs="Times New Roman"/>
          <w:b/>
          <w:bCs/>
          <w:sz w:val="32"/>
          <w:szCs w:val="24"/>
          <w:lang w:eastAsia="fr-FR"/>
        </w:rPr>
        <w:t>Réglementations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D’autres activités sont réglementées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 commerce du tabac (monopole d’Etat)</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pharmacies (diplôme à produire)</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salles de jeux (autorisation administrative)</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cafés (licence délivrée par la Préfecture)</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banques (inscription sur une liste officielle)</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armes (avoir un casier judiciaire vierge)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Mais, cette liste, comme la précédente, n’est pas limitative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2) </w:t>
      </w:r>
      <w:r w:rsidRPr="00E13C2F">
        <w:rPr>
          <w:rFonts w:ascii="Footlight MT Light" w:eastAsia="Times New Roman" w:hAnsi="Footlight MT Light" w:cs="Times New Roman"/>
          <w:sz w:val="32"/>
          <w:szCs w:val="24"/>
          <w:u w:val="single"/>
          <w:lang w:eastAsia="fr-FR"/>
        </w:rPr>
        <w:t>Des limites relatives aux personnes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p>
    <w:p w:rsidR="00E13C2F" w:rsidRPr="00E13C2F" w:rsidRDefault="00E13C2F" w:rsidP="00E13C2F">
      <w:pPr>
        <w:numPr>
          <w:ilvl w:val="0"/>
          <w:numId w:val="4"/>
        </w:num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Les incompatibilités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L’activité commerciale est incompatible (elle ne peut être cumulée) avec certaines professions dont il convient de protéger l’indépendance et la dignité :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officiers ministériels (notaires, huissiers …)</w:t>
      </w:r>
    </w:p>
    <w:p w:rsidR="00E13C2F" w:rsidRPr="00E13C2F" w:rsidRDefault="00E13C2F" w:rsidP="00E13C2F">
      <w:pPr>
        <w:numPr>
          <w:ilvl w:val="0"/>
          <w:numId w:val="3"/>
        </w:num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les fonctionnaires, civils ou militaires</w:t>
      </w:r>
    </w:p>
    <w:p w:rsidR="00E13C2F" w:rsidRPr="00E13C2F" w:rsidRDefault="00E13C2F" w:rsidP="00E13C2F">
      <w:pPr>
        <w:numPr>
          <w:ilvl w:val="0"/>
          <w:numId w:val="3"/>
        </w:num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les professions libérales (avocats, experts-comptables, médecins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parlementaires (députés et sénateurs)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Au cas où cette incompatibilité ne serait pas respectée par les professionnels concernés et qu’ils se permettraient d’exercer des activités commerciales, ceci donnerait lieu à des sanctions professionnelles ou disciplinaires (</w:t>
      </w:r>
      <w:r w:rsidRPr="00E13C2F">
        <w:rPr>
          <w:rFonts w:ascii="Footlight MT Light" w:eastAsia="Times New Roman" w:hAnsi="Footlight MT Light" w:cs="Times New Roman"/>
          <w:sz w:val="24"/>
          <w:szCs w:val="24"/>
          <w:lang w:eastAsia="fr-FR"/>
        </w:rPr>
        <w:t>Pourquoi ces incompatibilités ? Pour éviter que ces professions s’appuient sur leur qualité de notable pour obtenir des avantages quelconques au profit d’une activité commerciale)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B) Déchéances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32"/>
          <w:lang w:eastAsia="fr-FR"/>
        </w:rPr>
      </w:pPr>
      <w:r w:rsidRPr="00E13C2F">
        <w:rPr>
          <w:rFonts w:ascii="Footlight MT Light" w:eastAsia="Times New Roman" w:hAnsi="Footlight MT Light" w:cs="Times New Roman"/>
          <w:sz w:val="32"/>
          <w:szCs w:val="32"/>
          <w:lang w:eastAsia="fr-FR"/>
        </w:rPr>
        <w:t xml:space="preserve">          C’est la perte d’un droit ou d’une fonction à titre de sanction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Edictées afin d’assainir la profession commerciale, l’exercice du commerce peut être interdit  </w:t>
      </w:r>
      <w:r w:rsidRPr="00E13C2F">
        <w:rPr>
          <w:rFonts w:ascii="Footlight MT Light" w:eastAsia="Times New Roman" w:hAnsi="Footlight MT Light" w:cs="Times New Roman"/>
          <w:sz w:val="24"/>
          <w:szCs w:val="24"/>
          <w:lang w:eastAsia="fr-FR"/>
        </w:rPr>
        <w:t>(des déchéances peuvent être prononcées à l’encontre)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à toute personne condamnée à : </w:t>
      </w:r>
    </w:p>
    <w:p w:rsidR="00E13C2F" w:rsidRPr="00E13C2F" w:rsidRDefault="00E13C2F" w:rsidP="00E13C2F">
      <w:pPr>
        <w:tabs>
          <w:tab w:val="left" w:pos="5812"/>
        </w:tabs>
        <w:spacing w:after="0" w:line="240" w:lineRule="auto"/>
        <w:ind w:left="2025"/>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une peine d’emprisonnement pour crime</w:t>
      </w:r>
    </w:p>
    <w:p w:rsidR="00E13C2F" w:rsidRPr="00E13C2F" w:rsidRDefault="00E13C2F" w:rsidP="00E13C2F">
      <w:pPr>
        <w:tabs>
          <w:tab w:val="left" w:pos="5812"/>
        </w:tabs>
        <w:spacing w:after="0" w:line="240" w:lineRule="auto"/>
        <w:ind w:left="2025"/>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une peine égale ou supérieure à 3 mois de prison sans sursis pour certains délits (vol, escroquerie, abus de confiance, délits fiscaux …)</w:t>
      </w:r>
    </w:p>
    <w:p w:rsidR="00E13C2F" w:rsidRPr="00E13C2F" w:rsidRDefault="00E13C2F" w:rsidP="00E13C2F">
      <w:pPr>
        <w:tabs>
          <w:tab w:val="left" w:pos="5812"/>
        </w:tabs>
        <w:spacing w:after="0" w:line="240" w:lineRule="auto"/>
        <w:ind w:left="2025"/>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la faillite personnelle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aux officiers ministériels destitués (démis de leurs fonctions)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Mais, le Juge peut limiter la déchéance dans le temps (généralement 5 ou 10 ans et, dans tous les cas,15 ans maximum), ou relever le condamné de cette interdiction (la supprimer)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5812"/>
        </w:tabs>
        <w:spacing w:after="0" w:line="240" w:lineRule="auto"/>
        <w:ind w:left="1185"/>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C) Les étrangers non ressortissants de l’Union Européenne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L’exercice du commerce leur est interdit, sauf dans 2 cas :</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s’ils sont titulaires de la carte de commerçant étranger ou d’une carte de résident, délivrées par le Préfet</w:t>
      </w:r>
    </w:p>
    <w:p w:rsidR="00E13C2F" w:rsidRPr="00E13C2F" w:rsidRDefault="00E13C2F" w:rsidP="00E13C2F">
      <w:pPr>
        <w:tabs>
          <w:tab w:val="left" w:pos="5812"/>
        </w:tabs>
        <w:spacing w:after="0" w:line="240" w:lineRule="auto"/>
        <w:ind w:left="15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lastRenderedPageBreak/>
        <w:t>- si leur pays d’origine accorde aux Français le droit d’être commerçants dans les mêmes conditions (= conditions de réciprocité)</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Encore faut-il qu’il ne s’agisse pas d’un commerce qui leur est interdit (comme la banque, le métier d’agents de change, les salles de jeux, le transport …) que seuls les Français ou ressortissants de l’UE sont autorisés à exercer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III - </w:t>
      </w:r>
      <w:r w:rsidRPr="00E13C2F">
        <w:rPr>
          <w:rFonts w:ascii="Footlight MT Light" w:eastAsia="Times New Roman" w:hAnsi="Footlight MT Light" w:cs="Times New Roman"/>
          <w:b/>
          <w:bCs/>
          <w:sz w:val="32"/>
          <w:szCs w:val="24"/>
          <w:u w:val="single"/>
          <w:lang w:eastAsia="fr-FR"/>
        </w:rPr>
        <w:t>LES OBLIGATIONS PROFESSIONNELLES DU COMMERCANT</w:t>
      </w:r>
    </w:p>
    <w:p w:rsidR="00E13C2F" w:rsidRPr="00E13C2F" w:rsidRDefault="00E13C2F" w:rsidP="00E13C2F">
      <w:pPr>
        <w:spacing w:after="0" w:line="240" w:lineRule="auto"/>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Tous les commerçants ont 2 obligations essentielles : s’immatriculer au registre du commerce et des sociétés (l’</w:t>
      </w:r>
      <w:r w:rsidRPr="00E13C2F">
        <w:rPr>
          <w:rFonts w:ascii="Footlight MT Light" w:eastAsia="Times New Roman" w:hAnsi="Footlight MT Light" w:cs="Times New Roman"/>
          <w:sz w:val="28"/>
          <w:szCs w:val="24"/>
          <w:lang w:eastAsia="fr-FR"/>
        </w:rPr>
        <w:t>objectif étant l’information des tiers</w:t>
      </w:r>
      <w:r w:rsidRPr="00E13C2F">
        <w:rPr>
          <w:rFonts w:ascii="Footlight MT Light" w:eastAsia="Times New Roman" w:hAnsi="Footlight MT Light" w:cs="Times New Roman"/>
          <w:sz w:val="32"/>
          <w:szCs w:val="24"/>
          <w:lang w:eastAsia="fr-FR"/>
        </w:rPr>
        <w:t>) et tenir une comptabilité </w:t>
      </w:r>
      <w:r w:rsidRPr="00E13C2F">
        <w:rPr>
          <w:rFonts w:ascii="Footlight MT Light" w:eastAsia="Times New Roman" w:hAnsi="Footlight MT Light" w:cs="Times New Roman"/>
          <w:sz w:val="24"/>
          <w:szCs w:val="24"/>
          <w:lang w:eastAsia="fr-FR"/>
        </w:rPr>
        <w:t xml:space="preserve">(ces 2 obligations ayant pour but de lutter contre  cette volonté générale de garder le secret des affaires) : </w:t>
      </w:r>
    </w:p>
    <w:p w:rsidR="00E13C2F" w:rsidRPr="00E13C2F" w:rsidRDefault="00E13C2F" w:rsidP="00E13C2F">
      <w:pPr>
        <w:spacing w:after="0" w:line="240" w:lineRule="auto"/>
        <w:rPr>
          <w:rFonts w:ascii="Footlight MT Light" w:eastAsia="Times New Roman" w:hAnsi="Footlight MT Light" w:cs="Times New Roman"/>
          <w:sz w:val="24"/>
          <w:szCs w:val="24"/>
          <w:lang w:eastAsia="fr-FR"/>
        </w:rPr>
      </w:pPr>
    </w:p>
    <w:p w:rsidR="00E13C2F" w:rsidRPr="00E13C2F" w:rsidRDefault="00E13C2F" w:rsidP="00E13C2F">
      <w:pPr>
        <w:keepNext/>
        <w:tabs>
          <w:tab w:val="left" w:pos="5812"/>
        </w:tabs>
        <w:spacing w:after="0" w:line="240" w:lineRule="auto"/>
        <w:jc w:val="both"/>
        <w:outlineLvl w:val="3"/>
        <w:rPr>
          <w:rFonts w:ascii="Footlight MT Light" w:eastAsia="Times New Roman" w:hAnsi="Footlight MT Light" w:cs="Times New Roman"/>
          <w:b/>
          <w:bCs/>
          <w:sz w:val="32"/>
          <w:szCs w:val="24"/>
          <w:u w:val="single"/>
          <w:lang w:eastAsia="fr-FR"/>
        </w:rPr>
      </w:pPr>
      <w:r w:rsidRPr="00E13C2F">
        <w:rPr>
          <w:rFonts w:ascii="Footlight MT Light" w:eastAsia="Times New Roman" w:hAnsi="Footlight MT Light" w:cs="Times New Roman"/>
          <w:b/>
          <w:bCs/>
          <w:sz w:val="32"/>
          <w:szCs w:val="24"/>
          <w:lang w:eastAsia="fr-FR"/>
        </w:rPr>
        <w:t xml:space="preserve">     Section I – </w:t>
      </w:r>
      <w:r w:rsidRPr="00E13C2F">
        <w:rPr>
          <w:rFonts w:ascii="Footlight MT Light" w:eastAsia="Times New Roman" w:hAnsi="Footlight MT Light" w:cs="Times New Roman"/>
          <w:b/>
          <w:bCs/>
          <w:sz w:val="32"/>
          <w:szCs w:val="24"/>
          <w:u w:val="single"/>
          <w:lang w:eastAsia="fr-FR"/>
        </w:rPr>
        <w:t>L’immatriculation au registre du commerce et des sociétés (RCS)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Tout tiers qui traite avec un commerçant a intérêt à connaître la situation patrimoniale de l’entreprise et celle du commerçant (sa capacité : l’objet de son activité, sa couverture financière, son régime matrimonial, le montant du capital de la Société …)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Or, toutes ces informations sont centralisées dans le RCS, qui peut être consulté par toute personne intéressée .</w:t>
      </w:r>
    </w:p>
    <w:p w:rsidR="00E13C2F" w:rsidRPr="00E13C2F" w:rsidRDefault="00E13C2F" w:rsidP="00E13C2F">
      <w:pPr>
        <w:tabs>
          <w:tab w:val="left" w:pos="5812"/>
        </w:tabs>
        <w:spacing w:after="0" w:line="240" w:lineRule="auto"/>
        <w:ind w:left="780"/>
        <w:jc w:val="both"/>
        <w:rPr>
          <w:rFonts w:ascii="Footlight MT Light" w:eastAsia="Times New Roman" w:hAnsi="Footlight MT Light" w:cs="Times New Roman"/>
          <w:b/>
          <w:bCs/>
          <w:sz w:val="24"/>
          <w:szCs w:val="24"/>
          <w:lang w:eastAsia="fr-FR"/>
        </w:rPr>
      </w:pPr>
    </w:p>
    <w:p w:rsidR="00E13C2F" w:rsidRPr="00E13C2F" w:rsidRDefault="00E13C2F" w:rsidP="00E13C2F">
      <w:pPr>
        <w:tabs>
          <w:tab w:val="left" w:pos="5812"/>
        </w:tabs>
        <w:spacing w:after="0" w:line="240" w:lineRule="auto"/>
        <w:ind w:left="780"/>
        <w:jc w:val="both"/>
        <w:rPr>
          <w:rFonts w:ascii="Footlight MT Light" w:eastAsia="Times New Roman" w:hAnsi="Footlight MT Light" w:cs="Times New Roman"/>
          <w:sz w:val="32"/>
          <w:szCs w:val="24"/>
          <w:u w:val="single"/>
          <w:lang w:eastAsia="fr-FR"/>
        </w:rPr>
      </w:pPr>
      <w:r w:rsidRPr="00E13C2F">
        <w:rPr>
          <w:rFonts w:ascii="Footlight MT Light" w:eastAsia="Times New Roman" w:hAnsi="Footlight MT Light" w:cs="Times New Roman"/>
          <w:sz w:val="32"/>
          <w:szCs w:val="24"/>
          <w:lang w:eastAsia="fr-FR"/>
        </w:rPr>
        <w:t xml:space="preserve">1) </w:t>
      </w:r>
      <w:r w:rsidRPr="00E13C2F">
        <w:rPr>
          <w:rFonts w:ascii="Footlight MT Light" w:eastAsia="Times New Roman" w:hAnsi="Footlight MT Light" w:cs="Times New Roman"/>
          <w:sz w:val="32"/>
          <w:szCs w:val="24"/>
          <w:u w:val="single"/>
          <w:lang w:eastAsia="fr-FR"/>
        </w:rPr>
        <w:t>L’organisation du RCS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5812"/>
        </w:tabs>
        <w:spacing w:after="0" w:line="240" w:lineRule="auto"/>
        <w:rPr>
          <w:rFonts w:ascii="Footlight MT Light" w:eastAsia="Times New Roman" w:hAnsi="Footlight MT Light" w:cs="Times New Roman"/>
          <w:bCs/>
          <w:sz w:val="32"/>
          <w:szCs w:val="24"/>
          <w:lang w:eastAsia="fr-FR"/>
        </w:rPr>
      </w:pPr>
      <w:r w:rsidRPr="00E13C2F">
        <w:rPr>
          <w:rFonts w:ascii="Footlight MT Light" w:eastAsia="Times New Roman" w:hAnsi="Footlight MT Light" w:cs="Times New Roman"/>
          <w:bCs/>
          <w:sz w:val="32"/>
          <w:szCs w:val="24"/>
          <w:lang w:eastAsia="fr-FR"/>
        </w:rPr>
        <w:t xml:space="preserve">     Le RCS comprend 2 registres :</w:t>
      </w:r>
    </w:p>
    <w:p w:rsidR="00E13C2F" w:rsidRPr="00E13C2F" w:rsidRDefault="00E13C2F" w:rsidP="00E13C2F">
      <w:pPr>
        <w:tabs>
          <w:tab w:val="left" w:pos="5812"/>
        </w:tabs>
        <w:spacing w:after="0" w:line="240" w:lineRule="auto"/>
        <w:ind w:left="780"/>
        <w:jc w:val="both"/>
        <w:rPr>
          <w:rFonts w:ascii="Footlight MT Light" w:eastAsia="Times New Roman" w:hAnsi="Footlight MT Light" w:cs="Times New Roman"/>
          <w:bCs/>
          <w:sz w:val="32"/>
          <w:szCs w:val="24"/>
          <w:lang w:eastAsia="fr-FR"/>
        </w:rPr>
      </w:pPr>
      <w:r w:rsidRPr="00E13C2F">
        <w:rPr>
          <w:rFonts w:ascii="Footlight MT Light" w:eastAsia="Times New Roman" w:hAnsi="Footlight MT Light" w:cs="Times New Roman"/>
          <w:b/>
          <w:sz w:val="32"/>
          <w:szCs w:val="24"/>
          <w:lang w:eastAsia="fr-FR"/>
        </w:rPr>
        <w:t xml:space="preserve">     - un local  : </w:t>
      </w:r>
      <w:r w:rsidRPr="00E13C2F">
        <w:rPr>
          <w:rFonts w:ascii="Footlight MT Light" w:eastAsia="Times New Roman" w:hAnsi="Footlight MT Light" w:cs="Times New Roman"/>
          <w:bCs/>
          <w:sz w:val="32"/>
          <w:szCs w:val="24"/>
          <w:lang w:eastAsia="fr-FR"/>
        </w:rPr>
        <w:t xml:space="preserve">tenu au greffe du tribunal de commerce du lieu où s’exerce l’activité commerciale </w:t>
      </w:r>
    </w:p>
    <w:p w:rsidR="00E13C2F" w:rsidRPr="00E13C2F" w:rsidRDefault="00E13C2F" w:rsidP="00E13C2F">
      <w:pPr>
        <w:tabs>
          <w:tab w:val="left" w:pos="5812"/>
        </w:tabs>
        <w:spacing w:after="0" w:line="240" w:lineRule="auto"/>
        <w:ind w:left="78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b/>
          <w:sz w:val="32"/>
          <w:szCs w:val="24"/>
          <w:lang w:eastAsia="fr-FR"/>
        </w:rPr>
        <w:t xml:space="preserve">     - un national : </w:t>
      </w:r>
      <w:r w:rsidRPr="00E13C2F">
        <w:rPr>
          <w:rFonts w:ascii="Footlight MT Light" w:eastAsia="Times New Roman" w:hAnsi="Footlight MT Light" w:cs="Times New Roman"/>
          <w:bCs/>
          <w:sz w:val="32"/>
          <w:szCs w:val="24"/>
          <w:lang w:eastAsia="fr-FR"/>
        </w:rPr>
        <w:t xml:space="preserve">tenu à l’Institut national de la propriété industrielle (INPI) à Paris, qui centralise les renseignements pour l’ensemble du territoire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La demande d’immatriculation doit intervenir un mois avant le début de l’activité ou, au plus tard, dans les 15 jours qui suivent le début d’activité . </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Elle doit préciser l’identité de la ou des personnes constituant la Société, leur régime matrimonial (célibataire, marié …), leur adresse, l’enseigne et l’adresse de l’établissement, son capital social, son objet, tous ces éléments devant être accompagnés des pièces justificatives .</w:t>
      </w:r>
    </w:p>
    <w:p w:rsidR="00E13C2F" w:rsidRPr="00E13C2F" w:rsidRDefault="00E13C2F" w:rsidP="00E13C2F">
      <w:pPr>
        <w:tabs>
          <w:tab w:val="left" w:pos="5812"/>
        </w:tabs>
        <w:spacing w:after="0" w:line="240" w:lineRule="auto"/>
        <w:ind w:left="780"/>
        <w:jc w:val="both"/>
        <w:rPr>
          <w:rFonts w:ascii="Footlight MT Light" w:eastAsia="Times New Roman" w:hAnsi="Footlight MT Light" w:cs="Times New Roman"/>
          <w:b/>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lastRenderedPageBreak/>
        <w:t xml:space="preserve">          2) </w:t>
      </w:r>
      <w:r w:rsidRPr="00E13C2F">
        <w:rPr>
          <w:rFonts w:ascii="Footlight MT Light" w:eastAsia="Times New Roman" w:hAnsi="Footlight MT Light" w:cs="Times New Roman"/>
          <w:sz w:val="32"/>
          <w:szCs w:val="24"/>
          <w:u w:val="single"/>
          <w:lang w:eastAsia="fr-FR"/>
        </w:rPr>
        <w:t>Les effets juridiques de l’inscription au RCS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28"/>
          <w:szCs w:val="24"/>
          <w:lang w:eastAsia="fr-FR"/>
        </w:rPr>
      </w:pP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 xml:space="preserve">. </w:t>
      </w:r>
      <w:r w:rsidRPr="00E13C2F">
        <w:rPr>
          <w:rFonts w:ascii="Footlight MT Light" w:eastAsia="Times New Roman" w:hAnsi="Footlight MT Light" w:cs="Times New Roman"/>
          <w:b/>
          <w:sz w:val="32"/>
          <w:szCs w:val="24"/>
          <w:lang w:eastAsia="fr-FR"/>
        </w:rPr>
        <w:t>Pour les personnes physiques</w:t>
      </w:r>
      <w:r w:rsidRPr="00E13C2F">
        <w:rPr>
          <w:rFonts w:ascii="Footlight MT Light" w:eastAsia="Times New Roman" w:hAnsi="Footlight MT Light" w:cs="Times New Roman"/>
          <w:sz w:val="32"/>
          <w:szCs w:val="24"/>
          <w:lang w:eastAsia="fr-FR"/>
        </w:rPr>
        <w:t xml:space="preserve"> : elle entraîne une présomption simple de la qualité de commerçant </w:t>
      </w:r>
      <w:r w:rsidRPr="00E13C2F">
        <w:rPr>
          <w:rFonts w:ascii="Footlight MT Light" w:eastAsia="Times New Roman" w:hAnsi="Footlight MT Light" w:cs="Times New Roman"/>
          <w:sz w:val="24"/>
          <w:szCs w:val="24"/>
          <w:lang w:eastAsia="fr-FR"/>
        </w:rPr>
        <w:t xml:space="preserve">(la  personne physique peut démontrer qu’elle n’est pas commerçante : si, par ex., elle n’a finalement jamais exercé) . </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 P</w:t>
      </w:r>
      <w:r w:rsidRPr="00E13C2F">
        <w:rPr>
          <w:rFonts w:ascii="Footlight MT Light" w:eastAsia="Times New Roman" w:hAnsi="Footlight MT Light" w:cs="Times New Roman"/>
          <w:b/>
          <w:sz w:val="32"/>
          <w:szCs w:val="24"/>
          <w:lang w:eastAsia="fr-FR"/>
        </w:rPr>
        <w:t>our les personnes morales</w:t>
      </w:r>
      <w:r w:rsidRPr="00E13C2F">
        <w:rPr>
          <w:rFonts w:ascii="Footlight MT Light" w:eastAsia="Times New Roman" w:hAnsi="Footlight MT Light" w:cs="Times New Roman"/>
          <w:sz w:val="32"/>
          <w:szCs w:val="24"/>
          <w:lang w:eastAsia="fr-FR"/>
        </w:rPr>
        <w:t xml:space="preserve"> : l’immatriculation leur confère la personnalité juridique </w:t>
      </w:r>
      <w:r w:rsidRPr="00E13C2F">
        <w:rPr>
          <w:rFonts w:ascii="Footlight MT Light" w:eastAsia="Times New Roman" w:hAnsi="Footlight MT Light" w:cs="Times New Roman"/>
          <w:sz w:val="24"/>
          <w:szCs w:val="24"/>
          <w:lang w:eastAsia="fr-FR"/>
        </w:rPr>
        <w:t>(les personnes morales ou Sociétés peuvent dès lors conclure des contrats en leur nom, avoir leur propre patrimoine, défendre leurs droits en justice,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bCs/>
          <w:sz w:val="32"/>
          <w:szCs w:val="24"/>
          <w:lang w:eastAsia="fr-FR"/>
        </w:rPr>
      </w:pPr>
      <w:r w:rsidRPr="00E13C2F">
        <w:rPr>
          <w:rFonts w:ascii="Footlight MT Light" w:eastAsia="Times New Roman" w:hAnsi="Footlight MT Light" w:cs="Times New Roman"/>
          <w:bCs/>
          <w:sz w:val="32"/>
          <w:szCs w:val="24"/>
          <w:lang w:eastAsia="fr-FR"/>
        </w:rPr>
        <w:t xml:space="preserve">     En cas de défaut d’immatriculation :</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Les personnes physiques ne peuvent se prévaloir (tirer parti) de la qualité de commerçant et de certains droits qui leur sont réservés (</w:t>
      </w:r>
      <w:r w:rsidRPr="00E13C2F">
        <w:rPr>
          <w:rFonts w:ascii="Footlight MT Light" w:eastAsia="Times New Roman" w:hAnsi="Footlight MT Light" w:cs="Times New Roman"/>
          <w:i/>
          <w:iCs/>
          <w:sz w:val="32"/>
          <w:szCs w:val="24"/>
          <w:lang w:eastAsia="fr-FR"/>
        </w:rPr>
        <w:t>ex. du droit au renouvellement de leur bail</w:t>
      </w:r>
      <w:r w:rsidRPr="00E13C2F">
        <w:rPr>
          <w:rFonts w:ascii="Footlight MT Light" w:eastAsia="Times New Roman" w:hAnsi="Footlight MT Light" w:cs="Times New Roman"/>
          <w:sz w:val="32"/>
          <w:szCs w:val="24"/>
          <w:lang w:eastAsia="fr-FR"/>
        </w:rPr>
        <w:t xml:space="preserve">), tout en ne pouvant se soustraire à leurs obligations (ex. de l’obligation de </w:t>
      </w:r>
      <w:r w:rsidRPr="00E13C2F">
        <w:rPr>
          <w:rFonts w:ascii="Footlight MT Light" w:eastAsia="Times New Roman" w:hAnsi="Footlight MT Light" w:cs="Times New Roman"/>
          <w:i/>
          <w:sz w:val="32"/>
          <w:szCs w:val="24"/>
          <w:lang w:eastAsia="fr-FR"/>
        </w:rPr>
        <w:t>tenir une comptabilité</w:t>
      </w:r>
      <w:r w:rsidRPr="00E13C2F">
        <w:rPr>
          <w:rFonts w:ascii="Footlight MT Light" w:eastAsia="Times New Roman" w:hAnsi="Footlight MT Light" w:cs="Times New Roman"/>
          <w:sz w:val="32"/>
          <w:szCs w:val="24"/>
          <w:lang w:eastAsia="fr-FR"/>
        </w:rPr>
        <w:t>)</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Les personnes morales n’en sont pas : il n’y a pas de Société avec personnalité juridique, mais des groupements de fait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24"/>
          <w:szCs w:val="24"/>
          <w:lang w:eastAsia="fr-FR"/>
        </w:rPr>
      </w:pPr>
      <w:r w:rsidRPr="00E13C2F">
        <w:rPr>
          <w:rFonts w:ascii="Footlight MT Light" w:eastAsia="Times New Roman" w:hAnsi="Footlight MT Light" w:cs="Times New Roman"/>
          <w:sz w:val="32"/>
          <w:szCs w:val="24"/>
          <w:lang w:eastAsia="fr-FR"/>
        </w:rPr>
        <w:t xml:space="preserve">     Toute modification de la Société (son adresse, le montant de son capital, le nom des associés …) doit aussi être déclarée au Greffe, sous peine d’être inopposable aux tiers</w:t>
      </w:r>
      <w:r w:rsidRPr="00E13C2F">
        <w:rPr>
          <w:rFonts w:ascii="Footlight MT Light" w:eastAsia="Times New Roman" w:hAnsi="Footlight MT Light" w:cs="Times New Roman"/>
          <w:b/>
          <w:bCs/>
          <w:sz w:val="24"/>
          <w:szCs w:val="24"/>
          <w:lang w:eastAsia="fr-FR"/>
        </w:rPr>
        <w:t xml:space="preserve"> </w:t>
      </w:r>
      <w:r w:rsidRPr="00E13C2F">
        <w:rPr>
          <w:rFonts w:ascii="Footlight MT Light" w:eastAsia="Times New Roman" w:hAnsi="Footlight MT Light" w:cs="Times New Roman"/>
          <w:sz w:val="24"/>
          <w:szCs w:val="24"/>
          <w:lang w:eastAsia="fr-FR"/>
        </w:rPr>
        <w:t>(ex. : si une vente de parts sociales n’est pas déclarée au Greffe, le vendeur sera toujours tenu, à l’égard des tiers, du paiement des dettes de la Société puisqu’ils n’auront pas été officiellement informés de cette cession)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Section II – </w:t>
      </w:r>
      <w:r w:rsidRPr="00E13C2F">
        <w:rPr>
          <w:rFonts w:ascii="Footlight MT Light" w:eastAsia="Times New Roman" w:hAnsi="Footlight MT Light" w:cs="Times New Roman"/>
          <w:b/>
          <w:bCs/>
          <w:sz w:val="32"/>
          <w:szCs w:val="24"/>
          <w:u w:val="single"/>
          <w:lang w:eastAsia="fr-FR"/>
        </w:rPr>
        <w:t>Les obligations comptables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La tenue d’une comptabilité a l’intérêt d’être un outil de gestion financière, mais aussi un mode de preuve usuel des opérations commerciales </w:t>
      </w:r>
      <w:r w:rsidRPr="00E13C2F">
        <w:rPr>
          <w:rFonts w:ascii="Footlight MT Light" w:eastAsia="Times New Roman" w:hAnsi="Footlight MT Light" w:cs="Times New Roman"/>
          <w:sz w:val="28"/>
          <w:szCs w:val="24"/>
          <w:lang w:eastAsia="fr-FR"/>
        </w:rPr>
        <w:t>(et un élément d’information pour les tiers) . C’est pourquoi</w:t>
      </w:r>
      <w:r w:rsidRPr="00E13C2F">
        <w:rPr>
          <w:rFonts w:ascii="Footlight MT Light" w:eastAsia="Times New Roman" w:hAnsi="Footlight MT Light" w:cs="Times New Roman"/>
          <w:sz w:val="32"/>
          <w:szCs w:val="24"/>
          <w:lang w:eastAsia="fr-FR"/>
        </w:rPr>
        <w:t xml:space="preserve"> le Code de commerce l’a rendue obligatoire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En fait, ses 2 principaux objectifs, à cette tenue obligatoire d’une comptabilité, sont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l’information du commerçant et des tiers : le fisc, les banquiers, les créanciers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la preuve des actes accomplis par le commerçant, régulièrement inscrits sur ses livres comptables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u w:val="single"/>
          <w:lang w:eastAsia="fr-FR"/>
        </w:rPr>
      </w:pPr>
      <w:r w:rsidRPr="00E13C2F">
        <w:rPr>
          <w:rFonts w:ascii="Footlight MT Light" w:eastAsia="Times New Roman" w:hAnsi="Footlight MT Light" w:cs="Times New Roman"/>
          <w:sz w:val="32"/>
          <w:szCs w:val="24"/>
          <w:lang w:eastAsia="fr-FR"/>
        </w:rPr>
        <w:t xml:space="preserve">          1) </w:t>
      </w:r>
      <w:r w:rsidRPr="00E13C2F">
        <w:rPr>
          <w:rFonts w:ascii="Footlight MT Light" w:eastAsia="Times New Roman" w:hAnsi="Footlight MT Light" w:cs="Times New Roman"/>
          <w:sz w:val="32"/>
          <w:szCs w:val="24"/>
          <w:u w:val="single"/>
          <w:lang w:eastAsia="fr-FR"/>
        </w:rPr>
        <w:t>Les documents comptables obligatoires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 xml:space="preserve"> A) Les livres comptables réguliers</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 </w:t>
      </w:r>
      <w:r w:rsidRPr="00E13C2F">
        <w:rPr>
          <w:rFonts w:ascii="Footlight MT Light" w:eastAsia="Times New Roman" w:hAnsi="Footlight MT Light" w:cs="Times New Roman"/>
          <w:b/>
          <w:sz w:val="32"/>
          <w:szCs w:val="24"/>
          <w:lang w:eastAsia="fr-FR"/>
        </w:rPr>
        <w:t>livre-journal</w:t>
      </w:r>
      <w:r w:rsidRPr="00E13C2F">
        <w:rPr>
          <w:rFonts w:ascii="Footlight MT Light" w:eastAsia="Times New Roman" w:hAnsi="Footlight MT Light" w:cs="Times New Roman"/>
          <w:sz w:val="32"/>
          <w:szCs w:val="24"/>
          <w:lang w:eastAsia="fr-FR"/>
        </w:rPr>
        <w:t xml:space="preserve"> : enregistrement au jour le jour, opération comptable par opération comptable ; certains utilisant plusieurs journaux (ou livres) comptables (un </w:t>
      </w:r>
      <w:r w:rsidRPr="00E13C2F">
        <w:rPr>
          <w:rFonts w:ascii="Footlight MT Light" w:eastAsia="Times New Roman" w:hAnsi="Footlight MT Light" w:cs="Times New Roman"/>
          <w:sz w:val="32"/>
          <w:szCs w:val="24"/>
          <w:lang w:eastAsia="fr-FR"/>
        </w:rPr>
        <w:lastRenderedPageBreak/>
        <w:t>journal des achat, un journal des ventes …) ensuite centralisés dans le livre-journal</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 </w:t>
      </w:r>
      <w:r w:rsidRPr="00E13C2F">
        <w:rPr>
          <w:rFonts w:ascii="Footlight MT Light" w:eastAsia="Times New Roman" w:hAnsi="Footlight MT Light" w:cs="Times New Roman"/>
          <w:b/>
          <w:sz w:val="32"/>
          <w:szCs w:val="24"/>
          <w:lang w:eastAsia="fr-FR"/>
        </w:rPr>
        <w:t>grand livre</w:t>
      </w:r>
      <w:r w:rsidRPr="00E13C2F">
        <w:rPr>
          <w:rFonts w:ascii="Footlight MT Light" w:eastAsia="Times New Roman" w:hAnsi="Footlight MT Light" w:cs="Times New Roman"/>
          <w:sz w:val="32"/>
          <w:szCs w:val="24"/>
          <w:lang w:eastAsia="fr-FR"/>
        </w:rPr>
        <w:t xml:space="preserve"> : reprise mensuelle des informations chronologiques du livre-journal en les classant selon leur nature (achats, ventes …) </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w:t>
      </w:r>
      <w:r w:rsidRPr="00E13C2F">
        <w:rPr>
          <w:rFonts w:ascii="Footlight MT Light" w:eastAsia="Times New Roman" w:hAnsi="Footlight MT Light" w:cs="Times New Roman"/>
          <w:b/>
          <w:sz w:val="32"/>
          <w:szCs w:val="24"/>
          <w:lang w:eastAsia="fr-FR"/>
        </w:rPr>
        <w:t>inventaire</w:t>
      </w:r>
      <w:r w:rsidRPr="00E13C2F">
        <w:rPr>
          <w:rFonts w:ascii="Footlight MT Light" w:eastAsia="Times New Roman" w:hAnsi="Footlight MT Light" w:cs="Times New Roman"/>
          <w:sz w:val="32"/>
          <w:szCs w:val="24"/>
          <w:lang w:eastAsia="fr-FR"/>
        </w:rPr>
        <w:t> : relevé semestriel des éléments actifs et passifs regroupés par catégorie (immobilisations, créances, dettes, stocks …), avec la mention de leur quantité et de leur contenu (</w:t>
      </w:r>
      <w:r w:rsidRPr="00E13C2F">
        <w:rPr>
          <w:rFonts w:ascii="Footlight MT Light" w:eastAsia="Times New Roman" w:hAnsi="Footlight MT Light" w:cs="Arial"/>
          <w:sz w:val="18"/>
          <w:szCs w:val="18"/>
          <w:lang w:eastAsia="fr-FR"/>
        </w:rPr>
        <w:t>plus obligatoire pour les exercices ouverts depuis le 1er janvier 2016) .</w:t>
      </w:r>
      <w:r w:rsidRPr="00E13C2F">
        <w:rPr>
          <w:rFonts w:ascii="Footlight MT Light" w:eastAsia="Times New Roman" w:hAnsi="Footlight MT Light" w:cs="Times New Roman"/>
          <w:sz w:val="32"/>
          <w:szCs w:val="24"/>
          <w:lang w:eastAsia="fr-FR"/>
        </w:rPr>
        <w:t xml:space="preserve">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24"/>
          <w:szCs w:val="24"/>
          <w:lang w:eastAsia="fr-FR"/>
        </w:rPr>
      </w:pPr>
    </w:p>
    <w:p w:rsidR="00E13C2F" w:rsidRPr="00E13C2F" w:rsidRDefault="00E13C2F" w:rsidP="00E13C2F">
      <w:pPr>
        <w:tabs>
          <w:tab w:val="left" w:pos="1344"/>
          <w:tab w:val="left" w:pos="5812"/>
        </w:tabs>
        <w:spacing w:after="0" w:line="240" w:lineRule="auto"/>
        <w:ind w:left="1185"/>
        <w:jc w:val="both"/>
        <w:rPr>
          <w:rFonts w:ascii="Footlight MT Light" w:eastAsia="Times New Roman" w:hAnsi="Footlight MT Light" w:cs="Times New Roman"/>
          <w:b/>
          <w:bCs/>
          <w:sz w:val="32"/>
          <w:szCs w:val="24"/>
          <w:lang w:eastAsia="fr-FR"/>
        </w:rPr>
      </w:pPr>
      <w:r w:rsidRPr="00E13C2F">
        <w:rPr>
          <w:rFonts w:ascii="Footlight MT Light" w:eastAsia="Times New Roman" w:hAnsi="Footlight MT Light" w:cs="Times New Roman"/>
          <w:b/>
          <w:bCs/>
          <w:sz w:val="32"/>
          <w:szCs w:val="24"/>
          <w:lang w:eastAsia="fr-FR"/>
        </w:rPr>
        <w:t>B) Les documents comptables annuels</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 </w:t>
      </w:r>
      <w:r w:rsidRPr="00E13C2F">
        <w:rPr>
          <w:rFonts w:ascii="Footlight MT Light" w:eastAsia="Times New Roman" w:hAnsi="Footlight MT Light" w:cs="Times New Roman"/>
          <w:b/>
          <w:sz w:val="32"/>
          <w:szCs w:val="24"/>
          <w:lang w:eastAsia="fr-FR"/>
        </w:rPr>
        <w:t>bilan</w:t>
      </w:r>
      <w:r w:rsidRPr="00E13C2F">
        <w:rPr>
          <w:rFonts w:ascii="Footlight MT Light" w:eastAsia="Times New Roman" w:hAnsi="Footlight MT Light" w:cs="Times New Roman"/>
          <w:sz w:val="32"/>
          <w:szCs w:val="24"/>
          <w:lang w:eastAsia="fr-FR"/>
        </w:rPr>
        <w:t xml:space="preserve"> : l’état, </w:t>
      </w:r>
      <w:r w:rsidRPr="00E13C2F">
        <w:rPr>
          <w:rFonts w:ascii="Footlight MT Light" w:eastAsia="Times New Roman" w:hAnsi="Footlight MT Light" w:cs="Times New Roman"/>
          <w:sz w:val="28"/>
          <w:szCs w:val="24"/>
          <w:lang w:eastAsia="fr-FR"/>
        </w:rPr>
        <w:t>la photographie</w:t>
      </w:r>
      <w:r w:rsidRPr="00E13C2F">
        <w:rPr>
          <w:rFonts w:ascii="Footlight MT Light" w:eastAsia="Times New Roman" w:hAnsi="Footlight MT Light" w:cs="Times New Roman"/>
          <w:sz w:val="32"/>
          <w:szCs w:val="24"/>
          <w:lang w:eastAsia="fr-FR"/>
        </w:rPr>
        <w:t xml:space="preserve"> de la situation patrimoniale </w:t>
      </w:r>
      <w:r w:rsidRPr="00E13C2F">
        <w:rPr>
          <w:rFonts w:ascii="Footlight MT Light" w:eastAsia="Times New Roman" w:hAnsi="Footlight MT Light" w:cs="Times New Roman"/>
          <w:sz w:val="28"/>
          <w:szCs w:val="24"/>
          <w:lang w:eastAsia="fr-FR"/>
        </w:rPr>
        <w:t>(patrimoine)</w:t>
      </w:r>
      <w:r w:rsidRPr="00E13C2F">
        <w:rPr>
          <w:rFonts w:ascii="Footlight MT Light" w:eastAsia="Times New Roman" w:hAnsi="Footlight MT Light" w:cs="Times New Roman"/>
          <w:sz w:val="32"/>
          <w:szCs w:val="24"/>
          <w:lang w:eastAsia="fr-FR"/>
        </w:rPr>
        <w:t xml:space="preserve"> de l’entreprise à une date déterminée </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 </w:t>
      </w:r>
      <w:r w:rsidRPr="00E13C2F">
        <w:rPr>
          <w:rFonts w:ascii="Footlight MT Light" w:eastAsia="Times New Roman" w:hAnsi="Footlight MT Light" w:cs="Times New Roman"/>
          <w:b/>
          <w:sz w:val="32"/>
          <w:szCs w:val="24"/>
          <w:lang w:eastAsia="fr-FR"/>
        </w:rPr>
        <w:t>compte de résultat</w:t>
      </w:r>
      <w:r w:rsidRPr="00E13C2F">
        <w:rPr>
          <w:rFonts w:ascii="Footlight MT Light" w:eastAsia="Times New Roman" w:hAnsi="Footlight MT Light" w:cs="Times New Roman"/>
          <w:sz w:val="32"/>
          <w:szCs w:val="24"/>
          <w:lang w:eastAsia="fr-FR"/>
        </w:rPr>
        <w:t> : récapitule les produits (recettes) et les charges (dépenses) d’une période et fait apparaître le bénéfice ou la perte de l’exercice (année comptable)</w:t>
      </w:r>
    </w:p>
    <w:p w:rsidR="00E13C2F" w:rsidRPr="00E13C2F" w:rsidRDefault="00E13C2F" w:rsidP="00E13C2F">
      <w:pPr>
        <w:tabs>
          <w:tab w:val="left" w:pos="1344"/>
          <w:tab w:val="left" w:pos="5812"/>
        </w:tabs>
        <w:spacing w:after="0" w:line="240" w:lineRule="auto"/>
        <w:ind w:left="153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l’</w:t>
      </w:r>
      <w:r w:rsidRPr="00E13C2F">
        <w:rPr>
          <w:rFonts w:ascii="Footlight MT Light" w:eastAsia="Times New Roman" w:hAnsi="Footlight MT Light" w:cs="Times New Roman"/>
          <w:b/>
          <w:sz w:val="32"/>
          <w:szCs w:val="24"/>
          <w:lang w:eastAsia="fr-FR"/>
        </w:rPr>
        <w:t>annexe</w:t>
      </w:r>
      <w:r w:rsidRPr="00E13C2F">
        <w:rPr>
          <w:rFonts w:ascii="Footlight MT Light" w:eastAsia="Times New Roman" w:hAnsi="Footlight MT Light" w:cs="Times New Roman"/>
          <w:sz w:val="32"/>
          <w:szCs w:val="24"/>
          <w:lang w:eastAsia="fr-FR"/>
        </w:rPr>
        <w:t> : elle commente, complète, précise et analyse les informations fournies par le bilan et le compte de résultat (traduction littéraire des chiffres)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Ces 6 documents obligatoires doivent être établis conformément aux principes comptables : correspondre à une image fidèle de la réalité et être établis avec prudence, régularité, sincérité, selon des méthodes d’évaluation permanentes (qui ne changent pas), sans blanc, ni rature, sur des registres cotés (numérotés) et paraphés (signés, pour ne pas pouvoir déchirer de page) ou sur des documents informatiques irréversibles (qui ne peuvent pas être modifiés) et datés, à conserver pendant 10 ans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32"/>
          <w:lang w:eastAsia="fr-FR"/>
        </w:rPr>
      </w:pPr>
      <w:r w:rsidRPr="00E13C2F">
        <w:rPr>
          <w:rFonts w:ascii="Footlight MT Light" w:eastAsia="Times New Roman" w:hAnsi="Footlight MT Light" w:cs="Times New Roman"/>
          <w:sz w:val="32"/>
          <w:szCs w:val="32"/>
          <w:lang w:eastAsia="fr-FR"/>
        </w:rPr>
        <w:t xml:space="preserve">          Mais, l'</w:t>
      </w:r>
      <w:proofErr w:type="spellStart"/>
      <w:r w:rsidRPr="00E13C2F">
        <w:rPr>
          <w:rFonts w:ascii="Footlight MT Light" w:eastAsia="Times New Roman" w:hAnsi="Footlight MT Light" w:cs="Times New Roman"/>
          <w:sz w:val="32"/>
          <w:szCs w:val="32"/>
          <w:lang w:eastAsia="fr-FR"/>
        </w:rPr>
        <w:t>auto-entrepreneur</w:t>
      </w:r>
      <w:proofErr w:type="spellEnd"/>
      <w:r w:rsidRPr="00E13C2F">
        <w:rPr>
          <w:rFonts w:ascii="Footlight MT Light" w:eastAsia="Times New Roman" w:hAnsi="Footlight MT Light" w:cs="Times New Roman"/>
          <w:sz w:val="32"/>
          <w:szCs w:val="32"/>
          <w:lang w:eastAsia="fr-FR"/>
        </w:rPr>
        <w:t xml:space="preserve"> (étudié bientôt), qui bénéficie du régime fiscal de la </w:t>
      </w:r>
      <w:proofErr w:type="spellStart"/>
      <w:r w:rsidRPr="00E13C2F">
        <w:rPr>
          <w:rFonts w:ascii="Footlight MT Light" w:eastAsia="Times New Roman" w:hAnsi="Footlight MT Light" w:cs="Times New Roman"/>
          <w:sz w:val="32"/>
          <w:szCs w:val="32"/>
          <w:lang w:eastAsia="fr-FR"/>
        </w:rPr>
        <w:t>micro-entreprise</w:t>
      </w:r>
      <w:proofErr w:type="spellEnd"/>
      <w:r w:rsidRPr="00E13C2F">
        <w:rPr>
          <w:rFonts w:ascii="Footlight MT Light" w:eastAsia="Times New Roman" w:hAnsi="Footlight MT Light" w:cs="Times New Roman"/>
          <w:sz w:val="32"/>
          <w:szCs w:val="32"/>
          <w:lang w:eastAsia="fr-FR"/>
        </w:rPr>
        <w:t xml:space="preserve"> ou </w:t>
      </w:r>
      <w:proofErr w:type="spellStart"/>
      <w:r w:rsidRPr="00E13C2F">
        <w:rPr>
          <w:rFonts w:ascii="Footlight MT Light" w:eastAsia="Times New Roman" w:hAnsi="Footlight MT Light" w:cs="Times New Roman"/>
          <w:sz w:val="32"/>
          <w:szCs w:val="32"/>
          <w:lang w:eastAsia="fr-FR"/>
        </w:rPr>
        <w:t>micro-social</w:t>
      </w:r>
      <w:proofErr w:type="spellEnd"/>
      <w:r w:rsidRPr="00E13C2F">
        <w:rPr>
          <w:rFonts w:ascii="Footlight MT Light" w:eastAsia="Times New Roman" w:hAnsi="Footlight MT Light" w:cs="Times New Roman"/>
          <w:sz w:val="32"/>
          <w:szCs w:val="32"/>
          <w:lang w:eastAsia="fr-FR"/>
        </w:rPr>
        <w:t>, tient une comptabilité allégée, impliquant l'absence d'obligation de bilan annuel à présenter . Seul l'enregistrement chronologique des recettes et des achats, non modifiable, est exigé .</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u w:val="single"/>
          <w:lang w:eastAsia="fr-FR"/>
        </w:rPr>
      </w:pPr>
      <w:r w:rsidRPr="00E13C2F">
        <w:rPr>
          <w:rFonts w:ascii="Footlight MT Light" w:eastAsia="Times New Roman" w:hAnsi="Footlight MT Light" w:cs="Times New Roman"/>
          <w:sz w:val="32"/>
          <w:szCs w:val="24"/>
          <w:lang w:eastAsia="fr-FR"/>
        </w:rPr>
        <w:t xml:space="preserve">          2) </w:t>
      </w:r>
      <w:r w:rsidRPr="00E13C2F">
        <w:rPr>
          <w:rFonts w:ascii="Footlight MT Light" w:eastAsia="Times New Roman" w:hAnsi="Footlight MT Light" w:cs="Times New Roman"/>
          <w:sz w:val="32"/>
          <w:szCs w:val="24"/>
          <w:u w:val="single"/>
          <w:lang w:eastAsia="fr-FR"/>
        </w:rPr>
        <w:t>La preuve par les livres comptables</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Les livres de commerce ou livres comptables peuvent être utilisés en justice comme moyens de preuve, à 3 conditions :</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ils doivent être régulièrement tenus</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le litige doit opposer 2 commerçants</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le litige doit porter sur des opérations commerciales</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lastRenderedPageBreak/>
        <w:t xml:space="preserve">     Et l’on distingue 2 types de procédure :</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la communication en justice des livres comptables : qui peut être demandée par la partie adverse dans les affaires de succession, de partage de communauté, de société, de règlement judiciaire ou de liquidation des biens</w:t>
      </w:r>
    </w:p>
    <w:p w:rsidR="00E13C2F" w:rsidRPr="00E13C2F" w:rsidRDefault="00E13C2F" w:rsidP="00E13C2F">
      <w:pPr>
        <w:tabs>
          <w:tab w:val="left" w:pos="1344"/>
          <w:tab w:val="left" w:pos="5812"/>
        </w:tabs>
        <w:spacing w:after="0" w:line="240" w:lineRule="auto"/>
        <w:ind w:left="114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     . la représentation des livres comptables : qui ne peut être requise que par le Juge, pour former son jugement (non limitée puisque le Juge est tenu au secret professionnel)</w:t>
      </w:r>
    </w:p>
    <w:p w:rsidR="00E13C2F" w:rsidRPr="00E13C2F" w:rsidRDefault="00E13C2F" w:rsidP="00E13C2F">
      <w:pPr>
        <w:tabs>
          <w:tab w:val="left" w:pos="1344"/>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keepNext/>
        <w:tabs>
          <w:tab w:val="left" w:pos="5812"/>
        </w:tabs>
        <w:spacing w:after="0" w:line="240" w:lineRule="auto"/>
        <w:jc w:val="both"/>
        <w:outlineLvl w:val="3"/>
        <w:rPr>
          <w:rFonts w:ascii="Footlight MT Light" w:eastAsia="Times New Roman" w:hAnsi="Footlight MT Light" w:cs="Times New Roman"/>
          <w:b/>
          <w:bCs/>
          <w:sz w:val="32"/>
          <w:szCs w:val="24"/>
          <w:u w:val="single"/>
          <w:lang w:eastAsia="fr-FR"/>
        </w:rPr>
      </w:pPr>
      <w:r w:rsidRPr="00E13C2F">
        <w:rPr>
          <w:rFonts w:ascii="Footlight MT Light" w:eastAsia="Times New Roman" w:hAnsi="Footlight MT Light" w:cs="Times New Roman"/>
          <w:b/>
          <w:bCs/>
          <w:sz w:val="32"/>
          <w:szCs w:val="24"/>
          <w:lang w:eastAsia="fr-FR"/>
        </w:rPr>
        <w:t xml:space="preserve">     IV - </w:t>
      </w:r>
      <w:r w:rsidRPr="00E13C2F">
        <w:rPr>
          <w:rFonts w:ascii="Footlight MT Light" w:eastAsia="Times New Roman" w:hAnsi="Footlight MT Light" w:cs="Times New Roman"/>
          <w:b/>
          <w:bCs/>
          <w:sz w:val="32"/>
          <w:szCs w:val="24"/>
          <w:u w:val="single"/>
          <w:lang w:eastAsia="fr-FR"/>
        </w:rPr>
        <w:t>DEFINITION JURIDIQUE DE L’ENTREPRISE</w:t>
      </w: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p>
    <w:p w:rsidR="00E13C2F" w:rsidRPr="00E13C2F" w:rsidRDefault="00E13C2F" w:rsidP="00E13C2F">
      <w:pPr>
        <w:tabs>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La définition juridique de l’entreprise se contente d’énumérer les éléments qui la composent . Ainsi, l’</w:t>
      </w:r>
      <w:r w:rsidRPr="00E13C2F">
        <w:rPr>
          <w:rFonts w:ascii="Footlight MT Light" w:eastAsia="Times New Roman" w:hAnsi="Footlight MT Light" w:cs="Times New Roman"/>
          <w:b/>
          <w:bCs/>
          <w:sz w:val="32"/>
          <w:szCs w:val="24"/>
          <w:lang w:eastAsia="fr-FR"/>
        </w:rPr>
        <w:t>entreprise</w:t>
      </w:r>
      <w:r w:rsidRPr="00E13C2F">
        <w:rPr>
          <w:rFonts w:ascii="Footlight MT Light" w:eastAsia="Times New Roman" w:hAnsi="Footlight MT Light" w:cs="Times New Roman"/>
          <w:sz w:val="32"/>
          <w:szCs w:val="24"/>
          <w:lang w:eastAsia="fr-FR"/>
        </w:rPr>
        <w:t xml:space="preserve"> regroupe :</w:t>
      </w:r>
    </w:p>
    <w:p w:rsidR="00E13C2F" w:rsidRPr="00E13C2F" w:rsidRDefault="00E13C2F" w:rsidP="00E13C2F">
      <w:pPr>
        <w:numPr>
          <w:ilvl w:val="0"/>
          <w:numId w:val="1"/>
        </w:numPr>
        <w:tabs>
          <w:tab w:val="num" w:pos="1140"/>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un ensemble de </w:t>
      </w:r>
      <w:r w:rsidRPr="00E13C2F">
        <w:rPr>
          <w:rFonts w:ascii="Footlight MT Light" w:eastAsia="Times New Roman" w:hAnsi="Footlight MT Light" w:cs="Times New Roman"/>
          <w:b/>
          <w:bCs/>
          <w:sz w:val="32"/>
          <w:szCs w:val="24"/>
          <w:lang w:eastAsia="fr-FR"/>
        </w:rPr>
        <w:t>personnes</w:t>
      </w:r>
      <w:r w:rsidRPr="00E13C2F">
        <w:rPr>
          <w:rFonts w:ascii="Footlight MT Light" w:eastAsia="Times New Roman" w:hAnsi="Footlight MT Light" w:cs="Times New Roman"/>
          <w:sz w:val="32"/>
          <w:szCs w:val="24"/>
          <w:lang w:eastAsia="fr-FR"/>
        </w:rPr>
        <w:t> (son composant humain) : l’entrepreneur qui apporte les capitaux et l’ensemble du personnel (dirigeants, cadres, salariés)</w:t>
      </w:r>
    </w:p>
    <w:p w:rsidR="00E13C2F" w:rsidRPr="00E13C2F" w:rsidRDefault="00E13C2F" w:rsidP="00E13C2F">
      <w:pPr>
        <w:numPr>
          <w:ilvl w:val="0"/>
          <w:numId w:val="1"/>
        </w:numPr>
        <w:tabs>
          <w:tab w:val="num" w:pos="1140"/>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un ensemble de </w:t>
      </w:r>
      <w:r w:rsidRPr="00E13C2F">
        <w:rPr>
          <w:rFonts w:ascii="Footlight MT Light" w:eastAsia="Times New Roman" w:hAnsi="Footlight MT Light" w:cs="Times New Roman"/>
          <w:b/>
          <w:bCs/>
          <w:sz w:val="32"/>
          <w:szCs w:val="24"/>
          <w:lang w:eastAsia="fr-FR"/>
        </w:rPr>
        <w:t>biens</w:t>
      </w:r>
      <w:r w:rsidRPr="00E13C2F">
        <w:rPr>
          <w:rFonts w:ascii="Footlight MT Light" w:eastAsia="Times New Roman" w:hAnsi="Footlight MT Light" w:cs="Times New Roman"/>
          <w:sz w:val="32"/>
          <w:szCs w:val="24"/>
          <w:lang w:eastAsia="fr-FR"/>
        </w:rPr>
        <w:t xml:space="preserve"> (le composant matériel de l’entreprise) appartenant à l’entrepreneur : fonds de commerce, brevets, outillages, machines … </w:t>
      </w:r>
    </w:p>
    <w:p w:rsidR="00E13C2F" w:rsidRPr="00E13C2F" w:rsidRDefault="00E13C2F" w:rsidP="00E13C2F">
      <w:pPr>
        <w:numPr>
          <w:ilvl w:val="0"/>
          <w:numId w:val="1"/>
        </w:numPr>
        <w:tabs>
          <w:tab w:val="num" w:pos="1140"/>
          <w:tab w:val="left" w:pos="5812"/>
        </w:tabs>
        <w:spacing w:after="0" w:line="240" w:lineRule="auto"/>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 xml:space="preserve">les 2 (ensemble de personnes et ensemble de biens) sont affectés (destinés) à une </w:t>
      </w:r>
      <w:r w:rsidRPr="00E13C2F">
        <w:rPr>
          <w:rFonts w:ascii="Footlight MT Light" w:eastAsia="Times New Roman" w:hAnsi="Footlight MT Light" w:cs="Times New Roman"/>
          <w:b/>
          <w:bCs/>
          <w:sz w:val="32"/>
          <w:szCs w:val="24"/>
          <w:lang w:eastAsia="fr-FR"/>
        </w:rPr>
        <w:t>activité économique</w:t>
      </w:r>
      <w:r w:rsidRPr="00E13C2F">
        <w:rPr>
          <w:rFonts w:ascii="Footlight MT Light" w:eastAsia="Times New Roman" w:hAnsi="Footlight MT Light" w:cs="Times New Roman"/>
          <w:sz w:val="32"/>
          <w:szCs w:val="24"/>
          <w:lang w:eastAsia="fr-FR"/>
        </w:rPr>
        <w:t xml:space="preserve"> durable (la finalité de l’entreprise) : de production, de transformation ou de commercialisation de biens ou de services</w:t>
      </w:r>
    </w:p>
    <w:p w:rsidR="00E13C2F" w:rsidRPr="00E13C2F" w:rsidRDefault="00E13C2F" w:rsidP="00E13C2F">
      <w:pPr>
        <w:tabs>
          <w:tab w:val="left" w:pos="5812"/>
        </w:tabs>
        <w:spacing w:after="0" w:line="240" w:lineRule="auto"/>
        <w:ind w:left="390"/>
        <w:jc w:val="both"/>
        <w:rPr>
          <w:rFonts w:ascii="Footlight MT Light" w:eastAsia="Times New Roman" w:hAnsi="Footlight MT Light" w:cs="Times New Roman"/>
          <w:sz w:val="32"/>
          <w:szCs w:val="24"/>
          <w:lang w:eastAsia="fr-FR"/>
        </w:rPr>
      </w:pPr>
      <w:r w:rsidRPr="00E13C2F">
        <w:rPr>
          <w:rFonts w:ascii="Footlight MT Light" w:eastAsia="Times New Roman" w:hAnsi="Footlight MT Light" w:cs="Times New Roman"/>
          <w:sz w:val="32"/>
          <w:szCs w:val="24"/>
          <w:lang w:eastAsia="fr-FR"/>
        </w:rPr>
        <w:t>Donc, en dépit de son importance économico-sociale, l’entreprise n’est pas un sujet de droit,  elle n’a pas la personnalité morale : elle ne dispose pas des droits et obligations attachés à toute personne juridiquement reconnue .</w:t>
      </w:r>
    </w:p>
    <w:p w:rsidR="00E13C2F" w:rsidRPr="00E13C2F" w:rsidRDefault="00E13C2F" w:rsidP="00E13C2F">
      <w:pPr>
        <w:tabs>
          <w:tab w:val="left" w:pos="5812"/>
        </w:tabs>
        <w:spacing w:after="0" w:line="240" w:lineRule="auto"/>
        <w:ind w:left="390"/>
        <w:jc w:val="both"/>
        <w:rPr>
          <w:rFonts w:ascii="Footlight MT Light" w:eastAsia="Times New Roman" w:hAnsi="Footlight MT Light" w:cs="Times New Roman"/>
          <w:sz w:val="32"/>
          <w:szCs w:val="24"/>
          <w:lang w:eastAsia="fr-FR"/>
        </w:rPr>
      </w:pP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b/>
          <w:bCs/>
          <w:kern w:val="3"/>
          <w:sz w:val="32"/>
          <w:szCs w:val="24"/>
          <w:u w:val="single"/>
          <w:lang w:eastAsia="fr-FR"/>
        </w:rPr>
      </w:pPr>
      <w:r w:rsidRPr="00E13C2F">
        <w:rPr>
          <w:rFonts w:ascii="Footlight MT Light" w:eastAsia="Times New Roman" w:hAnsi="Footlight MT Light" w:cs="Times New Roman"/>
          <w:b/>
          <w:bCs/>
          <w:kern w:val="3"/>
          <w:sz w:val="32"/>
          <w:szCs w:val="24"/>
          <w:lang w:eastAsia="fr-FR"/>
        </w:rPr>
        <w:t xml:space="preserve">      Section I – </w:t>
      </w:r>
      <w:r w:rsidRPr="00E13C2F">
        <w:rPr>
          <w:rFonts w:ascii="Footlight MT Light" w:eastAsia="Times New Roman" w:hAnsi="Footlight MT Light" w:cs="Times New Roman"/>
          <w:b/>
          <w:bCs/>
          <w:kern w:val="3"/>
          <w:sz w:val="32"/>
          <w:szCs w:val="24"/>
          <w:u w:val="single"/>
          <w:lang w:eastAsia="fr-FR"/>
        </w:rPr>
        <w:t>L’</w:t>
      </w:r>
      <w:proofErr w:type="spellStart"/>
      <w:r w:rsidRPr="00E13C2F">
        <w:rPr>
          <w:rFonts w:ascii="Footlight MT Light" w:eastAsia="Times New Roman" w:hAnsi="Footlight MT Light" w:cs="Times New Roman"/>
          <w:b/>
          <w:bCs/>
          <w:kern w:val="3"/>
          <w:sz w:val="32"/>
          <w:szCs w:val="24"/>
          <w:u w:val="single"/>
          <w:lang w:eastAsia="fr-FR"/>
        </w:rPr>
        <w:t>auto-entrepreneur</w:t>
      </w:r>
      <w:proofErr w:type="spellEnd"/>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b/>
          <w:bCs/>
          <w:kern w:val="3"/>
          <w:sz w:val="32"/>
          <w:szCs w:val="24"/>
          <w:u w:val="single"/>
          <w:lang w:eastAsia="fr-FR"/>
        </w:rPr>
      </w:pP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 xml:space="preserve">La loi de modernisation de l’économie (4/08/2008) a créé ce statut pour les personnes qui ne souhaitent pas créer une société pour exercer leur activité et souhaitent débuter ou arrêter facilement une activité indépendante avec un minimum de risques . </w:t>
      </w: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Le statut fiscal et social est original puisqu’il s’agit d’un prélèvement libératoire mensuel ou trimestriel calculé sur le chiffre d’affaires : toutes les charges sont prélevées directement sur la base d’un forfait (= forfaitaires : 23 % du chiffre d'affaires pour les services et 13 % pour les commerces) et il n’y a donc pas de déclaration à faire .</w:t>
      </w: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L’</w:t>
      </w:r>
      <w:proofErr w:type="spellStart"/>
      <w:r w:rsidRPr="00E13C2F">
        <w:rPr>
          <w:rFonts w:ascii="Footlight MT Light" w:eastAsia="Times New Roman" w:hAnsi="Footlight MT Light" w:cs="Times New Roman"/>
          <w:kern w:val="3"/>
          <w:sz w:val="32"/>
          <w:szCs w:val="32"/>
          <w:lang w:eastAsia="fr-FR"/>
        </w:rPr>
        <w:t>auto-entrepreneur</w:t>
      </w:r>
      <w:proofErr w:type="spellEnd"/>
      <w:r w:rsidRPr="00E13C2F">
        <w:rPr>
          <w:rFonts w:ascii="Footlight MT Light" w:eastAsia="Times New Roman" w:hAnsi="Footlight MT Light" w:cs="Times New Roman"/>
          <w:kern w:val="3"/>
          <w:sz w:val="32"/>
          <w:szCs w:val="32"/>
          <w:lang w:eastAsia="fr-FR"/>
        </w:rPr>
        <w:t xml:space="preserve"> peut aussi choisir de ne pas être soumis à la TVA ; ce qui lui offre la possibilité de pratiquer des prix plus bas que </w:t>
      </w:r>
      <w:r w:rsidRPr="00E13C2F">
        <w:rPr>
          <w:rFonts w:ascii="Footlight MT Light" w:eastAsia="Times New Roman" w:hAnsi="Footlight MT Light" w:cs="Times New Roman"/>
          <w:kern w:val="3"/>
          <w:sz w:val="32"/>
          <w:szCs w:val="32"/>
          <w:lang w:eastAsia="fr-FR"/>
        </w:rPr>
        <w:lastRenderedPageBreak/>
        <w:t>les entreprises qui y sont soumises . Mais, il ne pourra évidemment déduire celle qu’il aura payée sur ses propres achats .</w:t>
      </w: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Ce statut peut être choisi par toute personne (salarié, fonctionnaire, retraité, étudiant, demandeur d’emploi), à condition de remplir les 2 conditions suivantes :</w:t>
      </w:r>
    </w:p>
    <w:p w:rsidR="00E13C2F" w:rsidRPr="00E13C2F" w:rsidRDefault="00E13C2F" w:rsidP="00E13C2F">
      <w:pPr>
        <w:numPr>
          <w:ilvl w:val="0"/>
          <w:numId w:val="6"/>
        </w:num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les revenus du foyer fiscal sont inférieurs à 25.195 € annuels</w:t>
      </w:r>
    </w:p>
    <w:p w:rsidR="00E13C2F" w:rsidRPr="00E13C2F" w:rsidRDefault="00E13C2F" w:rsidP="00E13C2F">
      <w:pPr>
        <w:numPr>
          <w:ilvl w:val="0"/>
          <w:numId w:val="6"/>
        </w:num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le chiffre d’affaires doit rester inférieur à 80.000 € pour le commerce et à 32.000 € pour les services</w:t>
      </w: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r w:rsidRPr="00E13C2F">
        <w:rPr>
          <w:rFonts w:ascii="Footlight MT Light" w:eastAsia="Times New Roman" w:hAnsi="Footlight MT Light" w:cs="Times New Roman"/>
          <w:kern w:val="3"/>
          <w:sz w:val="32"/>
          <w:szCs w:val="32"/>
          <w:lang w:eastAsia="fr-FR"/>
        </w:rPr>
        <w:t xml:space="preserve">Autrement dit, il permet à une personne physique d’exercer une activité parallèle pour compléter ses revenus . </w:t>
      </w:r>
    </w:p>
    <w:p w:rsidR="00E13C2F" w:rsidRPr="00E13C2F" w:rsidRDefault="00E13C2F" w:rsidP="00E13C2F">
      <w:pPr>
        <w:suppressAutoHyphens/>
        <w:autoSpaceDN w:val="0"/>
        <w:spacing w:after="0" w:line="240" w:lineRule="auto"/>
        <w:jc w:val="both"/>
        <w:textAlignment w:val="baseline"/>
        <w:rPr>
          <w:rFonts w:ascii="Footlight MT Light" w:eastAsia="Times New Roman" w:hAnsi="Footlight MT Light" w:cs="Times New Roman"/>
          <w:kern w:val="3"/>
          <w:sz w:val="32"/>
          <w:szCs w:val="32"/>
          <w:lang w:eastAsia="fr-FR"/>
        </w:rPr>
      </w:pPr>
    </w:p>
    <w:p w:rsidR="00837F4F" w:rsidRDefault="00837F4F"/>
    <w:sectPr w:rsidR="00837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60372"/>
    <w:multiLevelType w:val="hybridMultilevel"/>
    <w:tmpl w:val="A7CCD720"/>
    <w:lvl w:ilvl="0" w:tplc="30C693EE">
      <w:start w:val="1"/>
      <w:numFmt w:val="upperLetter"/>
      <w:lvlText w:val="%1)"/>
      <w:lvlJc w:val="left"/>
      <w:pPr>
        <w:tabs>
          <w:tab w:val="num" w:pos="1605"/>
        </w:tabs>
        <w:ind w:left="1605" w:hanging="405"/>
      </w:pPr>
      <w:rPr>
        <w:rFonts w:hint="default"/>
        <w:b w:val="0"/>
      </w:rPr>
    </w:lvl>
    <w:lvl w:ilvl="1" w:tplc="040C0019" w:tentative="1">
      <w:start w:val="1"/>
      <w:numFmt w:val="lowerLetter"/>
      <w:lvlText w:val="%2."/>
      <w:lvlJc w:val="left"/>
      <w:pPr>
        <w:tabs>
          <w:tab w:val="num" w:pos="2280"/>
        </w:tabs>
        <w:ind w:left="2280" w:hanging="360"/>
      </w:pPr>
    </w:lvl>
    <w:lvl w:ilvl="2" w:tplc="040C001B" w:tentative="1">
      <w:start w:val="1"/>
      <w:numFmt w:val="lowerRoman"/>
      <w:lvlText w:val="%3."/>
      <w:lvlJc w:val="right"/>
      <w:pPr>
        <w:tabs>
          <w:tab w:val="num" w:pos="3000"/>
        </w:tabs>
        <w:ind w:left="3000" w:hanging="180"/>
      </w:pPr>
    </w:lvl>
    <w:lvl w:ilvl="3" w:tplc="040C000F" w:tentative="1">
      <w:start w:val="1"/>
      <w:numFmt w:val="decimal"/>
      <w:lvlText w:val="%4."/>
      <w:lvlJc w:val="left"/>
      <w:pPr>
        <w:tabs>
          <w:tab w:val="num" w:pos="3720"/>
        </w:tabs>
        <w:ind w:left="3720" w:hanging="360"/>
      </w:pPr>
    </w:lvl>
    <w:lvl w:ilvl="4" w:tplc="040C0019" w:tentative="1">
      <w:start w:val="1"/>
      <w:numFmt w:val="lowerLetter"/>
      <w:lvlText w:val="%5."/>
      <w:lvlJc w:val="left"/>
      <w:pPr>
        <w:tabs>
          <w:tab w:val="num" w:pos="4440"/>
        </w:tabs>
        <w:ind w:left="4440" w:hanging="360"/>
      </w:pPr>
    </w:lvl>
    <w:lvl w:ilvl="5" w:tplc="040C001B" w:tentative="1">
      <w:start w:val="1"/>
      <w:numFmt w:val="lowerRoman"/>
      <w:lvlText w:val="%6."/>
      <w:lvlJc w:val="right"/>
      <w:pPr>
        <w:tabs>
          <w:tab w:val="num" w:pos="5160"/>
        </w:tabs>
        <w:ind w:left="5160" w:hanging="180"/>
      </w:pPr>
    </w:lvl>
    <w:lvl w:ilvl="6" w:tplc="040C000F" w:tentative="1">
      <w:start w:val="1"/>
      <w:numFmt w:val="decimal"/>
      <w:lvlText w:val="%7."/>
      <w:lvlJc w:val="left"/>
      <w:pPr>
        <w:tabs>
          <w:tab w:val="num" w:pos="5880"/>
        </w:tabs>
        <w:ind w:left="5880" w:hanging="360"/>
      </w:pPr>
    </w:lvl>
    <w:lvl w:ilvl="7" w:tplc="040C0019" w:tentative="1">
      <w:start w:val="1"/>
      <w:numFmt w:val="lowerLetter"/>
      <w:lvlText w:val="%8."/>
      <w:lvlJc w:val="left"/>
      <w:pPr>
        <w:tabs>
          <w:tab w:val="num" w:pos="6600"/>
        </w:tabs>
        <w:ind w:left="6600" w:hanging="360"/>
      </w:pPr>
    </w:lvl>
    <w:lvl w:ilvl="8" w:tplc="040C001B" w:tentative="1">
      <w:start w:val="1"/>
      <w:numFmt w:val="lowerRoman"/>
      <w:lvlText w:val="%9."/>
      <w:lvlJc w:val="right"/>
      <w:pPr>
        <w:tabs>
          <w:tab w:val="num" w:pos="7320"/>
        </w:tabs>
        <w:ind w:left="7320" w:hanging="180"/>
      </w:pPr>
    </w:lvl>
  </w:abstractNum>
  <w:abstractNum w:abstractNumId="1">
    <w:nsid w:val="03DA74F9"/>
    <w:multiLevelType w:val="hybridMultilevel"/>
    <w:tmpl w:val="333E4964"/>
    <w:lvl w:ilvl="0" w:tplc="89761230">
      <w:start w:val="3"/>
      <w:numFmt w:val="bullet"/>
      <w:lvlText w:val="-"/>
      <w:lvlJc w:val="left"/>
      <w:pPr>
        <w:tabs>
          <w:tab w:val="num" w:pos="750"/>
        </w:tabs>
        <w:ind w:left="750" w:hanging="360"/>
      </w:pPr>
      <w:rPr>
        <w:rFonts w:ascii="Times New Roman" w:eastAsia="Times New Roman" w:hAnsi="Times New Roman" w:cs="Times New Roman" w:hint="default"/>
      </w:rPr>
    </w:lvl>
    <w:lvl w:ilvl="1" w:tplc="040C0003" w:tentative="1">
      <w:start w:val="1"/>
      <w:numFmt w:val="bullet"/>
      <w:lvlText w:val="o"/>
      <w:lvlJc w:val="left"/>
      <w:pPr>
        <w:tabs>
          <w:tab w:val="num" w:pos="1470"/>
        </w:tabs>
        <w:ind w:left="1470" w:hanging="360"/>
      </w:pPr>
      <w:rPr>
        <w:rFonts w:ascii="Courier New" w:hAnsi="Courier New" w:hint="default"/>
      </w:rPr>
    </w:lvl>
    <w:lvl w:ilvl="2" w:tplc="040C0005" w:tentative="1">
      <w:start w:val="1"/>
      <w:numFmt w:val="bullet"/>
      <w:lvlText w:val=""/>
      <w:lvlJc w:val="left"/>
      <w:pPr>
        <w:tabs>
          <w:tab w:val="num" w:pos="2190"/>
        </w:tabs>
        <w:ind w:left="2190" w:hanging="360"/>
      </w:pPr>
      <w:rPr>
        <w:rFonts w:ascii="Wingdings" w:hAnsi="Wingdings" w:hint="default"/>
      </w:rPr>
    </w:lvl>
    <w:lvl w:ilvl="3" w:tplc="040C0001" w:tentative="1">
      <w:start w:val="1"/>
      <w:numFmt w:val="bullet"/>
      <w:lvlText w:val=""/>
      <w:lvlJc w:val="left"/>
      <w:pPr>
        <w:tabs>
          <w:tab w:val="num" w:pos="2910"/>
        </w:tabs>
        <w:ind w:left="2910" w:hanging="360"/>
      </w:pPr>
      <w:rPr>
        <w:rFonts w:ascii="Symbol" w:hAnsi="Symbol" w:hint="default"/>
      </w:rPr>
    </w:lvl>
    <w:lvl w:ilvl="4" w:tplc="040C0003" w:tentative="1">
      <w:start w:val="1"/>
      <w:numFmt w:val="bullet"/>
      <w:lvlText w:val="o"/>
      <w:lvlJc w:val="left"/>
      <w:pPr>
        <w:tabs>
          <w:tab w:val="num" w:pos="3630"/>
        </w:tabs>
        <w:ind w:left="3630" w:hanging="360"/>
      </w:pPr>
      <w:rPr>
        <w:rFonts w:ascii="Courier New" w:hAnsi="Courier New" w:hint="default"/>
      </w:rPr>
    </w:lvl>
    <w:lvl w:ilvl="5" w:tplc="040C0005" w:tentative="1">
      <w:start w:val="1"/>
      <w:numFmt w:val="bullet"/>
      <w:lvlText w:val=""/>
      <w:lvlJc w:val="left"/>
      <w:pPr>
        <w:tabs>
          <w:tab w:val="num" w:pos="4350"/>
        </w:tabs>
        <w:ind w:left="4350" w:hanging="360"/>
      </w:pPr>
      <w:rPr>
        <w:rFonts w:ascii="Wingdings" w:hAnsi="Wingdings" w:hint="default"/>
      </w:rPr>
    </w:lvl>
    <w:lvl w:ilvl="6" w:tplc="040C0001" w:tentative="1">
      <w:start w:val="1"/>
      <w:numFmt w:val="bullet"/>
      <w:lvlText w:val=""/>
      <w:lvlJc w:val="left"/>
      <w:pPr>
        <w:tabs>
          <w:tab w:val="num" w:pos="5070"/>
        </w:tabs>
        <w:ind w:left="5070" w:hanging="360"/>
      </w:pPr>
      <w:rPr>
        <w:rFonts w:ascii="Symbol" w:hAnsi="Symbol" w:hint="default"/>
      </w:rPr>
    </w:lvl>
    <w:lvl w:ilvl="7" w:tplc="040C0003" w:tentative="1">
      <w:start w:val="1"/>
      <w:numFmt w:val="bullet"/>
      <w:lvlText w:val="o"/>
      <w:lvlJc w:val="left"/>
      <w:pPr>
        <w:tabs>
          <w:tab w:val="num" w:pos="5790"/>
        </w:tabs>
        <w:ind w:left="5790" w:hanging="360"/>
      </w:pPr>
      <w:rPr>
        <w:rFonts w:ascii="Courier New" w:hAnsi="Courier New" w:hint="default"/>
      </w:rPr>
    </w:lvl>
    <w:lvl w:ilvl="8" w:tplc="040C0005" w:tentative="1">
      <w:start w:val="1"/>
      <w:numFmt w:val="bullet"/>
      <w:lvlText w:val=""/>
      <w:lvlJc w:val="left"/>
      <w:pPr>
        <w:tabs>
          <w:tab w:val="num" w:pos="6510"/>
        </w:tabs>
        <w:ind w:left="6510" w:hanging="360"/>
      </w:pPr>
      <w:rPr>
        <w:rFonts w:ascii="Wingdings" w:hAnsi="Wingdings" w:hint="default"/>
      </w:rPr>
    </w:lvl>
  </w:abstractNum>
  <w:abstractNum w:abstractNumId="2">
    <w:nsid w:val="27A5136D"/>
    <w:multiLevelType w:val="hybridMultilevel"/>
    <w:tmpl w:val="D4FA3BA2"/>
    <w:lvl w:ilvl="0" w:tplc="AF002800">
      <w:start w:val="1"/>
      <w:numFmt w:val="upperLetter"/>
      <w:lvlText w:val="%1)"/>
      <w:lvlJc w:val="left"/>
      <w:pPr>
        <w:tabs>
          <w:tab w:val="num" w:pos="1605"/>
        </w:tabs>
        <w:ind w:left="1605" w:hanging="420"/>
      </w:pPr>
      <w:rPr>
        <w:rFonts w:hint="default"/>
      </w:rPr>
    </w:lvl>
    <w:lvl w:ilvl="1" w:tplc="040C0019" w:tentative="1">
      <w:start w:val="1"/>
      <w:numFmt w:val="lowerLetter"/>
      <w:lvlText w:val="%2."/>
      <w:lvlJc w:val="left"/>
      <w:pPr>
        <w:tabs>
          <w:tab w:val="num" w:pos="2265"/>
        </w:tabs>
        <w:ind w:left="2265" w:hanging="360"/>
      </w:pPr>
    </w:lvl>
    <w:lvl w:ilvl="2" w:tplc="040C001B" w:tentative="1">
      <w:start w:val="1"/>
      <w:numFmt w:val="lowerRoman"/>
      <w:lvlText w:val="%3."/>
      <w:lvlJc w:val="right"/>
      <w:pPr>
        <w:tabs>
          <w:tab w:val="num" w:pos="2985"/>
        </w:tabs>
        <w:ind w:left="2985" w:hanging="180"/>
      </w:pPr>
    </w:lvl>
    <w:lvl w:ilvl="3" w:tplc="040C000F" w:tentative="1">
      <w:start w:val="1"/>
      <w:numFmt w:val="decimal"/>
      <w:lvlText w:val="%4."/>
      <w:lvlJc w:val="left"/>
      <w:pPr>
        <w:tabs>
          <w:tab w:val="num" w:pos="3705"/>
        </w:tabs>
        <w:ind w:left="3705" w:hanging="360"/>
      </w:pPr>
    </w:lvl>
    <w:lvl w:ilvl="4" w:tplc="040C0019" w:tentative="1">
      <w:start w:val="1"/>
      <w:numFmt w:val="lowerLetter"/>
      <w:lvlText w:val="%5."/>
      <w:lvlJc w:val="left"/>
      <w:pPr>
        <w:tabs>
          <w:tab w:val="num" w:pos="4425"/>
        </w:tabs>
        <w:ind w:left="4425" w:hanging="360"/>
      </w:pPr>
    </w:lvl>
    <w:lvl w:ilvl="5" w:tplc="040C001B" w:tentative="1">
      <w:start w:val="1"/>
      <w:numFmt w:val="lowerRoman"/>
      <w:lvlText w:val="%6."/>
      <w:lvlJc w:val="right"/>
      <w:pPr>
        <w:tabs>
          <w:tab w:val="num" w:pos="5145"/>
        </w:tabs>
        <w:ind w:left="5145" w:hanging="180"/>
      </w:pPr>
    </w:lvl>
    <w:lvl w:ilvl="6" w:tplc="040C000F" w:tentative="1">
      <w:start w:val="1"/>
      <w:numFmt w:val="decimal"/>
      <w:lvlText w:val="%7."/>
      <w:lvlJc w:val="left"/>
      <w:pPr>
        <w:tabs>
          <w:tab w:val="num" w:pos="5865"/>
        </w:tabs>
        <w:ind w:left="5865" w:hanging="360"/>
      </w:pPr>
    </w:lvl>
    <w:lvl w:ilvl="7" w:tplc="040C0019" w:tentative="1">
      <w:start w:val="1"/>
      <w:numFmt w:val="lowerLetter"/>
      <w:lvlText w:val="%8."/>
      <w:lvlJc w:val="left"/>
      <w:pPr>
        <w:tabs>
          <w:tab w:val="num" w:pos="6585"/>
        </w:tabs>
        <w:ind w:left="6585" w:hanging="360"/>
      </w:pPr>
    </w:lvl>
    <w:lvl w:ilvl="8" w:tplc="040C001B" w:tentative="1">
      <w:start w:val="1"/>
      <w:numFmt w:val="lowerRoman"/>
      <w:lvlText w:val="%9."/>
      <w:lvlJc w:val="right"/>
      <w:pPr>
        <w:tabs>
          <w:tab w:val="num" w:pos="7305"/>
        </w:tabs>
        <w:ind w:left="7305" w:hanging="180"/>
      </w:pPr>
    </w:lvl>
  </w:abstractNum>
  <w:abstractNum w:abstractNumId="3">
    <w:nsid w:val="31A9580F"/>
    <w:multiLevelType w:val="hybridMultilevel"/>
    <w:tmpl w:val="4D202190"/>
    <w:lvl w:ilvl="0" w:tplc="F768F7C2">
      <w:start w:val="1"/>
      <w:numFmt w:val="decimal"/>
      <w:lvlText w:val="%1)"/>
      <w:lvlJc w:val="left"/>
      <w:pPr>
        <w:tabs>
          <w:tab w:val="num" w:pos="1140"/>
        </w:tabs>
        <w:ind w:left="1140" w:hanging="360"/>
      </w:pPr>
      <w:rPr>
        <w:rFonts w:hint="default"/>
      </w:rPr>
    </w:lvl>
    <w:lvl w:ilvl="1" w:tplc="6A02261A">
      <w:start w:val="1"/>
      <w:numFmt w:val="upperLetter"/>
      <w:lvlText w:val="%2)"/>
      <w:lvlJc w:val="left"/>
      <w:pPr>
        <w:tabs>
          <w:tab w:val="num" w:pos="1905"/>
        </w:tabs>
        <w:ind w:left="1905" w:hanging="405"/>
      </w:pPr>
      <w:rPr>
        <w:rFonts w:hint="default"/>
      </w:rPr>
    </w:lvl>
    <w:lvl w:ilvl="2" w:tplc="A1A8338E">
      <w:start w:val="2"/>
      <w:numFmt w:val="lowerLetter"/>
      <w:lvlText w:val="%3)"/>
      <w:lvlJc w:val="left"/>
      <w:pPr>
        <w:tabs>
          <w:tab w:val="num" w:pos="2760"/>
        </w:tabs>
        <w:ind w:left="2760" w:hanging="360"/>
      </w:pPr>
      <w:rPr>
        <w:rFonts w:hint="default"/>
      </w:rPr>
    </w:lvl>
    <w:lvl w:ilvl="3" w:tplc="F5066CFE">
      <w:start w:val="6"/>
      <w:numFmt w:val="decimal"/>
      <w:lvlText w:val="%4"/>
      <w:lvlJc w:val="left"/>
      <w:pPr>
        <w:ind w:left="3300" w:hanging="360"/>
      </w:pPr>
      <w:rPr>
        <w:rFonts w:hint="default"/>
      </w:rPr>
    </w:lvl>
    <w:lvl w:ilvl="4" w:tplc="040C0019" w:tentative="1">
      <w:start w:val="1"/>
      <w:numFmt w:val="lowerLetter"/>
      <w:lvlText w:val="%5."/>
      <w:lvlJc w:val="left"/>
      <w:pPr>
        <w:tabs>
          <w:tab w:val="num" w:pos="4020"/>
        </w:tabs>
        <w:ind w:left="4020" w:hanging="360"/>
      </w:pPr>
    </w:lvl>
    <w:lvl w:ilvl="5" w:tplc="040C001B" w:tentative="1">
      <w:start w:val="1"/>
      <w:numFmt w:val="lowerRoman"/>
      <w:lvlText w:val="%6."/>
      <w:lvlJc w:val="right"/>
      <w:pPr>
        <w:tabs>
          <w:tab w:val="num" w:pos="4740"/>
        </w:tabs>
        <w:ind w:left="4740" w:hanging="180"/>
      </w:pPr>
    </w:lvl>
    <w:lvl w:ilvl="6" w:tplc="040C000F" w:tentative="1">
      <w:start w:val="1"/>
      <w:numFmt w:val="decimal"/>
      <w:lvlText w:val="%7."/>
      <w:lvlJc w:val="left"/>
      <w:pPr>
        <w:tabs>
          <w:tab w:val="num" w:pos="5460"/>
        </w:tabs>
        <w:ind w:left="5460" w:hanging="360"/>
      </w:pPr>
    </w:lvl>
    <w:lvl w:ilvl="7" w:tplc="040C0019" w:tentative="1">
      <w:start w:val="1"/>
      <w:numFmt w:val="lowerLetter"/>
      <w:lvlText w:val="%8."/>
      <w:lvlJc w:val="left"/>
      <w:pPr>
        <w:tabs>
          <w:tab w:val="num" w:pos="6180"/>
        </w:tabs>
        <w:ind w:left="6180" w:hanging="360"/>
      </w:pPr>
    </w:lvl>
    <w:lvl w:ilvl="8" w:tplc="040C001B" w:tentative="1">
      <w:start w:val="1"/>
      <w:numFmt w:val="lowerRoman"/>
      <w:lvlText w:val="%9."/>
      <w:lvlJc w:val="right"/>
      <w:pPr>
        <w:tabs>
          <w:tab w:val="num" w:pos="6900"/>
        </w:tabs>
        <w:ind w:left="6900" w:hanging="180"/>
      </w:pPr>
    </w:lvl>
  </w:abstractNum>
  <w:abstractNum w:abstractNumId="4">
    <w:nsid w:val="3F4A3717"/>
    <w:multiLevelType w:val="hybridMultilevel"/>
    <w:tmpl w:val="34E20FFE"/>
    <w:lvl w:ilvl="0" w:tplc="89D8CB2E">
      <w:start w:val="3"/>
      <w:numFmt w:val="bullet"/>
      <w:lvlText w:val="-"/>
      <w:lvlJc w:val="left"/>
      <w:pPr>
        <w:tabs>
          <w:tab w:val="num" w:pos="750"/>
        </w:tabs>
        <w:ind w:left="750" w:hanging="360"/>
      </w:pPr>
      <w:rPr>
        <w:rFonts w:ascii="Times New Roman" w:eastAsia="Times New Roman" w:hAnsi="Times New Roman" w:cs="Times New Roman" w:hint="default"/>
      </w:rPr>
    </w:lvl>
    <w:lvl w:ilvl="1" w:tplc="040C0003">
      <w:start w:val="1"/>
      <w:numFmt w:val="bullet"/>
      <w:lvlText w:val="o"/>
      <w:lvlJc w:val="left"/>
      <w:pPr>
        <w:tabs>
          <w:tab w:val="num" w:pos="1470"/>
        </w:tabs>
        <w:ind w:left="1470" w:hanging="360"/>
      </w:pPr>
      <w:rPr>
        <w:rFonts w:ascii="Courier New" w:hAnsi="Courier New" w:hint="default"/>
      </w:rPr>
    </w:lvl>
    <w:lvl w:ilvl="2" w:tplc="040C0005" w:tentative="1">
      <w:start w:val="1"/>
      <w:numFmt w:val="bullet"/>
      <w:lvlText w:val=""/>
      <w:lvlJc w:val="left"/>
      <w:pPr>
        <w:tabs>
          <w:tab w:val="num" w:pos="2190"/>
        </w:tabs>
        <w:ind w:left="2190" w:hanging="360"/>
      </w:pPr>
      <w:rPr>
        <w:rFonts w:ascii="Wingdings" w:hAnsi="Wingdings" w:hint="default"/>
      </w:rPr>
    </w:lvl>
    <w:lvl w:ilvl="3" w:tplc="040C0001" w:tentative="1">
      <w:start w:val="1"/>
      <w:numFmt w:val="bullet"/>
      <w:lvlText w:val=""/>
      <w:lvlJc w:val="left"/>
      <w:pPr>
        <w:tabs>
          <w:tab w:val="num" w:pos="2910"/>
        </w:tabs>
        <w:ind w:left="2910" w:hanging="360"/>
      </w:pPr>
      <w:rPr>
        <w:rFonts w:ascii="Symbol" w:hAnsi="Symbol" w:hint="default"/>
      </w:rPr>
    </w:lvl>
    <w:lvl w:ilvl="4" w:tplc="040C0003" w:tentative="1">
      <w:start w:val="1"/>
      <w:numFmt w:val="bullet"/>
      <w:lvlText w:val="o"/>
      <w:lvlJc w:val="left"/>
      <w:pPr>
        <w:tabs>
          <w:tab w:val="num" w:pos="3630"/>
        </w:tabs>
        <w:ind w:left="3630" w:hanging="360"/>
      </w:pPr>
      <w:rPr>
        <w:rFonts w:ascii="Courier New" w:hAnsi="Courier New" w:hint="default"/>
      </w:rPr>
    </w:lvl>
    <w:lvl w:ilvl="5" w:tplc="040C0005" w:tentative="1">
      <w:start w:val="1"/>
      <w:numFmt w:val="bullet"/>
      <w:lvlText w:val=""/>
      <w:lvlJc w:val="left"/>
      <w:pPr>
        <w:tabs>
          <w:tab w:val="num" w:pos="4350"/>
        </w:tabs>
        <w:ind w:left="4350" w:hanging="360"/>
      </w:pPr>
      <w:rPr>
        <w:rFonts w:ascii="Wingdings" w:hAnsi="Wingdings" w:hint="default"/>
      </w:rPr>
    </w:lvl>
    <w:lvl w:ilvl="6" w:tplc="040C0001" w:tentative="1">
      <w:start w:val="1"/>
      <w:numFmt w:val="bullet"/>
      <w:lvlText w:val=""/>
      <w:lvlJc w:val="left"/>
      <w:pPr>
        <w:tabs>
          <w:tab w:val="num" w:pos="5070"/>
        </w:tabs>
        <w:ind w:left="5070" w:hanging="360"/>
      </w:pPr>
      <w:rPr>
        <w:rFonts w:ascii="Symbol" w:hAnsi="Symbol" w:hint="default"/>
      </w:rPr>
    </w:lvl>
    <w:lvl w:ilvl="7" w:tplc="040C0003" w:tentative="1">
      <w:start w:val="1"/>
      <w:numFmt w:val="bullet"/>
      <w:lvlText w:val="o"/>
      <w:lvlJc w:val="left"/>
      <w:pPr>
        <w:tabs>
          <w:tab w:val="num" w:pos="5790"/>
        </w:tabs>
        <w:ind w:left="5790" w:hanging="360"/>
      </w:pPr>
      <w:rPr>
        <w:rFonts w:ascii="Courier New" w:hAnsi="Courier New" w:hint="default"/>
      </w:rPr>
    </w:lvl>
    <w:lvl w:ilvl="8" w:tplc="040C0005" w:tentative="1">
      <w:start w:val="1"/>
      <w:numFmt w:val="bullet"/>
      <w:lvlText w:val=""/>
      <w:lvlJc w:val="left"/>
      <w:pPr>
        <w:tabs>
          <w:tab w:val="num" w:pos="6510"/>
        </w:tabs>
        <w:ind w:left="6510" w:hanging="360"/>
      </w:pPr>
      <w:rPr>
        <w:rFonts w:ascii="Wingdings" w:hAnsi="Wingdings" w:hint="default"/>
      </w:rPr>
    </w:lvl>
  </w:abstractNum>
  <w:abstractNum w:abstractNumId="5">
    <w:nsid w:val="693D0541"/>
    <w:multiLevelType w:val="multilevel"/>
    <w:tmpl w:val="8892E65E"/>
    <w:styleLink w:val="WW8Num21"/>
    <w:lvl w:ilvl="0">
      <w:numFmt w:val="bullet"/>
      <w:lvlText w:val="-"/>
      <w:lvlJc w:val="left"/>
      <w:rPr>
        <w:rFonts w:ascii="Times New Roman" w:eastAsia="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6">
    <w:nsid w:val="7A5604F4"/>
    <w:multiLevelType w:val="hybridMultilevel"/>
    <w:tmpl w:val="915A9942"/>
    <w:lvl w:ilvl="0" w:tplc="39247310">
      <w:start w:val="2"/>
      <w:numFmt w:val="bullet"/>
      <w:lvlText w:val="-"/>
      <w:lvlJc w:val="left"/>
      <w:pPr>
        <w:tabs>
          <w:tab w:val="num" w:pos="2025"/>
        </w:tabs>
        <w:ind w:left="2025" w:hanging="360"/>
      </w:pPr>
      <w:rPr>
        <w:rFonts w:ascii="Times New Roman" w:eastAsia="Times New Roman" w:hAnsi="Times New Roman" w:cs="Times New Roman" w:hint="default"/>
      </w:rPr>
    </w:lvl>
    <w:lvl w:ilvl="1" w:tplc="040C0003" w:tentative="1">
      <w:start w:val="1"/>
      <w:numFmt w:val="bullet"/>
      <w:lvlText w:val="o"/>
      <w:lvlJc w:val="left"/>
      <w:pPr>
        <w:tabs>
          <w:tab w:val="num" w:pos="2745"/>
        </w:tabs>
        <w:ind w:left="2745" w:hanging="360"/>
      </w:pPr>
      <w:rPr>
        <w:rFonts w:ascii="Courier New" w:hAnsi="Courier New" w:hint="default"/>
      </w:rPr>
    </w:lvl>
    <w:lvl w:ilvl="2" w:tplc="040C0005" w:tentative="1">
      <w:start w:val="1"/>
      <w:numFmt w:val="bullet"/>
      <w:lvlText w:val=""/>
      <w:lvlJc w:val="left"/>
      <w:pPr>
        <w:tabs>
          <w:tab w:val="num" w:pos="3465"/>
        </w:tabs>
        <w:ind w:left="3465" w:hanging="360"/>
      </w:pPr>
      <w:rPr>
        <w:rFonts w:ascii="Wingdings" w:hAnsi="Wingdings" w:hint="default"/>
      </w:rPr>
    </w:lvl>
    <w:lvl w:ilvl="3" w:tplc="040C0001" w:tentative="1">
      <w:start w:val="1"/>
      <w:numFmt w:val="bullet"/>
      <w:lvlText w:val=""/>
      <w:lvlJc w:val="left"/>
      <w:pPr>
        <w:tabs>
          <w:tab w:val="num" w:pos="4185"/>
        </w:tabs>
        <w:ind w:left="4185" w:hanging="360"/>
      </w:pPr>
      <w:rPr>
        <w:rFonts w:ascii="Symbol" w:hAnsi="Symbol" w:hint="default"/>
      </w:rPr>
    </w:lvl>
    <w:lvl w:ilvl="4" w:tplc="040C0003" w:tentative="1">
      <w:start w:val="1"/>
      <w:numFmt w:val="bullet"/>
      <w:lvlText w:val="o"/>
      <w:lvlJc w:val="left"/>
      <w:pPr>
        <w:tabs>
          <w:tab w:val="num" w:pos="4905"/>
        </w:tabs>
        <w:ind w:left="4905" w:hanging="360"/>
      </w:pPr>
      <w:rPr>
        <w:rFonts w:ascii="Courier New" w:hAnsi="Courier New" w:hint="default"/>
      </w:rPr>
    </w:lvl>
    <w:lvl w:ilvl="5" w:tplc="040C0005" w:tentative="1">
      <w:start w:val="1"/>
      <w:numFmt w:val="bullet"/>
      <w:lvlText w:val=""/>
      <w:lvlJc w:val="left"/>
      <w:pPr>
        <w:tabs>
          <w:tab w:val="num" w:pos="5625"/>
        </w:tabs>
        <w:ind w:left="5625" w:hanging="360"/>
      </w:pPr>
      <w:rPr>
        <w:rFonts w:ascii="Wingdings" w:hAnsi="Wingdings" w:hint="default"/>
      </w:rPr>
    </w:lvl>
    <w:lvl w:ilvl="6" w:tplc="040C0001" w:tentative="1">
      <w:start w:val="1"/>
      <w:numFmt w:val="bullet"/>
      <w:lvlText w:val=""/>
      <w:lvlJc w:val="left"/>
      <w:pPr>
        <w:tabs>
          <w:tab w:val="num" w:pos="6345"/>
        </w:tabs>
        <w:ind w:left="6345" w:hanging="360"/>
      </w:pPr>
      <w:rPr>
        <w:rFonts w:ascii="Symbol" w:hAnsi="Symbol" w:hint="default"/>
      </w:rPr>
    </w:lvl>
    <w:lvl w:ilvl="7" w:tplc="040C0003" w:tentative="1">
      <w:start w:val="1"/>
      <w:numFmt w:val="bullet"/>
      <w:lvlText w:val="o"/>
      <w:lvlJc w:val="left"/>
      <w:pPr>
        <w:tabs>
          <w:tab w:val="num" w:pos="7065"/>
        </w:tabs>
        <w:ind w:left="7065" w:hanging="360"/>
      </w:pPr>
      <w:rPr>
        <w:rFonts w:ascii="Courier New" w:hAnsi="Courier New" w:hint="default"/>
      </w:rPr>
    </w:lvl>
    <w:lvl w:ilvl="8" w:tplc="040C0005" w:tentative="1">
      <w:start w:val="1"/>
      <w:numFmt w:val="bullet"/>
      <w:lvlText w:val=""/>
      <w:lvlJc w:val="left"/>
      <w:pPr>
        <w:tabs>
          <w:tab w:val="num" w:pos="7785"/>
        </w:tabs>
        <w:ind w:left="7785" w:hanging="360"/>
      </w:pPr>
      <w:rPr>
        <w:rFonts w:ascii="Wingdings" w:hAnsi="Wingdings" w:hint="default"/>
      </w:rPr>
    </w:lvl>
  </w:abstractNum>
  <w:num w:numId="1">
    <w:abstractNumId w:val="1"/>
  </w:num>
  <w:num w:numId="2">
    <w:abstractNumId w:val="3"/>
  </w:num>
  <w:num w:numId="3">
    <w:abstractNumId w:val="6"/>
  </w:num>
  <w:num w:numId="4">
    <w:abstractNumId w:val="2"/>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EB1"/>
    <w:rsid w:val="00544C7D"/>
    <w:rsid w:val="006D3EB1"/>
    <w:rsid w:val="00837F4F"/>
    <w:rsid w:val="00E13C2F"/>
    <w:rsid w:val="00F31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qFormat/>
    <w:rsid w:val="00544C7D"/>
    <w:pPr>
      <w:keepNext/>
      <w:tabs>
        <w:tab w:val="left" w:pos="5812"/>
      </w:tabs>
      <w:spacing w:after="0" w:line="240" w:lineRule="auto"/>
      <w:jc w:val="both"/>
      <w:outlineLvl w:val="3"/>
    </w:pPr>
    <w:rPr>
      <w:rFonts w:ascii="Footlight MT Light" w:eastAsia="Times New Roman" w:hAnsi="Footlight MT Light" w:cs="Times New Roman"/>
      <w:b/>
      <w:bCs/>
      <w:sz w:val="28"/>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8Num21">
    <w:name w:val="WW8Num21"/>
    <w:basedOn w:val="Aucuneliste"/>
    <w:rsid w:val="00E13C2F"/>
    <w:pPr>
      <w:numPr>
        <w:numId w:val="6"/>
      </w:numPr>
    </w:pPr>
  </w:style>
  <w:style w:type="paragraph" w:styleId="Paragraphedeliste">
    <w:name w:val="List Paragraph"/>
    <w:basedOn w:val="Normal"/>
    <w:uiPriority w:val="34"/>
    <w:qFormat/>
    <w:rsid w:val="00E13C2F"/>
    <w:pPr>
      <w:ind w:left="720"/>
      <w:contextualSpacing/>
    </w:pPr>
  </w:style>
  <w:style w:type="character" w:customStyle="1" w:styleId="Titre4Car">
    <w:name w:val="Titre 4 Car"/>
    <w:basedOn w:val="Policepardfaut"/>
    <w:link w:val="Titre4"/>
    <w:rsid w:val="00544C7D"/>
    <w:rPr>
      <w:rFonts w:ascii="Footlight MT Light" w:eastAsia="Times New Roman" w:hAnsi="Footlight MT Light" w:cs="Times New Roman"/>
      <w:b/>
      <w:bCs/>
      <w:sz w:val="28"/>
      <w:szCs w:val="24"/>
      <w:u w:val="single"/>
      <w:lang w:eastAsia="fr-FR"/>
    </w:rPr>
  </w:style>
  <w:style w:type="paragraph" w:styleId="En-tte">
    <w:name w:val="header"/>
    <w:basedOn w:val="Normal"/>
    <w:link w:val="En-tteCar"/>
    <w:semiHidden/>
    <w:rsid w:val="00544C7D"/>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544C7D"/>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next w:val="Normal"/>
    <w:link w:val="Titre4Car"/>
    <w:qFormat/>
    <w:rsid w:val="00544C7D"/>
    <w:pPr>
      <w:keepNext/>
      <w:tabs>
        <w:tab w:val="left" w:pos="5812"/>
      </w:tabs>
      <w:spacing w:after="0" w:line="240" w:lineRule="auto"/>
      <w:jc w:val="both"/>
      <w:outlineLvl w:val="3"/>
    </w:pPr>
    <w:rPr>
      <w:rFonts w:ascii="Footlight MT Light" w:eastAsia="Times New Roman" w:hAnsi="Footlight MT Light" w:cs="Times New Roman"/>
      <w:b/>
      <w:bCs/>
      <w:sz w:val="28"/>
      <w:szCs w:val="24"/>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WW8Num21">
    <w:name w:val="WW8Num21"/>
    <w:basedOn w:val="Aucuneliste"/>
    <w:rsid w:val="00E13C2F"/>
    <w:pPr>
      <w:numPr>
        <w:numId w:val="6"/>
      </w:numPr>
    </w:pPr>
  </w:style>
  <w:style w:type="paragraph" w:styleId="Paragraphedeliste">
    <w:name w:val="List Paragraph"/>
    <w:basedOn w:val="Normal"/>
    <w:uiPriority w:val="34"/>
    <w:qFormat/>
    <w:rsid w:val="00E13C2F"/>
    <w:pPr>
      <w:ind w:left="720"/>
      <w:contextualSpacing/>
    </w:pPr>
  </w:style>
  <w:style w:type="character" w:customStyle="1" w:styleId="Titre4Car">
    <w:name w:val="Titre 4 Car"/>
    <w:basedOn w:val="Policepardfaut"/>
    <w:link w:val="Titre4"/>
    <w:rsid w:val="00544C7D"/>
    <w:rPr>
      <w:rFonts w:ascii="Footlight MT Light" w:eastAsia="Times New Roman" w:hAnsi="Footlight MT Light" w:cs="Times New Roman"/>
      <w:b/>
      <w:bCs/>
      <w:sz w:val="28"/>
      <w:szCs w:val="24"/>
      <w:u w:val="single"/>
      <w:lang w:eastAsia="fr-FR"/>
    </w:rPr>
  </w:style>
  <w:style w:type="paragraph" w:styleId="En-tte">
    <w:name w:val="header"/>
    <w:basedOn w:val="Normal"/>
    <w:link w:val="En-tteCar"/>
    <w:semiHidden/>
    <w:rsid w:val="00544C7D"/>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semiHidden/>
    <w:rsid w:val="00544C7D"/>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2229</Words>
  <Characters>12262</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gata</dc:creator>
  <cp:lastModifiedBy>gata</cp:lastModifiedBy>
  <cp:revision>4</cp:revision>
  <dcterms:created xsi:type="dcterms:W3CDTF">2016-06-10T14:28:00Z</dcterms:created>
  <dcterms:modified xsi:type="dcterms:W3CDTF">2016-06-14T12:03:00Z</dcterms:modified>
</cp:coreProperties>
</file>