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1.4173228346457" w:bottomFromText="180" w:vertAnchor="margin" w:horzAnchor="margin" w:tblpX="-75" w:tblpY="765"/>
        <w:tblW w:w="57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"/>
        <w:gridCol w:w="390"/>
        <w:gridCol w:w="255"/>
        <w:gridCol w:w="420"/>
        <w:gridCol w:w="345"/>
        <w:gridCol w:w="420"/>
        <w:gridCol w:w="420"/>
        <w:gridCol w:w="255"/>
        <w:gridCol w:w="465"/>
        <w:gridCol w:w="465"/>
        <w:gridCol w:w="255"/>
        <w:gridCol w:w="420"/>
        <w:gridCol w:w="390"/>
        <w:gridCol w:w="420"/>
        <w:gridCol w:w="435"/>
        <w:tblGridChange w:id="0">
          <w:tblGrid>
            <w:gridCol w:w="390"/>
            <w:gridCol w:w="390"/>
            <w:gridCol w:w="255"/>
            <w:gridCol w:w="420"/>
            <w:gridCol w:w="345"/>
            <w:gridCol w:w="420"/>
            <w:gridCol w:w="420"/>
            <w:gridCol w:w="255"/>
            <w:gridCol w:w="465"/>
            <w:gridCol w:w="465"/>
            <w:gridCol w:w="255"/>
            <w:gridCol w:w="420"/>
            <w:gridCol w:w="390"/>
            <w:gridCol w:w="420"/>
            <w:gridCol w:w="4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</w:tcBorders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ffffff" w:space="0" w:sz="8" w:val="single"/>
            </w:tcBorders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ffffff" w:space="0" w:sz="8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ffffff" w:space="0" w:sz="8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ffffff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ffffff" w:space="0" w:sz="8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ffffff" w:space="0" w:sz="8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ffffff" w:space="0" w:sz="8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Numéro d’enregistrement au répertoire ROFHYA :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-377661</wp:posOffset>
                </wp:positionH>
                <wp:positionV relativeFrom="paragraph">
                  <wp:posOffset>66675</wp:posOffset>
                </wp:positionV>
                <wp:extent cx="6488430" cy="1104265"/>
                <wp:effectExtent b="0" l="0" r="0" t="0"/>
                <wp:wrapSquare wrapText="bothSides" distB="0" distT="0" distL="0" distR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06548" y="3232630"/>
                          <a:ext cx="6478905" cy="10947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1670" w:right="1673.0000305175781" w:firstLine="1673.0000305175781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Attestation de formation spécifique en hygiène alimentaire adaptée à l'activité des établissements de restauration commerciale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1.99999809265137" w:right="7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(Décret n°2011-731 du 24 juin 2011 relatif à l'obligation de formation en matière d'hygiène alimentaire de certains établissements de restauration commerciale et arrêté du 13 juin 2016 modifiant l’arrêté du 5 octobre 2011 relatif au cahier des charges de la formation spécifique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3.99999618530273"/>
                              <w:ind w:left="71.99999809265137" w:right="71.99999809265137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 matière d'hygiène alimentaire adaptée à l'activité des établissements de restauration commerciale)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-377661</wp:posOffset>
                </wp:positionH>
                <wp:positionV relativeFrom="paragraph">
                  <wp:posOffset>66675</wp:posOffset>
                </wp:positionV>
                <wp:extent cx="6488430" cy="1104265"/>
                <wp:effectExtent b="0" l="0" r="0" t="0"/>
                <wp:wrapSquare wrapText="bothSides" distB="0" distT="0" distL="0" distR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8430" cy="1104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142" w:right="1518.188976377953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Je soussigné(e) : DESPAUX Jean-Jacques – PENE Maurice 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142" w:right="1518.188976377953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qualité de dispensateurs de formation</w:t>
      </w:r>
    </w:p>
    <w:p w:rsidR="00000000" w:rsidDel="00000000" w:rsidP="00000000" w:rsidRDefault="00000000" w:rsidRPr="00000000" w14:paraId="00000019">
      <w:pPr>
        <w:widowControl w:val="0"/>
        <w:spacing w:before="293" w:line="240" w:lineRule="auto"/>
        <w:ind w:left="142" w:right="5107" w:firstLine="0"/>
        <w:rPr>
          <w:rFonts w:ascii="Calibri" w:cs="Calibri" w:eastAsia="Calibri" w:hAnsi="Calibri"/>
          <w:sz w:val="2"/>
          <w:szCs w:val="2"/>
        </w:rPr>
        <w:sectPr>
          <w:headerReference r:id="rId7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293" w:line="240" w:lineRule="auto"/>
        <w:ind w:left="142" w:right="-40.8661417322827" w:firstLine="0"/>
        <w:rPr>
          <w:rFonts w:ascii="Calibri" w:cs="Calibri" w:eastAsia="Calibri" w:hAnsi="Calibri"/>
          <w:b w:val="1"/>
          <w:bCs w:val="1"/>
          <w:sz w:val="24"/>
          <w:szCs w:val="24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Atteste que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{Personne}</w:t>
      </w:r>
    </w:p>
    <w:p w:rsidR="00000000" w:rsidDel="00000000" w:rsidP="00000000" w:rsidRDefault="00000000" w:rsidRPr="00000000" w14:paraId="0000001B">
      <w:pPr>
        <w:widowControl w:val="0"/>
        <w:spacing w:before="0" w:line="240" w:lineRule="auto"/>
        <w:ind w:left="142" w:right="5107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Né le {D_Naissance}</w:t>
      </w:r>
    </w:p>
    <w:p w:rsidR="00000000" w:rsidDel="00000000" w:rsidP="00000000" w:rsidRDefault="00000000" w:rsidRPr="00000000" w14:paraId="0000001C">
      <w:pPr>
        <w:widowControl w:val="0"/>
        <w:spacing w:before="292" w:line="240" w:lineRule="auto"/>
        <w:ind w:left="142" w:firstLine="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suivi la formation spécifique en hygiène alimentaire adaptée à l'activité des établissements de restauration commerciale pour le secteur d'activité 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restauration commerciale et restauration de type rapide</w:t>
      </w:r>
    </w:p>
    <w:p w:rsidR="00000000" w:rsidDel="00000000" w:rsidP="00000000" w:rsidRDefault="00000000" w:rsidRPr="00000000" w14:paraId="0000001D">
      <w:pPr>
        <w:widowControl w:val="0"/>
        <w:spacing w:before="2" w:lin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142" w:right="-324.3307086614169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d'une durée de 14 heures qui s'est déroulée du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{Lundi} au {Vendredi}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142" w:right="859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142" w:right="859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Les objectifs de formation visés sont :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141.73228346456688" w:right="-182.598425196849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Connaissance des micro-organismes, moyens de maîtrise des dangers microbiologiques 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141.73228346456688" w:right="859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Les fondamentaux de la réglementation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141.73228346456688" w:right="2085.118110236220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Bonnes pratiques d’hygiène et instructions spécifiques 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141.73228346456688" w:right="3953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 de maîtrise sanitaire</w:t>
      </w:r>
    </w:p>
    <w:p w:rsidR="00000000" w:rsidDel="00000000" w:rsidP="00000000" w:rsidRDefault="00000000" w:rsidRPr="00000000" w14:paraId="00000025">
      <w:pPr>
        <w:widowControl w:val="0"/>
        <w:spacing w:before="4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142" w:right="4919.763779527559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Fait pour servir et valoir ce que de droit, 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142" w:right="613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Fait à Lannemezan</w:t>
      </w:r>
    </w:p>
    <w:p w:rsidR="00000000" w:rsidDel="00000000" w:rsidP="00000000" w:rsidRDefault="00000000" w:rsidRPr="00000000" w14:paraId="00000028">
      <w:pPr>
        <w:widowControl w:val="0"/>
        <w:spacing w:before="6" w:line="240" w:lineRule="auto"/>
        <w:ind w:left="142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{Vendredi}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1" w:line="240" w:lineRule="auto"/>
        <w:ind w:left="142" w:right="4689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Signature et qualité des dispensateurs de formation (cachet)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4235767</wp:posOffset>
            </wp:positionH>
            <wp:positionV relativeFrom="paragraph">
              <wp:posOffset>116929</wp:posOffset>
            </wp:positionV>
            <wp:extent cx="1495425" cy="904875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04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widowControl w:val="0"/>
        <w:spacing w:before="37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38100</wp:posOffset>
            </wp:positionV>
            <wp:extent cx="2244090" cy="755650"/>
            <wp:effectExtent b="0" l="0" r="0" t="0"/>
            <wp:wrapSquare wrapText="bothSides" distB="0" distT="0" distL="0" distR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755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spacing w:before="200" w:line="348.00000000000006" w:lineRule="auto"/>
        <w:ind w:left="-140" w:right="7280" w:firstLine="0"/>
        <w:rPr>
          <w:rFonts w:ascii="Calibri" w:cs="Calibri" w:eastAsia="Calibri" w:hAnsi="Calibri"/>
          <w:b w:val="1"/>
          <w:bCs w:val="1"/>
          <w:color w:val="4f81b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00" w:line="348.00000000000006" w:lineRule="auto"/>
        <w:ind w:left="-140" w:right="7280" w:firstLine="0"/>
        <w:rPr>
          <w:rFonts w:ascii="Calibri" w:cs="Calibri" w:eastAsia="Calibri" w:hAnsi="Calibri"/>
          <w:b w:val="1"/>
          <w:bCs w:val="1"/>
          <w:color w:val="4f81b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00" w:line="348.00000000000006" w:lineRule="auto"/>
        <w:ind w:left="-140" w:right="5770.157480314961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18"/>
          <w:szCs w:val="18"/>
          <w:rtl w:val="0"/>
        </w:rPr>
        <w:t xml:space="preserve">V1.0 Mise à jour le 14  janvier 2026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4552950</wp:posOffset>
          </wp:positionH>
          <wp:positionV relativeFrom="paragraph">
            <wp:posOffset>-247649</wp:posOffset>
          </wp:positionV>
          <wp:extent cx="1548384" cy="1194816"/>
          <wp:effectExtent b="0" l="0" r="0" t="0"/>
          <wp:wrapNone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48384" cy="119481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