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94cdf0" w14:textId="f94cdf0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Employment by arrival cohort and naturalization, Men, 2007-2015|nat_empl_dummy_m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Naturalization status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 immigrant</w:t>
            </w:r>
          </w:p>
        </w:tc>
        <w:tc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p>
            <w:pPr>
              <w:spacing w:after="0"/>
              <w:jc w:val="right"/>
            </w:pPr>
            <w:r>
              <w:t xml:space="preserve">0.87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Naturalized/recognized Ethnic German</w:t>
            </w:r>
          </w:p>
        </w:tc>
        <w:tc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p>
            <w:pPr>
              <w:spacing w:after="0"/>
              <w:jc w:val="right"/>
            </w:pPr>
            <w:r>
              <w:t xml:space="preserve">0.85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p>
            <w:pPr>
              <w:spacing w:after="0"/>
              <w:jc w:val="right"/>
            </w:pPr>
            <w:r>
              <w:t xml:space="preserve">0.83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