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0a4abe" w14:textId="70a4abe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Education and age composition by arrival cohort|sum_edu_age_init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c>
          <w:tcPr>
            <w:tcW w:w="936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936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Women</w:t>
            </w:r>
          </w:p>
        </w:tc>
        <w:tc>
          <w:tcPr>
            <w:tcW w:w="936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936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936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936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Men</w:t>
            </w:r>
          </w:p>
        </w:tc>
        <w:tc>
          <w:tcPr>
            <w:tcW w:w="936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936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936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936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All</w:t>
            </w:r>
          </w:p>
        </w:tc>
      </w:tr>
      <w:tr>
        <w:tc>
          <w:tcPr>
            <w:tcW w:w="936" w:type="dxa"/>
          </w:tcPr>
          <w:p>
            <w:pPr>
              <w:spacing w:after="0"/>
            </w:pPr>
          </w:p>
        </w:tc>
        <w:tc>
          <w:tcPr>
            <w:tcW w:w="936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ISCED (%)</w:t>
            </w:r>
          </w:p>
        </w:tc>
        <w:tc>
          <w:tcPr>
            <w:tcW w:w="936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936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936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Age</w:t>
            </w:r>
          </w:p>
        </w:tc>
        <w:tc>
          <w:tcPr>
            <w:tcW w:w="936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ISCED (%)</w:t>
            </w:r>
          </w:p>
        </w:tc>
        <w:tc>
          <w:tcPr>
            <w:tcW w:w="936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936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936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Age</w:t>
            </w:r>
          </w:p>
        </w:tc>
        <w:tc>
          <w:tcPr>
            <w:tcW w:w="936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Women</w:t>
            </w:r>
          </w:p>
        </w:tc>
      </w:tr>
      <w:tr>
        <w:tc>
          <w:tcPr>
            <w:tcW w:w="936" w:type="dxa"/>
            <w:tcBorders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936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0-2</w:t>
            </w:r>
          </w:p>
        </w:tc>
        <w:tc>
          <w:tcPr>
            <w:tcW w:w="936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3-4</w:t>
            </w:r>
          </w:p>
        </w:tc>
        <w:tc>
          <w:tcPr>
            <w:tcW w:w="936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5-6</w:t>
            </w:r>
          </w:p>
        </w:tc>
        <w:tc>
          <w:tcPr>
            <w:tcW w:w="936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Mean</w:t>
            </w:r>
          </w:p>
        </w:tc>
        <w:tc>
          <w:tcPr>
            <w:tcW w:w="936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0-2</w:t>
            </w:r>
          </w:p>
        </w:tc>
        <w:tc>
          <w:tcPr>
            <w:tcW w:w="936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3-4</w:t>
            </w:r>
          </w:p>
        </w:tc>
        <w:tc>
          <w:tcPr>
            <w:tcW w:w="936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5-6</w:t>
            </w:r>
          </w:p>
        </w:tc>
        <w:tc>
          <w:tcPr>
            <w:tcW w:w="936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Mean</w:t>
            </w:r>
          </w:p>
        </w:tc>
        <w:tc>
          <w:tcPr>
            <w:tcW w:w="936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%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Year: 1976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Germans (n=151,809)</w:t>
            </w:r>
          </w:p>
        </w:tc>
        <w:tc>
          <w:p>
            <w:pPr>
              <w:spacing w:after="0"/>
              <w:jc w:val="right"/>
            </w:pPr>
            <w:r>
              <w:t xml:space="preserve">48.5</w:t>
            </w:r>
          </w:p>
        </w:tc>
        <w:tc>
          <w:p>
            <w:pPr>
              <w:spacing w:after="0"/>
              <w:jc w:val="right"/>
            </w:pPr>
            <w:r>
              <w:t xml:space="preserve">45.7</w:t>
            </w:r>
          </w:p>
        </w:tc>
        <w:tc>
          <w:p>
            <w:pPr>
              <w:spacing w:after="0"/>
              <w:jc w:val="right"/>
            </w:pPr>
            <w:r>
              <w:t xml:space="preserve">5.8</w:t>
            </w:r>
          </w:p>
        </w:tc>
        <w:tc>
          <w:p>
            <w:pPr>
              <w:spacing w:after="0"/>
              <w:jc w:val="right"/>
            </w:pPr>
            <w:r>
              <w:t xml:space="preserve">40.1</w:t>
            </w:r>
          </w:p>
        </w:tc>
        <w:tc>
          <w:p>
            <w:pPr>
              <w:spacing w:after="0"/>
              <w:jc w:val="right"/>
            </w:pPr>
            <w:r>
              <w:t xml:space="preserve">20.3</w:t>
            </w:r>
          </w:p>
        </w:tc>
        <w:tc>
          <w:p>
            <w:pPr>
              <w:spacing w:after="0"/>
              <w:jc w:val="right"/>
            </w:pPr>
            <w:r>
              <w:t xml:space="preserve">60.0</w:t>
            </w:r>
          </w:p>
        </w:tc>
        <w:tc>
          <w:p>
            <w:pPr>
              <w:spacing w:after="0"/>
              <w:jc w:val="right"/>
            </w:pPr>
            <w:r>
              <w:t xml:space="preserve">19.7</w:t>
            </w:r>
          </w:p>
        </w:tc>
        <w:tc>
          <w:p>
            <w:pPr>
              <w:spacing w:after="0"/>
              <w:jc w:val="right"/>
            </w:pPr>
            <w:r>
              <w:t xml:space="preserve">39.5</w:t>
            </w:r>
          </w:p>
        </w:tc>
        <w:tc>
          <w:p>
            <w:pPr>
              <w:spacing w:after="0"/>
              <w:jc w:val="right"/>
            </w:pPr>
            <w:r>
              <w:t xml:space="preserve">51.0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Arrival cohort 1964-73 (n=5,553)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71.0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23.3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5.7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33.7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55.9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35.0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9.1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34.6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43.0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Year: 1985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Germans (n=153,247)</w:t>
            </w:r>
          </w:p>
        </w:tc>
        <w:tc>
          <w:p>
            <w:pPr>
              <w:spacing w:after="0"/>
              <w:jc w:val="right"/>
            </w:pPr>
            <w:r>
              <w:t xml:space="preserve">34.8</w:t>
            </w:r>
          </w:p>
        </w:tc>
        <w:tc>
          <w:p>
            <w:pPr>
              <w:spacing w:after="0"/>
              <w:jc w:val="right"/>
            </w:pPr>
            <w:r>
              <w:t xml:space="preserve">54.8</w:t>
            </w:r>
          </w:p>
        </w:tc>
        <w:tc>
          <w:p>
            <w:pPr>
              <w:spacing w:after="0"/>
              <w:jc w:val="right"/>
            </w:pPr>
            <w:r>
              <w:t xml:space="preserve">10.5</w:t>
            </w:r>
          </w:p>
        </w:tc>
        <w:tc>
          <w:p>
            <w:pPr>
              <w:spacing w:after="0"/>
              <w:jc w:val="right"/>
            </w:pPr>
            <w:r>
              <w:t xml:space="preserve">39.7</w:t>
            </w:r>
          </w:p>
        </w:tc>
        <w:tc>
          <w:p>
            <w:pPr>
              <w:spacing w:after="0"/>
              <w:jc w:val="right"/>
            </w:pPr>
            <w:r>
              <w:t xml:space="preserve">14.6</w:t>
            </w:r>
          </w:p>
        </w:tc>
        <w:tc>
          <w:p>
            <w:pPr>
              <w:spacing w:after="0"/>
              <w:jc w:val="right"/>
            </w:pPr>
            <w:r>
              <w:t xml:space="preserve">58.9</w:t>
            </w:r>
          </w:p>
        </w:tc>
        <w:tc>
          <w:p>
            <w:pPr>
              <w:spacing w:after="0"/>
              <w:jc w:val="right"/>
            </w:pPr>
            <w:r>
              <w:t xml:space="preserve">26.6</w:t>
            </w:r>
          </w:p>
        </w:tc>
        <w:tc>
          <w:p>
            <w:pPr>
              <w:spacing w:after="0"/>
              <w:jc w:val="right"/>
            </w:pPr>
            <w:r>
              <w:t xml:space="preserve">39.6</w:t>
            </w:r>
          </w:p>
        </w:tc>
        <w:tc>
          <w:p>
            <w:pPr>
              <w:spacing w:after="0"/>
              <w:jc w:val="right"/>
            </w:pPr>
            <w:r>
              <w:t xml:space="preserve">50.1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Arrival cohort 1974-83 (n=3,973)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58.0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25.5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16.5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34.7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35.8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37.2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27.0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34.0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52.2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Year: 1995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Germans (n=153,006)</w:t>
            </w:r>
          </w:p>
        </w:tc>
        <w:tc>
          <w:p>
            <w:pPr>
              <w:spacing w:after="0"/>
              <w:jc w:val="right"/>
            </w:pPr>
            <w:r>
              <w:t xml:space="preserve">18.9</w:t>
            </w:r>
          </w:p>
        </w:tc>
        <w:tc>
          <w:p>
            <w:pPr>
              <w:spacing w:after="0"/>
              <w:jc w:val="right"/>
            </w:pPr>
            <w:r>
              <w:t xml:space="preserve">64.3</w:t>
            </w:r>
          </w:p>
        </w:tc>
        <w:tc>
          <w:p>
            <w:pPr>
              <w:spacing w:after="0"/>
              <w:jc w:val="right"/>
            </w:pPr>
            <w:r>
              <w:t xml:space="preserve">16.8</w:t>
            </w:r>
          </w:p>
        </w:tc>
        <w:tc>
          <w:p>
            <w:pPr>
              <w:spacing w:after="0"/>
              <w:jc w:val="right"/>
            </w:pPr>
            <w:r>
              <w:t xml:space="preserve">38.9</w:t>
            </w:r>
          </w:p>
        </w:tc>
        <w:tc>
          <w:p>
            <w:pPr>
              <w:spacing w:after="0"/>
              <w:jc w:val="right"/>
            </w:pPr>
            <w:r>
              <w:t xml:space="preserve">9.2</w:t>
            </w:r>
          </w:p>
        </w:tc>
        <w:tc>
          <w:p>
            <w:pPr>
              <w:spacing w:after="0"/>
              <w:jc w:val="right"/>
            </w:pPr>
            <w:r>
              <w:t xml:space="preserve">59.2</w:t>
            </w:r>
          </w:p>
        </w:tc>
        <w:tc>
          <w:p>
            <w:pPr>
              <w:spacing w:after="0"/>
              <w:jc w:val="right"/>
            </w:pPr>
            <w:r>
              <w:t xml:space="preserve">31.6</w:t>
            </w:r>
          </w:p>
        </w:tc>
        <w:tc>
          <w:p>
            <w:pPr>
              <w:spacing w:after="0"/>
              <w:jc w:val="right"/>
            </w:pPr>
            <w:r>
              <w:t xml:space="preserve">38.8</w:t>
            </w:r>
          </w:p>
        </w:tc>
        <w:tc>
          <w:p>
            <w:pPr>
              <w:spacing w:after="0"/>
              <w:jc w:val="right"/>
            </w:pPr>
            <w:r>
              <w:t xml:space="preserve">50.0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Arrival cohort 1984-93 (n=4,301)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48.8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30.6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20.6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34.6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36.0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40.2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23.8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34.1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48.8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Year: 2004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Germans (n=144,271)</w:t>
            </w:r>
          </w:p>
        </w:tc>
        <w:tc>
          <w:p>
            <w:pPr>
              <w:spacing w:after="0"/>
              <w:jc w:val="right"/>
            </w:pPr>
            <w:r>
              <w:t xml:space="preserve">14.4</w:t>
            </w:r>
          </w:p>
        </w:tc>
        <w:tc>
          <w:p>
            <w:pPr>
              <w:spacing w:after="0"/>
              <w:jc w:val="right"/>
            </w:pPr>
            <w:r>
              <w:t xml:space="preserve">63.4</w:t>
            </w:r>
          </w:p>
        </w:tc>
        <w:tc>
          <w:p>
            <w:pPr>
              <w:spacing w:after="0"/>
              <w:jc w:val="right"/>
            </w:pPr>
            <w:r>
              <w:t xml:space="preserve">22.2</w:t>
            </w:r>
          </w:p>
        </w:tc>
        <w:tc>
          <w:p>
            <w:pPr>
              <w:spacing w:after="0"/>
              <w:jc w:val="right"/>
            </w:pPr>
            <w:r>
              <w:t xml:space="preserve">40.4</w:t>
            </w:r>
          </w:p>
        </w:tc>
        <w:tc>
          <w:p>
            <w:pPr>
              <w:spacing w:after="0"/>
              <w:jc w:val="right"/>
            </w:pPr>
            <w:r>
              <w:t xml:space="preserve">9.4</w:t>
            </w:r>
          </w:p>
        </w:tc>
        <w:tc>
          <w:p>
            <w:pPr>
              <w:spacing w:after="0"/>
              <w:jc w:val="right"/>
            </w:pPr>
            <w:r>
              <w:t xml:space="preserve">58.2</w:t>
            </w:r>
          </w:p>
        </w:tc>
        <w:tc>
          <w:p>
            <w:pPr>
              <w:spacing w:after="0"/>
              <w:jc w:val="right"/>
            </w:pPr>
            <w:r>
              <w:t xml:space="preserve">32.4</w:t>
            </w:r>
          </w:p>
        </w:tc>
        <w:tc>
          <w:p>
            <w:pPr>
              <w:spacing w:after="0"/>
              <w:jc w:val="right"/>
            </w:pPr>
            <w:r>
              <w:t xml:space="preserve">40.4</w:t>
            </w:r>
          </w:p>
        </w:tc>
        <w:tc>
          <w:p>
            <w:pPr>
              <w:spacing w:after="0"/>
              <w:jc w:val="right"/>
            </w:pPr>
            <w:r>
              <w:t xml:space="preserve">50.4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Arrival cohort 1994-03 (n=4,121)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39.5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32.8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27.7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34.3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31.4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37.9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30.8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34.9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53.4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Year: 2011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Germans (n=136,686)</w:t>
            </w:r>
          </w:p>
        </w:tc>
        <w:tc>
          <w:p>
            <w:pPr>
              <w:spacing w:after="0"/>
              <w:jc w:val="right"/>
            </w:pPr>
            <w:r>
              <w:t xml:space="preserve">10.8</w:t>
            </w:r>
          </w:p>
        </w:tc>
        <w:tc>
          <w:p>
            <w:pPr>
              <w:spacing w:after="0"/>
              <w:jc w:val="right"/>
            </w:pPr>
            <w:r>
              <w:t xml:space="preserve">61.6</w:t>
            </w:r>
          </w:p>
        </w:tc>
        <w:tc>
          <w:p>
            <w:pPr>
              <w:spacing w:after="0"/>
              <w:jc w:val="right"/>
            </w:pPr>
            <w:r>
              <w:t xml:space="preserve">27.6</w:t>
            </w:r>
          </w:p>
        </w:tc>
        <w:tc>
          <w:p>
            <w:pPr>
              <w:spacing w:after="0"/>
              <w:jc w:val="right"/>
            </w:pPr>
            <w:r>
              <w:t xml:space="preserve">41.1</w:t>
            </w:r>
          </w:p>
        </w:tc>
        <w:tc>
          <w:p>
            <w:pPr>
              <w:spacing w:after="0"/>
              <w:jc w:val="right"/>
            </w:pPr>
            <w:r>
              <w:t xml:space="preserve">8.1</w:t>
            </w:r>
          </w:p>
        </w:tc>
        <w:tc>
          <w:p>
            <w:pPr>
              <w:spacing w:after="0"/>
              <w:jc w:val="right"/>
            </w:pPr>
            <w:r>
              <w:t xml:space="preserve">57.3</w:t>
            </w:r>
          </w:p>
        </w:tc>
        <w:tc>
          <w:p>
            <w:pPr>
              <w:spacing w:after="0"/>
              <w:jc w:val="right"/>
            </w:pPr>
            <w:r>
              <w:t xml:space="preserve">34.7</w:t>
            </w:r>
          </w:p>
        </w:tc>
        <w:tc>
          <w:p>
            <w:pPr>
              <w:spacing w:after="0"/>
              <w:jc w:val="right"/>
            </w:pPr>
            <w:r>
              <w:t xml:space="preserve">41.1</w:t>
            </w:r>
          </w:p>
        </w:tc>
        <w:tc>
          <w:p>
            <w:pPr>
              <w:spacing w:after="0"/>
              <w:jc w:val="right"/>
            </w:pPr>
            <w:r>
              <w:t xml:space="preserve">50.0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Arrival cohort 2004-10 (n=3,723)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28.5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31.1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40.4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34.3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24.4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34.9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40.6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34.8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52.5</w:t>
            </w:r>
          </w:p>
        </w:tc>
      </w:tr>
      <w:tr>
        <w:tc>
          <w:tcPr>
            <w:hMerge w:val="restart"/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sz w:val="12"/>
              </w:rPr>
              <w:t xml:space="preserve">Statistics reported for each immigration cohort in the first observed year after end of the respective arrival period. ISCED values sum to 100% per row and gender.</w:t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