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sz w:val="24"/>
        </w:rPr>
        <w:t>МИНИСТЕРСТВО НАУКИ И ВЫСШЕГО ОБРАЗОВАНИЯ</w:t>
        <w:br/>
        <w:t>РОССИЙСКОЙ ФЕДЕРАЦИИ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[НАИМЕНОВАНИЕ УЧЕБНОГО ЗАВЕДЕНИЯ]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[ФАКУЛЬТЕТ]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[КАФЕДРА]</w:t>
      </w:r>
    </w:p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КУРСОВОЙ ПРОЕКТ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по дисциплине: «[НАИМЕНОВАНИЕ ДИСЦИПЛИНЫ]»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Тема: «Chill Marketing AI Bot — интеллектуальная</w:t>
        <w:br/>
        <w:t>система поддержки принятия решений для маркетологов»</w:t>
      </w:r>
    </w:p>
    <w:p/>
    <w:p/>
    <w:p/>
    <w:p/>
    <w:p>
      <w:pPr>
        <w:ind w:left="4535"/>
        <w:jc w:val="left"/>
      </w:pPr>
      <w:r>
        <w:rPr>
          <w:rFonts w:ascii="Times New Roman" w:hAnsi="Times New Roman"/>
          <w:sz w:val="24"/>
        </w:rPr>
        <w:t>Выполнил:</w:t>
        <w:br/>
        <w:t>Студент группы [ГРУППА]</w:t>
        <w:br/>
        <w:t>[ФАМИЛИЯ И.О.]</w:t>
        <w:br/>
        <w:br/>
        <w:t>Проверил:</w:t>
        <w:br/>
        <w:t>[ДОЛЖНОСТЬ, ФАМИЛИЯ И.О.]</w:t>
      </w:r>
    </w:p>
    <w:p/>
    <w:p/>
    <w:p>
      <w:pPr>
        <w:jc w:val="center"/>
      </w:pPr>
      <w:r>
        <w:rPr>
          <w:rFonts w:ascii="Times New Roman" w:hAnsi="Times New Roman"/>
          <w:b w:val="0"/>
          <w:sz w:val="24"/>
        </w:rPr>
        <w:t>Москва,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СОДЕРЖАНИЕ</w:t>
      </w:r>
    </w:p>
    <w:p>
      <w:pPr>
        <w:tabs>
          <w:tab w:pos="8504" w:val="right" w:leader="dot"/>
        </w:tabs>
      </w:pPr>
      <w:r>
        <w:rPr>
          <w:rFonts w:ascii="Times New Roman" w:hAnsi="Times New Roman"/>
          <w:sz w:val="24"/>
        </w:rPr>
        <w:t>Аннотация</w:t>
      </w:r>
      <w:r>
        <w:rPr>
          <w:rFonts w:ascii="Times New Roman" w:hAnsi="Times New Roman"/>
          <w:sz w:val="24"/>
        </w:rPr>
        <w:tab/>
        <w:t>3</w:t>
      </w:r>
    </w:p>
    <w:p>
      <w:pPr>
        <w:tabs>
          <w:tab w:pos="8504" w:val="right" w:leader="dot"/>
        </w:tabs>
      </w:pPr>
      <w:r>
        <w:rPr>
          <w:rFonts w:ascii="Times New Roman" w:hAnsi="Times New Roman"/>
          <w:sz w:val="24"/>
        </w:rPr>
        <w:t>Ключевые слова</w:t>
      </w:r>
      <w:r>
        <w:rPr>
          <w:rFonts w:ascii="Times New Roman" w:hAnsi="Times New Roman"/>
          <w:sz w:val="24"/>
        </w:rPr>
        <w:tab/>
        <w:t>3</w:t>
      </w:r>
    </w:p>
    <w:p>
      <w:pPr>
        <w:tabs>
          <w:tab w:pos="8504" w:val="right" w:leader="dot"/>
        </w:tabs>
      </w:pPr>
      <w:r>
        <w:rPr>
          <w:rFonts w:ascii="Times New Roman" w:hAnsi="Times New Roman"/>
          <w:sz w:val="24"/>
        </w:rPr>
        <w:t>Введение</w:t>
      </w:r>
      <w:r>
        <w:rPr>
          <w:rFonts w:ascii="Times New Roman" w:hAnsi="Times New Roman"/>
          <w:sz w:val="24"/>
        </w:rPr>
        <w:tab/>
        <w:t>4</w:t>
      </w:r>
    </w:p>
    <w:p>
      <w:pPr>
        <w:tabs>
          <w:tab w:pos="8504" w:val="right" w:leader="dot"/>
        </w:tabs>
      </w:pPr>
      <w:r>
        <w:rPr>
          <w:rFonts w:ascii="Times New Roman" w:hAnsi="Times New Roman"/>
          <w:sz w:val="24"/>
        </w:rPr>
        <w:t>1 Анализ предметной области и постановка задачи</w:t>
      </w:r>
      <w:r>
        <w:rPr>
          <w:rFonts w:ascii="Times New Roman" w:hAnsi="Times New Roman"/>
          <w:sz w:val="24"/>
        </w:rPr>
        <w:tab/>
        <w:t>6</w:t>
      </w:r>
    </w:p>
    <w:p>
      <w:pPr>
        <w:tabs>
          <w:tab w:pos="8504" w:val="right" w:leader="dot"/>
        </w:tabs>
      </w:pPr>
      <w:r>
        <w:rPr>
          <w:rFonts w:ascii="Times New Roman" w:hAnsi="Times New Roman"/>
          <w:sz w:val="24"/>
        </w:rPr>
        <w:t xml:space="preserve">  1.1 Значимость и актуальность задачи</w:t>
      </w:r>
      <w:r>
        <w:rPr>
          <w:rFonts w:ascii="Times New Roman" w:hAnsi="Times New Roman"/>
          <w:sz w:val="24"/>
        </w:rPr>
        <w:tab/>
        <w:t>6</w:t>
      </w:r>
    </w:p>
    <w:p>
      <w:pPr>
        <w:tabs>
          <w:tab w:pos="8504" w:val="right" w:leader="dot"/>
        </w:tabs>
      </w:pPr>
      <w:r>
        <w:rPr>
          <w:rFonts w:ascii="Times New Roman" w:hAnsi="Times New Roman"/>
          <w:sz w:val="24"/>
        </w:rPr>
        <w:t xml:space="preserve">  1.2 Обзор и сравнительный анализ существующих решений</w:t>
      </w:r>
      <w:r>
        <w:rPr>
          <w:rFonts w:ascii="Times New Roman" w:hAnsi="Times New Roman"/>
          <w:sz w:val="24"/>
        </w:rPr>
        <w:tab/>
        <w:t>7</w:t>
      </w:r>
    </w:p>
    <w:p>
      <w:pPr>
        <w:tabs>
          <w:tab w:pos="8504" w:val="right" w:leader="dot"/>
        </w:tabs>
      </w:pPr>
      <w:r>
        <w:rPr>
          <w:rFonts w:ascii="Times New Roman" w:hAnsi="Times New Roman"/>
          <w:sz w:val="24"/>
        </w:rPr>
        <w:t xml:space="preserve">  1.3 Формальные требования к системе</w:t>
      </w:r>
      <w:r>
        <w:rPr>
          <w:rFonts w:ascii="Times New Roman" w:hAnsi="Times New Roman"/>
          <w:sz w:val="24"/>
        </w:rPr>
        <w:tab/>
        <w:t>10</w:t>
      </w:r>
    </w:p>
    <w:p>
      <w:pPr>
        <w:tabs>
          <w:tab w:pos="8504" w:val="right" w:leader="dot"/>
        </w:tabs>
      </w:pPr>
      <w:r>
        <w:rPr>
          <w:rFonts w:ascii="Times New Roman" w:hAnsi="Times New Roman"/>
          <w:sz w:val="24"/>
        </w:rPr>
        <w:t>2 Архитектура и технологический стек</w:t>
      </w:r>
      <w:r>
        <w:rPr>
          <w:rFonts w:ascii="Times New Roman" w:hAnsi="Times New Roman"/>
          <w:sz w:val="24"/>
        </w:rPr>
        <w:tab/>
        <w:t>12</w:t>
      </w:r>
    </w:p>
    <w:p>
      <w:pPr>
        <w:tabs>
          <w:tab w:pos="8504" w:val="right" w:leader="dot"/>
        </w:tabs>
      </w:pPr>
      <w:r>
        <w:rPr>
          <w:rFonts w:ascii="Times New Roman" w:hAnsi="Times New Roman"/>
          <w:sz w:val="24"/>
        </w:rPr>
        <w:t xml:space="preserve">  2.1 Общая архитектура системы</w:t>
      </w:r>
      <w:r>
        <w:rPr>
          <w:rFonts w:ascii="Times New Roman" w:hAnsi="Times New Roman"/>
          <w:sz w:val="24"/>
        </w:rPr>
        <w:tab/>
        <w:t>12</w:t>
      </w:r>
    </w:p>
    <w:p>
      <w:pPr>
        <w:tabs>
          <w:tab w:pos="8504" w:val="right" w:leader="dot"/>
        </w:tabs>
      </w:pPr>
      <w:r>
        <w:rPr>
          <w:rFonts w:ascii="Times New Roman" w:hAnsi="Times New Roman"/>
          <w:sz w:val="24"/>
        </w:rPr>
        <w:t xml:space="preserve">  2.2 Описание backend-части</w:t>
      </w:r>
      <w:r>
        <w:rPr>
          <w:rFonts w:ascii="Times New Roman" w:hAnsi="Times New Roman"/>
          <w:sz w:val="24"/>
        </w:rPr>
        <w:tab/>
        <w:t>14</w:t>
      </w:r>
    </w:p>
    <w:p>
      <w:pPr>
        <w:tabs>
          <w:tab w:pos="8504" w:val="right" w:leader="dot"/>
        </w:tabs>
      </w:pPr>
      <w:r>
        <w:rPr>
          <w:rFonts w:ascii="Times New Roman" w:hAnsi="Times New Roman"/>
          <w:sz w:val="24"/>
        </w:rPr>
        <w:t xml:space="preserve">  2.3 Описание frontend-части</w:t>
      </w:r>
      <w:r>
        <w:rPr>
          <w:rFonts w:ascii="Times New Roman" w:hAnsi="Times New Roman"/>
          <w:sz w:val="24"/>
        </w:rPr>
        <w:tab/>
        <w:t>16</w:t>
      </w:r>
    </w:p>
    <w:p>
      <w:pPr>
        <w:tabs>
          <w:tab w:pos="8504" w:val="right" w:leader="dot"/>
        </w:tabs>
      </w:pPr>
      <w:r>
        <w:rPr>
          <w:rFonts w:ascii="Times New Roman" w:hAnsi="Times New Roman"/>
          <w:sz w:val="24"/>
        </w:rPr>
        <w:t xml:space="preserve">  2.4 Обоснование выбора технологий и сравнение с альтернативами</w:t>
      </w:r>
      <w:r>
        <w:rPr>
          <w:rFonts w:ascii="Times New Roman" w:hAnsi="Times New Roman"/>
          <w:sz w:val="24"/>
        </w:rPr>
        <w:tab/>
        <w:t>18</w:t>
      </w:r>
    </w:p>
    <w:p>
      <w:pPr>
        <w:tabs>
          <w:tab w:pos="8504" w:val="right" w:leader="dot"/>
        </w:tabs>
      </w:pPr>
      <w:r>
        <w:rPr>
          <w:rFonts w:ascii="Times New Roman" w:hAnsi="Times New Roman"/>
          <w:sz w:val="24"/>
        </w:rPr>
        <w:t>3 Реализация модулей системы</w:t>
      </w:r>
      <w:r>
        <w:rPr>
          <w:rFonts w:ascii="Times New Roman" w:hAnsi="Times New Roman"/>
          <w:sz w:val="24"/>
        </w:rPr>
        <w:tab/>
        <w:t>21</w:t>
      </w:r>
    </w:p>
    <w:p>
      <w:pPr>
        <w:tabs>
          <w:tab w:pos="8504" w:val="right" w:leader="dot"/>
        </w:tabs>
      </w:pPr>
      <w:r>
        <w:rPr>
          <w:rFonts w:ascii="Times New Roman" w:hAnsi="Times New Roman"/>
          <w:sz w:val="24"/>
        </w:rPr>
        <w:t xml:space="preserve">  3.1 Модуль аналитики и контента</w:t>
      </w:r>
      <w:r>
        <w:rPr>
          <w:rFonts w:ascii="Times New Roman" w:hAnsi="Times New Roman"/>
          <w:sz w:val="24"/>
        </w:rPr>
        <w:tab/>
        <w:t>21</w:t>
      </w:r>
    </w:p>
    <w:p>
      <w:pPr>
        <w:tabs>
          <w:tab w:pos="8504" w:val="right" w:leader="dot"/>
        </w:tabs>
      </w:pPr>
      <w:r>
        <w:rPr>
          <w:rFonts w:ascii="Times New Roman" w:hAnsi="Times New Roman"/>
          <w:sz w:val="24"/>
        </w:rPr>
        <w:t xml:space="preserve">  3.2 SMI и исследования рынка</w:t>
      </w:r>
      <w:r>
        <w:rPr>
          <w:rFonts w:ascii="Times New Roman" w:hAnsi="Times New Roman"/>
          <w:sz w:val="24"/>
        </w:rPr>
        <w:tab/>
        <w:t>24</w:t>
      </w:r>
    </w:p>
    <w:p>
      <w:pPr>
        <w:tabs>
          <w:tab w:pos="8504" w:val="right" w:leader="dot"/>
        </w:tabs>
      </w:pPr>
      <w:r>
        <w:rPr>
          <w:rFonts w:ascii="Times New Roman" w:hAnsi="Times New Roman"/>
          <w:sz w:val="24"/>
        </w:rPr>
        <w:t xml:space="preserve">  3.3 Dot Analysis — подбор моделей</w:t>
      </w:r>
      <w:r>
        <w:rPr>
          <w:rFonts w:ascii="Times New Roman" w:hAnsi="Times New Roman"/>
          <w:sz w:val="24"/>
        </w:rPr>
        <w:tab/>
        <w:t>27</w:t>
      </w:r>
    </w:p>
    <w:p>
      <w:pPr>
        <w:tabs>
          <w:tab w:pos="8504" w:val="right" w:leader="dot"/>
        </w:tabs>
      </w:pPr>
      <w:r>
        <w:rPr>
          <w:rFonts w:ascii="Times New Roman" w:hAnsi="Times New Roman"/>
          <w:sz w:val="24"/>
        </w:rPr>
        <w:t xml:space="preserve">  3.4 Help Colleague — социальная лента</w:t>
      </w:r>
      <w:r>
        <w:rPr>
          <w:rFonts w:ascii="Times New Roman" w:hAnsi="Times New Roman"/>
          <w:sz w:val="24"/>
        </w:rPr>
        <w:tab/>
        <w:t>29</w:t>
      </w:r>
    </w:p>
    <w:p>
      <w:pPr>
        <w:tabs>
          <w:tab w:pos="8504" w:val="right" w:leader="dot"/>
        </w:tabs>
      </w:pPr>
      <w:r>
        <w:rPr>
          <w:rFonts w:ascii="Times New Roman" w:hAnsi="Times New Roman"/>
          <w:sz w:val="24"/>
        </w:rPr>
        <w:t>4 Тестирование и результаты</w:t>
      </w:r>
      <w:r>
        <w:rPr>
          <w:rFonts w:ascii="Times New Roman" w:hAnsi="Times New Roman"/>
          <w:sz w:val="24"/>
        </w:rPr>
        <w:tab/>
        <w:t>32</w:t>
      </w:r>
    </w:p>
    <w:p>
      <w:pPr>
        <w:tabs>
          <w:tab w:pos="8504" w:val="right" w:leader="dot"/>
        </w:tabs>
      </w:pPr>
      <w:r>
        <w:rPr>
          <w:rFonts w:ascii="Times New Roman" w:hAnsi="Times New Roman"/>
          <w:sz w:val="24"/>
        </w:rPr>
        <w:t xml:space="preserve">  4.1 Методика и метрики</w:t>
      </w:r>
      <w:r>
        <w:rPr>
          <w:rFonts w:ascii="Times New Roman" w:hAnsi="Times New Roman"/>
          <w:sz w:val="24"/>
        </w:rPr>
        <w:tab/>
        <w:t>32</w:t>
      </w:r>
    </w:p>
    <w:p>
      <w:pPr>
        <w:tabs>
          <w:tab w:pos="8504" w:val="right" w:leader="dot"/>
        </w:tabs>
      </w:pPr>
      <w:r>
        <w:rPr>
          <w:rFonts w:ascii="Times New Roman" w:hAnsi="Times New Roman"/>
          <w:sz w:val="24"/>
        </w:rPr>
        <w:t xml:space="preserve">  4.2 Результаты тестирования</w:t>
      </w:r>
      <w:r>
        <w:rPr>
          <w:rFonts w:ascii="Times New Roman" w:hAnsi="Times New Roman"/>
          <w:sz w:val="24"/>
        </w:rPr>
        <w:tab/>
        <w:t>33</w:t>
      </w:r>
    </w:p>
    <w:p>
      <w:pPr>
        <w:tabs>
          <w:tab w:pos="8504" w:val="right" w:leader="dot"/>
        </w:tabs>
      </w:pPr>
      <w:r>
        <w:rPr>
          <w:rFonts w:ascii="Times New Roman" w:hAnsi="Times New Roman"/>
          <w:sz w:val="24"/>
        </w:rPr>
        <w:t xml:space="preserve">  4.3 Сравнение с аналогами</w:t>
      </w:r>
      <w:r>
        <w:rPr>
          <w:rFonts w:ascii="Times New Roman" w:hAnsi="Times New Roman"/>
          <w:sz w:val="24"/>
        </w:rPr>
        <w:tab/>
        <w:t>34</w:t>
      </w:r>
    </w:p>
    <w:p>
      <w:pPr>
        <w:tabs>
          <w:tab w:pos="8504" w:val="right" w:leader="dot"/>
        </w:tabs>
      </w:pPr>
      <w:r>
        <w:rPr>
          <w:rFonts w:ascii="Times New Roman" w:hAnsi="Times New Roman"/>
          <w:sz w:val="24"/>
        </w:rPr>
        <w:t>Заключение</w:t>
      </w:r>
      <w:r>
        <w:rPr>
          <w:rFonts w:ascii="Times New Roman" w:hAnsi="Times New Roman"/>
          <w:sz w:val="24"/>
        </w:rPr>
        <w:tab/>
        <w:t>35</w:t>
      </w:r>
    </w:p>
    <w:p>
      <w:pPr>
        <w:tabs>
          <w:tab w:pos="8504" w:val="right" w:leader="dot"/>
        </w:tabs>
      </w:pPr>
      <w:r>
        <w:rPr>
          <w:rFonts w:ascii="Times New Roman" w:hAnsi="Times New Roman"/>
          <w:sz w:val="24"/>
        </w:rPr>
        <w:t>Список литературы</w:t>
      </w:r>
      <w:r>
        <w:rPr>
          <w:rFonts w:ascii="Times New Roman" w:hAnsi="Times New Roman"/>
          <w:sz w:val="24"/>
        </w:rPr>
        <w:tab/>
        <w:t>36</w:t>
      </w:r>
    </w:p>
    <w:p>
      <w:pPr>
        <w:tabs>
          <w:tab w:pos="8504" w:val="right" w:leader="dot"/>
        </w:tabs>
      </w:pPr>
      <w:r>
        <w:rPr>
          <w:rFonts w:ascii="Times New Roman" w:hAnsi="Times New Roman"/>
          <w:sz w:val="24"/>
        </w:rPr>
        <w:t>Приложение А. Руководство пользователя</w:t>
      </w:r>
      <w:r>
        <w:rPr>
          <w:rFonts w:ascii="Times New Roman" w:hAnsi="Times New Roman"/>
          <w:sz w:val="24"/>
        </w:rPr>
        <w:tab/>
        <w:t>37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АННОТАЦИЯ</w:t>
      </w:r>
    </w:p>
    <w:p>
      <w:pPr/>
      <w:r>
        <w:t>Данный курсовой проект посвящён разработке интеллектуальной системы поддержки принятия решений для маркетологов «Chill Marketing AI Bot». Система объединяет шесть функциональных модулей: аналитику маркетинговых идей, анализ контента, мониторинг СМИ, исследование рынка, подбор маркетинговых моделей (Dot Analysis) и социальную платформу Help Colleague. Каждый модуль использует современные технологии машинного обучения и генеративных языковых моделей (GigaChat, векторная база данных Qdrant) для автоматизации и повышения качества маркетингового анализа.</w:t>
      </w:r>
    </w:p>
    <w:p>
      <w:pPr/>
      <w:r>
        <w:t>Проект реализован на базе FastAPI (Python) и React 18 (TypeScript) с использованием PostgreSQL, Redis и Celery. Система позволяет маркетологам быстро получать экспертные рекомендации, проводить комплексные исследования рынка, отслеживать тренды в российских СМИ и обмениваться опытом с коллегами. Документ содержит описание архитектуры, реализацию всех модулей, результаты тестирования и руководство пользователя. Объём работы составляет 38 страниц, включая 4 приложения и список литературы из 18 источников.</w:t>
      </w:r>
    </w:p>
    <w:p>
      <w:pPr>
        <w:pStyle w:val="Heading1"/>
      </w:pPr>
      <w:r>
        <w:rPr>
          <w:rFonts w:ascii="Times New Roman" w:hAnsi="Times New Roman"/>
        </w:rPr>
        <w:t>КЛЮЧЕВЫЕ СЛОВА</w:t>
      </w:r>
    </w:p>
    <w:p>
      <w:pPr/>
      <w:r>
        <w:t>Маркетинг, искусственный интеллект, GigaChat, FastAPI, React, система поддержки принятия решений, анализ рынка, SWOT-анализ, мониторинг СМИ, контент-анализ, векторная база данных, Qdrant, PostgreSQL, социальная платформа, Dot Analysis, маркетинговые фреймворки.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ВВЕДЕНИЕ</w:t>
      </w:r>
    </w:p>
    <w:p>
      <w:pPr/>
      <w:r>
        <w:t>Современный маркетинг характеризуется высоким уровнем конкуренции, быстрой сменой трендов и необходимостью обработки больших объёмов данных из различных источников. Маркетологам ежедневно приходится принимать решения, от которых зависит успех бизнеса: оценивать перспективность идей, выбирать каналы продвижения, анализировать рынок и конкурентов, отслеживать появление новых трендов, адаптировать контент под различные платформы. Автоматизация этих процессов с использованием технологий искусственного интеллекта становится не просто конкурентным преимуществом, а необходимостью для выживания в условиях цифровой экономики.</w:t>
      </w:r>
    </w:p>
    <w:p>
      <w:pPr/>
      <w:r>
        <w:t>Цифровая трансформация маркетинга привела к появлению большого количества специализированных инструментов: платформы для анализа социальных сетей (Brand Analytics, IQBuzz), SEO-инструменты (Semrush, Ahrefs), CRM-системы с маркетинговыми модулями (HubSpot, Salesforce). Однако большинство этих решений имеют существенные недостатки: высокую стоимость, узкую специализацию, отсутствие адаптации к российскому рынку и ограниченные возможности искусственного интеллекта.</w:t>
      </w:r>
    </w:p>
    <w:p>
      <w:pPr/>
      <w:r>
        <w:t>Особую актуальность разработке придаёт несколько факторов. Во-первых, в условиях импортозамещения и ограничения доступа к западным аналитическим платформам возникает потребность в отечественных инструментах маркетинговой аналитики. Во-вторых, стремительное развитие генеративных языковых моделей (GigaChat, YandexGPT, OpenAI GPT) открывает новые возможности для автоматизации аналитических задач, ранее требовавших участия экспертов. В-третьих, малый и средний бизнес, составляющий основу экономики, остро нуждается в доступных (в идеале — бесплатных) инструментах маркетинговой аналитики.</w:t>
      </w:r>
    </w:p>
    <w:p>
      <w:pPr/>
      <w:r>
        <w:t>Целью данного курсового проекта является разработка интеллектуальной системы поддержки принятия решений «Chill Marketing AI Bot», которая объединяет ключевые функции маркетинговой аналитики в едином, интуитивно понятном интерфейсе и использует технологии искусственного интеллекта для автоматизации аналитических процессов.</w:t>
      </w:r>
    </w:p>
    <w:p>
      <w:pPr/>
      <w:r>
        <w:t>Для достижения поставленной цели необходимо решить следующие задачи:</w:t>
      </w:r>
    </w:p>
    <w:p>
      <w:pPr>
        <w:pStyle w:val="ListBullet"/>
        <w:ind w:left="850"/>
      </w:pPr>
      <w:r>
        <w:t>провести анализ предметной области и существующих решений, выявить их преимущества и недостатки</w:t>
      </w:r>
    </w:p>
    <w:p>
      <w:pPr>
        <w:pStyle w:val="ListBullet"/>
        <w:ind w:left="850"/>
      </w:pPr>
      <w:r>
        <w:t>разработать архитектуру системы, включающую backend- и frontend-части, базу данных и внешние интеграции</w:t>
      </w:r>
    </w:p>
    <w:p>
      <w:pPr>
        <w:pStyle w:val="ListBullet"/>
        <w:ind w:left="850"/>
      </w:pPr>
      <w:r>
        <w:t>реализовать шесть функциональных модулей: аналитику, контент, мониторинг СМИ, исследование рынка, Dot Analysis и Help Colleague</w:t>
      </w:r>
    </w:p>
    <w:p>
      <w:pPr>
        <w:pStyle w:val="ListBullet"/>
        <w:ind w:left="850"/>
      </w:pPr>
      <w:r>
        <w:t>обеспечить интеграцию с российской языковой моделью GigaChat для генерации аналитических отчётов</w:t>
      </w:r>
    </w:p>
    <w:p>
      <w:pPr>
        <w:pStyle w:val="ListBullet"/>
        <w:ind w:left="850"/>
      </w:pPr>
      <w:r>
        <w:t>реализовать экспорт результатов в различных форматах (HTML, CSV, XLSX, DOC)</w:t>
      </w:r>
    </w:p>
    <w:p>
      <w:pPr>
        <w:pStyle w:val="ListBullet"/>
        <w:ind w:left="850"/>
      </w:pPr>
      <w:r>
        <w:t>выполнить тестирование системы и оценить её соответствие предъявленным требованиям</w:t>
      </w:r>
    </w:p>
    <w:p>
      <w:pPr>
        <w:pStyle w:val="ListBullet"/>
        <w:ind w:left="850"/>
      </w:pPr>
      <w:r>
        <w:t>подготовить документацию и руководство пользователя</w:t>
      </w:r>
    </w:p>
    <w:p>
      <w:pPr/>
      <w:r>
        <w:t>Работа состоит из введения, четырёх глав, заключения, списка литературы и приложения. Первая глава содержит анализ предметной области, обзор существующих решений и формальные требования к системе. Вторая глава описывает архитектуру и технологический стек с обоснованием выбора каждого компонента. Третья глава посвящена детальной реализации всех шести модулей. Четвёртая глава содержит методику и результаты тестирования системы. В приложении представлено руководство пользователя.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1 Анализ предметной области и постановка задачи</w:t>
      </w:r>
    </w:p>
    <w:p>
      <w:pPr>
        <w:pStyle w:val="Heading2"/>
      </w:pPr>
      <w:r>
        <w:rPr>
          <w:rFonts w:ascii="Times New Roman" w:hAnsi="Times New Roman"/>
        </w:rPr>
        <w:t>1.1 Значимость и актуальность задачи</w:t>
      </w:r>
    </w:p>
    <w:p>
      <w:pPr/>
      <w:r>
        <w:t>Маркетинговая аналитика является одной из ключевых составляющих успешного ведения бизнеса в современной цифровой экономике. По данным исследований Gartner и McKinsey, компании, активно использующие аналитические инструменты в маркетинге, в среднем на 20–30% эффективнее своих конкурентов по показателям ROI маркетинговых инвестиций. При этом объём цифровых данных, доступных для анализа, удваивается каждые два года, что делает ручную обработку информации всё более трудоёмкой и неэффективной.</w:t>
      </w:r>
    </w:p>
    <w:p>
      <w:pPr/>
      <w:r>
        <w:t>Однако перед маркетологами стоит ряд существенных проблем. Во-первых, большинство существующих инструментов требуют глубоких технических знаний и навыков работы с данными, что создаёт высокий порог входа для специалистов с гуманитарным образованием. Во-вторых, многие популярные решения ориентированы исключительно на западный рынок и не учитывают специфику российских реалий: особенности законодательства (152-ФЗ «О персональных данных»), предпочтения аудитории, популярные платформы (Telegram, VK) и новостные источники.</w:t>
      </w:r>
    </w:p>
    <w:p>
      <w:pPr/>
      <w:r>
        <w:t>В-третьих, стоимость комплексных маркетинговых платформ зачастую недоступна для малого и среднего бизнеса. Например, подписка на HubSpot Marketing Hub начинается от 800 долларов США в месяц, Semrush — от 119 долларов, а Brand Analytics — от 50 000 рублей. Для многих российских компаний, особенно на ранних стадиях развития, такие затраты являются непозволительными.</w:t>
      </w:r>
    </w:p>
    <w:p>
      <w:pPr/>
      <w:r>
        <w:t>Разрабатываемая система призвана решить эти проблемы путём создания доступного, многофункционального инструмента, который объединяет ключевые аспекты маркетинговой аналитики в едином, интуитивно понятном интерфейсе. Система использует технологии искусственного интеллекта (GigaChat) для автоматической генерации аналитических отчётов, что существенно снижает порог входа для пользователей без специальной аналитической подготовки.</w:t>
      </w:r>
    </w:p>
    <w:p>
      <w:pPr/>
      <w:r>
        <w:t>Особую актуальность работе придаёт модуль мониторинга российских СМИ, который позволяет в реальном времени отслеживать упоминания интересующих тем в ведущих новостных источниках: РИА Новости, ТАСС, Lenta.ru, Forbes.ru и других. В условиях импортозамещения и ограничения доступа к западным аналитическим платформам, создание отечественного инструмента маркетинговой аналитики, ориентированного на российский рынок и использующего российские языковые модели, становится стратегически важной задачей.</w:t>
      </w:r>
    </w:p>
    <w:p>
      <w:pPr>
        <w:pStyle w:val="Heading2"/>
      </w:pPr>
      <w:r>
        <w:rPr>
          <w:rFonts w:ascii="Times New Roman" w:hAnsi="Times New Roman"/>
        </w:rPr>
        <w:t>1.2 Обзор и сравнительный анализ существующих решений</w:t>
      </w:r>
    </w:p>
    <w:p>
      <w:pPr/>
      <w:r>
        <w:t>На текущий момент на рынке представлено множество инструментов для маркетинговой аналитики, которые можно условно разделить на несколько категорий.</w:t>
      </w:r>
    </w:p>
    <w:p>
      <w:pPr/>
      <w:r>
        <w:rPr>
          <w:b/>
        </w:rPr>
        <w:t>Платформы мониторинга социальных сетей и СМИ:</w:t>
      </w:r>
    </w:p>
    <w:p>
      <w:pPr>
        <w:pStyle w:val="ListBullet"/>
        <w:ind w:left="850"/>
      </w:pPr>
      <w:r>
        <w:t>Brand Analytics — система мониторинга социальных медиа и СМИ с фокусом на российский рынок. Поддерживает анализ тональности, построение облаков тегов, определение охвата аудитории. Недостатки: отсутствие AI-аналитики, высокая стоимость, нет функций прогнозирования.</w:t>
      </w:r>
    </w:p>
    <w:p>
      <w:pPr>
        <w:pStyle w:val="ListBullet"/>
        <w:ind w:left="850"/>
      </w:pPr>
      <w:r>
        <w:t>IQBuzz — платформа для анализа упоминаний бренда в социальных сетях. Предоставляет базовые метрики и отчёты. Недостатки: ограниченный функционал, отсутствие интеграции с российскими LLM.</w:t>
      </w:r>
    </w:p>
    <w:p>
      <w:pPr>
        <w:pStyle w:val="ListBullet"/>
        <w:ind w:left="850"/>
      </w:pPr>
      <w:r>
        <w:t>YouScan — инструмент визуального распознавания брендов в изображениях. Узкая специализация, высокая стоимость.</w:t>
      </w:r>
    </w:p>
    <w:p>
      <w:pPr/>
      <w:r>
        <w:rPr>
          <w:b/>
        </w:rPr>
        <w:t>SEO-инструменты:</w:t>
      </w:r>
    </w:p>
    <w:p>
      <w:pPr>
        <w:pStyle w:val="ListBullet"/>
        <w:ind w:left="850"/>
      </w:pPr>
      <w:r>
        <w:t>Semrush — комплексная платформа для SEO, контент-маркетинга и конкурентного анализа. Мощный инструмент, но не адаптирован для российского рынка, не работает с российскими СМИ, высокая стоимость подписки.</w:t>
      </w:r>
    </w:p>
    <w:p>
      <w:pPr>
        <w:pStyle w:val="ListBullet"/>
        <w:ind w:left="850"/>
      </w:pPr>
      <w:r>
        <w:t>Ahrefs — инструмент для SEO-оптимизации и анализа обратных ссылок. Отличный функционал для SEO, но отсутствуют функции AI-аналитики и мониторинга СМИ.</w:t>
      </w:r>
    </w:p>
    <w:p>
      <w:pPr>
        <w:pStyle w:val="ListBullet"/>
        <w:ind w:left="850"/>
      </w:pPr>
      <w:r>
        <w:t>Serpstat — российская SEO-платформа. Доступная цена, но ограниченный функционал для маркетинговой аналитики.</w:t>
      </w:r>
    </w:p>
    <w:p>
      <w:pPr/>
      <w:r>
        <w:rPr>
          <w:b/>
        </w:rPr>
        <w:t>CRM-системы с маркетинговыми модулями:</w:t>
      </w:r>
    </w:p>
    <w:p>
      <w:pPr>
        <w:pStyle w:val="ListBullet"/>
        <w:ind w:left="850"/>
      </w:pPr>
      <w:r>
        <w:t>HubSpot Marketing Hub — мощная платформа для inbound-маркетинга. Включает CRM, email-маркетинг, аналитику. Недостатки: высокая стоимость (от $800/мес), отсутствие интеграции с российскими платформами, заблокирована в РФ.</w:t>
      </w:r>
    </w:p>
    <w:p>
      <w:pPr>
        <w:pStyle w:val="ListBullet"/>
        <w:ind w:left="850"/>
      </w:pPr>
      <w:r>
        <w:t>Salesforce Marketing Cloud — enterprise-платформа для маркетинговой автоматизации. Чрезвычайно высокая стоимость, сложность внедрения, отсутствие адаптации к российскому рынку.</w:t>
      </w:r>
    </w:p>
    <w:p>
      <w:pPr/>
      <w:r>
        <w:rPr>
          <w:b/>
        </w:rPr>
        <w:t>AI-помощники для маркетинга:</w:t>
      </w:r>
    </w:p>
    <w:p>
      <w:pPr>
        <w:pStyle w:val="ListBullet"/>
        <w:ind w:left="850"/>
      </w:pPr>
      <w:r>
        <w:t>Jasper — AI-помощник для создания контента. Хорош для генерации текстов, но не предоставляет аналитических функций и исследования рынка.</w:t>
      </w:r>
    </w:p>
    <w:p>
      <w:pPr>
        <w:pStyle w:val="ListBullet"/>
        <w:ind w:left="850"/>
      </w:pPr>
      <w:r>
        <w:t>Copy.ai — инструмент для генерации маркетинговых текстов. Узкая специализация, отсутствие аналитики.</w:t>
      </w:r>
    </w:p>
    <w:p>
      <w:pPr/>
      <w:r>
        <w:rPr>
          <w:b/>
        </w:rPr>
        <w:t>Сравнительная характеристика представлена в таблице 1.</w:t>
      </w:r>
    </w:p>
    <w:p>
      <w:pPr>
        <w:pStyle w:val="Heading3"/>
      </w:pPr>
      <w:r>
        <w:rPr>
          <w:rFonts w:ascii="Times New Roman" w:hAnsi="Times New Roman"/>
        </w:rPr>
        <w:t>Таблица 1 — Сравнительный анализ аналогов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Критерий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Chill Marketing</w:t>
              <w:br/>
              <w:t>AI Bot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Brand</w:t>
              <w:br/>
              <w:t>Analytics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Semrush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HubSpot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Jasper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Цена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Бесплатно</w:t>
              <w:br/>
              <w:t>(MVP)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От 50 000</w:t>
              <w:br/>
              <w:t>₽/мес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От $119</w:t>
              <w:br/>
              <w:t>/мес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От $800</w:t>
              <w:br/>
              <w:t>/мес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От $49</w:t>
              <w:br/>
              <w:t>/мес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AI-аналитика</w:t>
              <w:br/>
              <w:t>(GigaChat)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Да, все</w:t>
              <w:br/>
              <w:t>модули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Нет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Частично</w:t>
              <w:br/>
              <w:t>(отчёты)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Нет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Только</w:t>
              <w:br/>
              <w:t>тексты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Мониторинг</w:t>
              <w:br/>
              <w:t>СМИ РФ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Да, 10+</w:t>
              <w:br/>
              <w:t>источников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Да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Нет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Нет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Нет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Модели</w:t>
              <w:br/>
              <w:t>анализа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130+</w:t>
              <w:br/>
              <w:t>фреймворков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Нет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5–10</w:t>
              <w:br/>
              <w:t>отчётов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Нет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Нет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Социальная</w:t>
              <w:br/>
              <w:t>платформа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Встроена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Нет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Нет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Нет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Нет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Экспорт</w:t>
              <w:br/>
              <w:t>отчётов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HTML/CSV/</w:t>
              <w:br/>
              <w:t>XLSX/DOC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PDF/</w:t>
              <w:br/>
              <w:t>Excel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PDF/</w:t>
              <w:br/>
              <w:t>CSV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PDF/</w:t>
              <w:br/>
              <w:t>Excel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Текст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Российская</w:t>
              <w:br/>
              <w:t>адаптация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Полная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СМИ +</w:t>
              <w:br/>
              <w:t>соцсети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Нет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Нет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18"/>
              </w:rPr>
              <w:t>Нет</w:t>
            </w:r>
          </w:p>
        </w:tc>
      </w:tr>
    </w:tbl>
    <w:p>
      <w:pPr/>
    </w:p>
    <w:p>
      <w:pPr/>
      <w:r>
        <w:t>Как видно из сравнительной таблицы, основными преимуществами разрабатываемой системы являются: полная бесплатность на этапе MVP, интеграция с российской языковой моделью GigaChat, встроенный мониторинг российских СМИ, библиотека из более чем 130 маркетинговых фреймворков, встроенная социальная платформа для обмена опытом и поддержка экспорта в четырёх форматах. Ни один из рассмотренных аналогов не предлагает столь же полного набора функций в одном продукте.</w:t>
      </w:r>
    </w:p>
    <w:p>
      <w:pPr/>
      <w:r>
        <w:t>Анализ конкурентной среды подтверждает наличие рыночной ниши для интегрированной платформы маркетинговой аналитики с AI-функциями, адаптированной под российский рынок и доступной для малого и среднего бизнеса.</w:t>
      </w:r>
    </w:p>
    <w:p>
      <w:pPr>
        <w:pStyle w:val="Heading2"/>
      </w:pPr>
      <w:r>
        <w:rPr>
          <w:rFonts w:ascii="Times New Roman" w:hAnsi="Times New Roman"/>
        </w:rPr>
        <w:t>1.3 Формальные требования к системе</w:t>
      </w:r>
    </w:p>
    <w:p>
      <w:pPr/>
      <w:r>
        <w:t>На основе анализа потребностей целевой аудитории (маркетологи, предприниматели, владельцы малого и среднего бизнеса) и существующих решений были сформулированы следующие функциональные и нефункциональные требования.</w:t>
      </w:r>
    </w:p>
    <w:p>
      <w:pPr>
        <w:pStyle w:val="Heading3"/>
      </w:pPr>
      <w:r>
        <w:rPr>
          <w:rFonts w:ascii="Times New Roman" w:hAnsi="Times New Roman"/>
        </w:rPr>
        <w:t>Функциональные требования</w:t>
      </w:r>
    </w:p>
    <w:p>
      <w:pPr>
        <w:pStyle w:val="ListBullet"/>
        <w:ind w:left="850"/>
      </w:pPr>
      <w:r>
        <w:t>Анализ маркетинговых идей с четырьмя типами анализа: базовый (Idea Analysis), SWOT, конкурентный анализ (Competitor) и анализ аудитории (Audience)</w:t>
      </w:r>
    </w:p>
    <w:p>
      <w:pPr>
        <w:pStyle w:val="ListBullet"/>
        <w:ind w:left="850"/>
      </w:pPr>
      <w:r>
        <w:t>Анализ контента с поддержкой пяти форматов (пост, рилс, статья, сторис, карусель) и четырёх платформ (Instagram, Telegram, YouTube, TikTok)</w:t>
      </w:r>
    </w:p>
    <w:p>
      <w:pPr>
        <w:pStyle w:val="ListBullet"/>
        <w:ind w:left="850"/>
      </w:pPr>
      <w:r>
        <w:t>Мониторинг СМИ через RSS-ленты с поддержкой не менее 10 российских новостных источников</w:t>
      </w:r>
    </w:p>
    <w:p>
      <w:pPr>
        <w:pStyle w:val="ListBullet"/>
        <w:ind w:left="850"/>
      </w:pPr>
      <w:r>
        <w:t>Анализ релевантности темы и оценка вирусного потенциала на основе данных из СМИ</w:t>
      </w:r>
    </w:p>
    <w:p>
      <w:pPr>
        <w:pStyle w:val="ListBullet"/>
        <w:ind w:left="850"/>
      </w:pPr>
      <w:r>
        <w:t>Комплексное исследование рынка с 14 аналитическими разделами</w:t>
      </w:r>
    </w:p>
    <w:p>
      <w:pPr>
        <w:pStyle w:val="ListBullet"/>
        <w:ind w:left="850"/>
      </w:pPr>
      <w:r>
        <w:t>Подбор маркетинговых моделей из библиотеки не менее 100 фреймворков с автоматической рекомендацией на основе контекста</w:t>
      </w:r>
    </w:p>
    <w:p>
      <w:pPr>
        <w:pStyle w:val="ListBullet"/>
        <w:ind w:left="850"/>
      </w:pPr>
      <w:r>
        <w:t>Социальная платформа для общения маркетологов: создание постов, ответы, голосование, теги, поиск, уведомления</w:t>
      </w:r>
    </w:p>
    <w:p>
      <w:pPr>
        <w:pStyle w:val="ListBullet"/>
        <w:ind w:left="850"/>
      </w:pPr>
      <w:r>
        <w:t>Генерация AI-ответов на посты пользователей</w:t>
      </w:r>
    </w:p>
    <w:p>
      <w:pPr>
        <w:pStyle w:val="ListBullet"/>
        <w:ind w:left="850"/>
      </w:pPr>
      <w:r>
        <w:t>Экспорт результатов аналитики в форматах HTML, CSV, XLSX, DOC</w:t>
      </w:r>
    </w:p>
    <w:p>
      <w:pPr>
        <w:pStyle w:val="ListBullet"/>
        <w:ind w:left="850"/>
      </w:pPr>
      <w:r>
        <w:t>Настройка интерфейса: переключение светлой/тёмной темы, настройка количества постов на странице, управление уведомлениями</w:t>
      </w:r>
    </w:p>
    <w:p>
      <w:pPr>
        <w:pStyle w:val="ListBullet"/>
        <w:ind w:left="850"/>
      </w:pPr>
      <w:r>
        <w:t>Система аутентификации и авторизации на основе JWT-токенов</w:t>
      </w:r>
    </w:p>
    <w:p>
      <w:pPr>
        <w:pStyle w:val="Heading3"/>
      </w:pPr>
      <w:r>
        <w:rPr>
          <w:rFonts w:ascii="Times New Roman" w:hAnsi="Times New Roman"/>
        </w:rPr>
        <w:t>Нефункциональные требования</w:t>
      </w:r>
    </w:p>
    <w:p>
      <w:pPr>
        <w:pStyle w:val="ListBullet"/>
        <w:ind w:left="850"/>
      </w:pPr>
      <w:r>
        <w:t>Время ответа API: не более 100 мс для запросов без AI-генерации; не более 5 секунд для запросов с AI-генерацией</w:t>
      </w:r>
    </w:p>
    <w:p>
      <w:pPr>
        <w:pStyle w:val="ListBullet"/>
        <w:ind w:left="850"/>
      </w:pPr>
      <w:r>
        <w:t>Поддержка не менее 100 одновременных пользователей</w:t>
      </w:r>
    </w:p>
    <w:p>
      <w:pPr>
        <w:pStyle w:val="ListBullet"/>
        <w:ind w:left="850"/>
      </w:pPr>
      <w:r>
        <w:t>Кроссплатформенность: доступ через любой современный веб-браузер (Chrome, Firefox, Safari, Edge)</w:t>
      </w:r>
    </w:p>
    <w:p>
      <w:pPr>
        <w:pStyle w:val="ListBullet"/>
        <w:ind w:left="850"/>
      </w:pPr>
      <w:r>
        <w:t>Безопасность: JWT-аутентификация, хеширование паролей (bcrypt), защита от XSS и CSRF</w:t>
      </w:r>
    </w:p>
    <w:p>
      <w:pPr>
        <w:pStyle w:val="ListBullet"/>
        <w:ind w:left="850"/>
      </w:pPr>
      <w:r>
        <w:t>Масштабируемость: контейнеризация через Docker, возможность горизонтального масштабирования через Celery</w:t>
      </w:r>
    </w:p>
    <w:p>
      <w:pPr>
        <w:pStyle w:val="ListBullet"/>
        <w:ind w:left="850"/>
      </w:pPr>
      <w:r>
        <w:t>Надёжность: обработка ошибок с возвратом понятных пользователю сообщений, резервное копирование базы данных</w:t>
      </w:r>
    </w:p>
    <w:p>
      <w:pPr>
        <w:pStyle w:val="ListBullet"/>
        <w:ind w:left="850"/>
      </w:pPr>
      <w:r>
        <w:t>Совместимость: работа на русском языке, поддержка российских платформ и сервисов</w:t>
      </w:r>
    </w:p>
    <w:p>
      <w:pPr>
        <w:pStyle w:val="ListBullet"/>
        <w:ind w:left="850"/>
      </w:pPr>
      <w:r>
        <w:t>Документированность: автоматическая генерация Swagger-документации для API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2 Архитектура и технологический стек</w:t>
      </w:r>
    </w:p>
    <w:p>
      <w:pPr>
        <w:pStyle w:val="Heading2"/>
      </w:pPr>
      <w:r>
        <w:rPr>
          <w:rFonts w:ascii="Times New Roman" w:hAnsi="Times New Roman"/>
        </w:rPr>
        <w:t>2.1 Общая архитектура системы</w:t>
      </w:r>
    </w:p>
    <w:p>
      <w:pPr/>
      <w:r>
        <w:t>Система «Chill Marketing AI Bot» построена по клиент-серверной архитектуре с разделением на frontend (SPA-приложение на React 18) и backend (REST API на FastAPI). Взаимодействие между клиентом и сервером осуществляется через HTTP/HTTPS-запросы с передачей данных в формате JSON. Для асинхронной обработки длительных задач (например, генерация AI-аналитики) используется Celery с Redis в качестве брокера сообщений и хранилища результатов.</w:t>
      </w:r>
    </w:p>
    <w:p>
      <w:pPr/>
      <w:r>
        <w:t>Архитектурно систему можно разделить на пять основных уровней:</w:t>
      </w:r>
    </w:p>
    <w:p>
      <w:pPr>
        <w:pStyle w:val="ListBullet"/>
        <w:ind w:left="850"/>
      </w:pPr>
      <w:r>
        <w:t>Уровень представления (Frontend) — React SPA, Material-UI, Redux Toolkit. Обеспечивает отрисовку интерфейса, управление состоянием, маршрутизацию и взаимодействие с пользователем.</w:t>
      </w:r>
    </w:p>
    <w:p>
      <w:pPr>
        <w:pStyle w:val="ListBullet"/>
        <w:ind w:left="850"/>
      </w:pPr>
      <w:r>
        <w:t>Уровень API (Backend) — FastAPI с асинхронными эндпоинтами. Принимает запросы от фронтенда, направляет их в соответствующие сервисы, возвращает структурированные ответы.</w:t>
      </w:r>
    </w:p>
    <w:p>
      <w:pPr>
        <w:pStyle w:val="ListBullet"/>
        <w:ind w:left="850"/>
      </w:pPr>
      <w:r>
        <w:t>Уровень бизнес-логики (Services) — модульные сервисы для каждого домена. Содержат алгоритмы анализа, взаимодействие с LLM, обработку данных.</w:t>
      </w:r>
    </w:p>
    <w:p>
      <w:pPr>
        <w:pStyle w:val="ListBullet"/>
        <w:ind w:left="850"/>
      </w:pPr>
      <w:r>
        <w:t>Уровень данных — PostgreSQL (основная реляционная БД), Redis (кэширование и Celery), Qdrant (векторная БД для семантического поиска).</w:t>
      </w:r>
    </w:p>
    <w:p>
      <w:pPr>
        <w:pStyle w:val="ListBullet"/>
        <w:ind w:left="850"/>
      </w:pPr>
      <w:r>
        <w:t>Уровень внешних интеграций — GigaChat (языковая модель Сбера), RSS-ленты новостных источников, News API.</w:t>
      </w:r>
    </w:p>
    <w:p>
      <w:pPr/>
      <w:r>
        <w:t>Взаимодействие компонентов системы осуществляется следующим образом. Пользователь через веб-интерфейс отправляет запрос на анализ (например, SWOT-анализ идеи). Frontend через Axios отправляет HTTP-запрос к соответству-ющему REST-эндпоинту backend. Backend обрабатывает запрос: при необходимости запускает асинхронную задачу через Celery для длительных операций, обращается к GigaChat для генерации аналитического отчёта, сохраняет результаты в базу данных и возвращает ответ клиенту. Для векторного поиска по маркетинговым кейсам используется Qdrant.</w:t>
      </w:r>
    </w:p>
    <w:p>
      <w:pPr/>
      <w:r>
        <w:t>Для обеспечения отказоустойчивости и производительности применяются следующие механизмы: кэширование часто запрашиваемых данных в Redis, асинхронная обработка длительных запросов через Celery, пул соединений к базе данных, rate limiting на уровне API. Все сервисы упакованы в Docker-контейнеры, что обеспечивает воспроизводимость окружения и простоту развёртывания.</w:t>
      </w:r>
    </w:p>
    <w:p>
      <w:pPr>
        <w:pStyle w:val="Heading2"/>
      </w:pPr>
      <w:r>
        <w:rPr>
          <w:rFonts w:ascii="Times New Roman" w:hAnsi="Times New Roman"/>
        </w:rPr>
        <w:t>2.2 Описание backend-части</w:t>
      </w:r>
    </w:p>
    <w:p>
      <w:pPr/>
      <w:r>
        <w:t>Backend-часть системы реализована на языке Python версии 3.12 с использованием фреймворка FastAPI версии 0.115.0. Выбор FastAPI обусловлен его высокой производительностью (сопоставимой с Node.js и Go), встроенной асинхронной поддержкой, автоматической генерацией документации OpenAPI (Swagger/ReDoc) и строгой типизацией данных через Pydantic.</w:t>
      </w:r>
    </w:p>
    <w:p>
      <w:pPr>
        <w:pStyle w:val="Heading3"/>
      </w:pPr>
      <w:r>
        <w:rPr>
          <w:rFonts w:ascii="Times New Roman" w:hAnsi="Times New Roman"/>
        </w:rPr>
        <w:t>Структура backend-приложения</w:t>
      </w:r>
    </w:p>
    <w:p>
      <w:pPr/>
      <w:r>
        <w:t>Исходный код backend-части организован следующим образом:</w:t>
      </w:r>
    </w:p>
    <w:p>
      <w:pPr>
        <w:pStyle w:val="ListBullet"/>
        <w:ind w:left="850"/>
      </w:pPr>
      <w:r>
        <w:t>app/main.py — точка входа в приложение, создание экземпляра FastAPI, подключение роутеров и middleware</w:t>
      </w:r>
    </w:p>
    <w:p>
      <w:pPr>
        <w:pStyle w:val="ListBullet"/>
        <w:ind w:left="850"/>
      </w:pPr>
      <w:r>
        <w:t>app/config.py — управление конфигурацией через pydantic-settings: чтение переменных окружения, валидация, предоставление типизированного доступа к настройкам</w:t>
      </w:r>
    </w:p>
    <w:p>
      <w:pPr>
        <w:pStyle w:val="ListBullet"/>
        <w:ind w:left="850"/>
      </w:pPr>
      <w:r>
        <w:t>app/api/ — модуль маршрутизаторов (routers), содержащий эндпоинты для каждого функционального модуля: analytics.py, content.py, smi.py, market_research.py, dot_analysis.py, help_colleague.py, trends.py</w:t>
      </w:r>
    </w:p>
    <w:p>
      <w:pPr>
        <w:pStyle w:val="ListBullet"/>
        <w:ind w:left="850"/>
      </w:pPr>
      <w:r>
        <w:t>app/services/ — модуль бизнес-логики, изолированной от HTTP-слоя. Каждый подмодуль (analytics/, content/, smi/ и т.д.) содержит сервисные классы и функции</w:t>
      </w:r>
    </w:p>
    <w:p>
      <w:pPr>
        <w:pStyle w:val="ListBullet"/>
        <w:ind w:left="850"/>
      </w:pPr>
      <w:r>
        <w:t>app/models/ — SQLAlchemy ORM-модели (models.py) для описания схемы базы данных и Pydantic-схемы (pydantic_models.py) для валидации запросов и ответов</w:t>
      </w:r>
    </w:p>
    <w:p>
      <w:pPr>
        <w:pStyle w:val="ListBullet"/>
        <w:ind w:left="850"/>
      </w:pPr>
      <w:r>
        <w:t>app/utils/ — вспомогательные модули: llm_client.py (клиент GigaChat), vector_store.py (работа с Qdrant), marketing_models.py (библиотека из 130+ фреймворков), smi_rss_parser.py (парсинг RSS), smi_sources.py (конфигурация источников), content_knowledge.py (база знаний контента), rss_fetcher.py (асинхронный загрузчик RSS), trends_service.py (сервис трендов)</w:t>
      </w:r>
    </w:p>
    <w:p>
      <w:pPr>
        <w:pStyle w:val="ListBullet"/>
        <w:ind w:left="850"/>
      </w:pPr>
      <w:r>
        <w:t>app/database/__init__.py — конфигурация SQLAlchemy engine, создание сессий, управление транзакциями</w:t>
      </w:r>
    </w:p>
    <w:p>
      <w:pPr>
        <w:pStyle w:val="ListBullet"/>
        <w:ind w:left="850"/>
      </w:pPr>
      <w:r>
        <w:t>app/tasks.py — определение асинхронных задач Celery для фоновой обработки</w:t>
      </w:r>
    </w:p>
    <w:p>
      <w:pPr>
        <w:pStyle w:val="ListBullet"/>
        <w:ind w:left="850"/>
      </w:pPr>
      <w:r>
        <w:t>app/celery.py — конфигурация Celery-приложения</w:t>
      </w:r>
    </w:p>
    <w:p>
      <w:pPr>
        <w:pStyle w:val="Heading3"/>
      </w:pPr>
      <w:r>
        <w:rPr>
          <w:rFonts w:ascii="Times New Roman" w:hAnsi="Times New Roman"/>
        </w:rPr>
        <w:t>Ключевые технологии backend</w:t>
      </w:r>
    </w:p>
    <w:p>
      <w:pPr/>
      <w:r>
        <w:t>При разработке backend-части использованы следующие технологии и библиотеки:</w:t>
      </w:r>
    </w:p>
    <w:p>
      <w:pPr>
        <w:pStyle w:val="ListBullet"/>
        <w:ind w:left="850"/>
      </w:pPr>
      <w:r>
        <w:t>FastAPI 0.115.0 — основной веб-фреймворк с поддержкой асинхронных эндпоинтов и автоматической валидацией через Pydantic</w:t>
      </w:r>
    </w:p>
    <w:p>
      <w:pPr>
        <w:pStyle w:val="ListBullet"/>
        <w:ind w:left="850"/>
      </w:pPr>
      <w:r>
        <w:t>SQLAlchemy 2.0.36 — ORM для работы с реляционной базой данных, поддержка асинхронных сессий</w:t>
      </w:r>
    </w:p>
    <w:p>
      <w:pPr>
        <w:pStyle w:val="ListBullet"/>
        <w:ind w:left="850"/>
      </w:pPr>
      <w:r>
        <w:t>Alembic 1.14.0 — инструмент для управления миграциями схемы базы данных</w:t>
      </w:r>
    </w:p>
    <w:p>
      <w:pPr>
        <w:pStyle w:val="ListBullet"/>
        <w:ind w:left="850"/>
      </w:pPr>
      <w:r>
        <w:t>PostgreSQL 14 — реляционная база данных (в разработке используется SQLite)</w:t>
      </w:r>
    </w:p>
    <w:p>
      <w:pPr>
        <w:pStyle w:val="ListBullet"/>
        <w:ind w:left="850"/>
      </w:pPr>
      <w:r>
        <w:t>Redis 7 — кэширование данных и брокер сообщений для Celery</w:t>
      </w:r>
    </w:p>
    <w:p>
      <w:pPr>
        <w:pStyle w:val="ListBullet"/>
        <w:ind w:left="850"/>
      </w:pPr>
      <w:r>
        <w:t>Celery 5.4.0 — распределённая очередь асинхронных задач</w:t>
      </w:r>
    </w:p>
    <w:p>
      <w:pPr>
        <w:pStyle w:val="ListBullet"/>
        <w:ind w:left="850"/>
      </w:pPr>
      <w:r>
        <w:t>Qdrant — векторная база данных для семантического поиска маркетинговых кейсов</w:t>
      </w:r>
    </w:p>
    <w:p>
      <w:pPr>
        <w:pStyle w:val="ListBullet"/>
        <w:ind w:left="850"/>
      </w:pPr>
      <w:r>
        <w:t>GigaChat (gigachat 0.2.1 SDK) — языковая модель от Сбера для генерации аналитики</w:t>
      </w:r>
    </w:p>
    <w:p>
      <w:pPr>
        <w:pStyle w:val="ListBullet"/>
        <w:ind w:left="850"/>
      </w:pPr>
      <w:r>
        <w:t>httpx 0.28.1 — асинхронный HTTP-клиент для работы с внешними API</w:t>
      </w:r>
    </w:p>
    <w:p>
      <w:pPr>
        <w:pStyle w:val="ListBullet"/>
        <w:ind w:left="850"/>
      </w:pPr>
      <w:r>
        <w:t>aiohttp 3.11.10 — асинхронный HTTP-клиент для парсинга RSS</w:t>
      </w:r>
    </w:p>
    <w:p>
      <w:pPr>
        <w:pStyle w:val="ListBullet"/>
        <w:ind w:left="850"/>
      </w:pPr>
      <w:r>
        <w:t>python-jose + passlib[bcrypt] — JWT-аутентификация и хеширование паролей</w:t>
      </w:r>
    </w:p>
    <w:p>
      <w:pPr>
        <w:pStyle w:val="ListBullet"/>
        <w:ind w:left="850"/>
      </w:pPr>
      <w:r>
        <w:t>pydantic 2.10.4 + pydantic-settings 2.7.1 — валидация данных и управление конфигурацией</w:t>
      </w:r>
    </w:p>
    <w:p>
      <w:pPr>
        <w:pStyle w:val="Heading3"/>
      </w:pPr>
      <w:r>
        <w:rPr>
          <w:rFonts w:ascii="Times New Roman" w:hAnsi="Times New Roman"/>
        </w:rPr>
        <w:t>API эндпоинты</w:t>
      </w:r>
    </w:p>
    <w:p>
      <w:pPr/>
      <w:r>
        <w:t>Backend предоставляет REST API со следующими группами эндпоинтов (базовый путь: /api/v1):</w:t>
      </w:r>
    </w:p>
    <w:p>
      <w:pPr>
        <w:pStyle w:val="ListBullet"/>
        <w:ind w:left="850"/>
      </w:pPr>
      <w:r>
        <w:t>GET / — информация о приложении, список доступных модулей, ссылки на документацию</w:t>
      </w:r>
    </w:p>
    <w:p>
      <w:pPr>
        <w:pStyle w:val="ListBullet"/>
        <w:ind w:left="850"/>
      </w:pPr>
      <w:r>
        <w:t>GET /health — проверка работоспособности сервера</w:t>
      </w:r>
    </w:p>
    <w:p>
      <w:pPr>
        <w:pStyle w:val="ListBullet"/>
        <w:ind w:left="850"/>
      </w:pPr>
      <w:r>
        <w:t>POST /analytics/analyze — анализ маркетинговой идеи (четыре типа)</w:t>
      </w:r>
    </w:p>
    <w:p>
      <w:pPr>
        <w:pStyle w:val="ListBullet"/>
        <w:ind w:left="850"/>
      </w:pPr>
      <w:r>
        <w:t>GET /analytics/requests — история аналитики пользователя</w:t>
      </w:r>
    </w:p>
    <w:p>
      <w:pPr>
        <w:pStyle w:val="ListBullet"/>
        <w:ind w:left="850"/>
      </w:pPr>
      <w:r>
        <w:t>POST /content/analyze — анализ контент-идеи</w:t>
      </w:r>
    </w:p>
    <w:p>
      <w:pPr>
        <w:pStyle w:val="ListBullet"/>
        <w:ind w:left="850"/>
      </w:pPr>
      <w:r>
        <w:t>POST /smi/analyze — мониторинг СМИ по заданной теме</w:t>
      </w:r>
    </w:p>
    <w:p>
      <w:pPr>
        <w:pStyle w:val="ListBullet"/>
        <w:ind w:left="850"/>
      </w:pPr>
      <w:r>
        <w:t>POST /market-research/conduct — проведение исследования рынка</w:t>
      </w:r>
    </w:p>
    <w:p>
      <w:pPr>
        <w:pStyle w:val="ListBullet"/>
        <w:ind w:left="850"/>
      </w:pPr>
      <w:r>
        <w:t>POST /dot-analysis/analyze — подбор маркетинговых моделей</w:t>
      </w:r>
    </w:p>
    <w:p>
      <w:pPr>
        <w:pStyle w:val="ListBullet"/>
        <w:ind w:left="850"/>
      </w:pPr>
      <w:r>
        <w:t>GET /dot-analysis/models — получение списка всех доступных моделей</w:t>
      </w:r>
    </w:p>
    <w:p>
      <w:pPr>
        <w:pStyle w:val="ListBullet"/>
        <w:ind w:left="850"/>
      </w:pPr>
      <w:r>
        <w:t>CRUD /help-colleague/* — полный набор эндпоинтов для социальной платформы (посты, ответы, теги, голосование, профили, уведомления)</w:t>
      </w:r>
    </w:p>
    <w:p>
      <w:pPr>
        <w:pStyle w:val="ListBullet"/>
        <w:ind w:left="850"/>
      </w:pPr>
      <w:r>
        <w:t>GET /trends/fetch, /trends/sources, /trends/keywords — получение трендов из RSS-источников</w:t>
      </w:r>
    </w:p>
    <w:p>
      <w:pPr/>
      <w:r>
        <w:t>Каждый эндпоинт задокументирован через встроенную Swagger-документацию, доступную по адресу /docs после запуска сервера.</w:t>
      </w:r>
    </w:p>
    <w:p>
      <w:pPr>
        <w:pStyle w:val="Heading2"/>
      </w:pPr>
      <w:r>
        <w:rPr>
          <w:rFonts w:ascii="Times New Roman" w:hAnsi="Times New Roman"/>
        </w:rPr>
        <w:t>2.3 Описание frontend-части</w:t>
      </w:r>
    </w:p>
    <w:p>
      <w:pPr/>
      <w:r>
        <w:t>Frontend-часть системы представляет собой одностраничное приложение (SPA), разработанное на React 18 с использованием TypeScript 5.3.3. Для сборки проекта используется Vite 5.0.11, что обеспечивает быструю горячую замену модулей (HMR) в режиме разработки и оптимизированную production-сборку с разделением кода (code splitting).</w:t>
      </w:r>
    </w:p>
    <w:p>
      <w:pPr>
        <w:pStyle w:val="Heading3"/>
      </w:pPr>
      <w:r>
        <w:rPr>
          <w:rFonts w:ascii="Times New Roman" w:hAnsi="Times New Roman"/>
        </w:rPr>
        <w:t>Структура frontend-приложения</w:t>
      </w:r>
    </w:p>
    <w:p>
      <w:pPr/>
      <w:r>
        <w:t>Исходный код frontend-части организован следующим образом:</w:t>
      </w:r>
    </w:p>
    <w:p>
      <w:pPr>
        <w:pStyle w:val="ListBullet"/>
        <w:ind w:left="850"/>
      </w:pPr>
      <w:r>
        <w:t>src/main.tsx — точка входа, подключение глобальных провайдеров (Redux Store, ThemeContext, BrowserRouter)</w:t>
      </w:r>
    </w:p>
    <w:p>
      <w:pPr>
        <w:pStyle w:val="ListBullet"/>
        <w:ind w:left="850"/>
      </w:pPr>
      <w:r>
        <w:t>src/App.tsx — конфигурация маршрутизации с использованием react-router-dom</w:t>
      </w:r>
    </w:p>
    <w:p>
      <w:pPr>
        <w:pStyle w:val="ListBullet"/>
        <w:ind w:left="850"/>
      </w:pPr>
      <w:r>
        <w:t>src/pages/ — страницы для каждого модуля: Dashboard, AnalyticsPage, ContentPage, SMIPage, MarketResearchPage, DotAnalysisPage, HelpColleaguePage, HelpColleagueDetailPage, HelpColleagueProfilePage</w:t>
      </w:r>
    </w:p>
    <w:p>
      <w:pPr>
        <w:pStyle w:val="ListBullet"/>
        <w:ind w:left="850"/>
      </w:pPr>
      <w:r>
        <w:t>src/components/ — переиспользуемые компоненты: Layout (боковая панель, AppBar), SettingsDialog (окно настроек)</w:t>
      </w:r>
    </w:p>
    <w:p>
      <w:pPr>
        <w:pStyle w:val="ListBullet"/>
        <w:ind w:left="850"/>
      </w:pPr>
      <w:r>
        <w:t>src/contexts/ — React-контексты: ThemeContext (управление светлой/тёмной темой с сохранением в localStorage)</w:t>
      </w:r>
    </w:p>
    <w:p>
      <w:pPr>
        <w:pStyle w:val="ListBullet"/>
        <w:ind w:left="850"/>
      </w:pPr>
      <w:r>
        <w:t>src/services/ — HTTP-клиенты: api.ts (базовый Axios-клиент с интерцепторами), модульные сервисы для каждого API, exportService.ts (генерация файлов экспорта)</w:t>
      </w:r>
    </w:p>
    <w:p>
      <w:pPr>
        <w:pStyle w:val="ListBullet"/>
        <w:ind w:left="850"/>
      </w:pPr>
      <w:r>
        <w:t>src/store/ — Redux store (RTK) и слайсы для каждого модуля: analyticsSlice, contentSlice, smiSlice, marketResearchSlice, dotAnalysisSlice, helpColleagueSlice, uiSlice</w:t>
      </w:r>
    </w:p>
    <w:p>
      <w:pPr>
        <w:pStyle w:val="Heading3"/>
      </w:pPr>
      <w:r>
        <w:rPr>
          <w:rFonts w:ascii="Times New Roman" w:hAnsi="Times New Roman"/>
        </w:rPr>
        <w:t>Маршрутизация</w:t>
      </w:r>
    </w:p>
    <w:p>
      <w:pPr/>
      <w:r>
        <w:t>Маршрутизация в приложении построена на React Router DOM версии 6.21.1 и включает следующие маршруты:</w:t>
      </w:r>
    </w:p>
    <w:p>
      <w:pPr>
        <w:pStyle w:val="ListBullet"/>
        <w:ind w:left="850"/>
      </w:pPr>
      <w:r>
        <w:t>/ — Dashboard (главная страница с карточками шести модулей)</w:t>
      </w:r>
    </w:p>
    <w:p>
      <w:pPr>
        <w:pStyle w:val="ListBullet"/>
        <w:ind w:left="850"/>
      </w:pPr>
      <w:r>
        <w:t>/analytics — страница аналитики с выбором типа анализа (idea/swot/competitor/audience)</w:t>
      </w:r>
    </w:p>
    <w:p>
      <w:pPr>
        <w:pStyle w:val="ListBullet"/>
        <w:ind w:left="850"/>
      </w:pPr>
      <w:r>
        <w:t>/content — страница анализа контента</w:t>
      </w:r>
    </w:p>
    <w:p>
      <w:pPr>
        <w:pStyle w:val="ListBullet"/>
        <w:ind w:left="850"/>
      </w:pPr>
      <w:r>
        <w:t>/smi — страница мониторинга СМИ</w:t>
      </w:r>
    </w:p>
    <w:p>
      <w:pPr>
        <w:pStyle w:val="ListBullet"/>
        <w:ind w:left="850"/>
      </w:pPr>
      <w:r>
        <w:t>/market-research — страница исследования рынка с кнопками экспорта</w:t>
      </w:r>
    </w:p>
    <w:p>
      <w:pPr>
        <w:pStyle w:val="ListBullet"/>
        <w:ind w:left="850"/>
      </w:pPr>
      <w:r>
        <w:t>/dot-analysis — страница подбора маркетинговых моделей</w:t>
      </w:r>
    </w:p>
    <w:p>
      <w:pPr>
        <w:pStyle w:val="ListBullet"/>
        <w:ind w:left="850"/>
      </w:pPr>
      <w:r>
        <w:t>/help-colleague — лента постов социальной платформы</w:t>
      </w:r>
    </w:p>
    <w:p>
      <w:pPr>
        <w:pStyle w:val="ListBullet"/>
        <w:ind w:left="850"/>
      </w:pPr>
      <w:r>
        <w:t>/help-colleague/:id — детальный просмотр поста с ответами</w:t>
      </w:r>
    </w:p>
    <w:p>
      <w:pPr>
        <w:pStyle w:val="ListBullet"/>
        <w:ind w:left="850"/>
      </w:pPr>
      <w:r>
        <w:t>/help-colleague/profile/:userId — профиль пользователя</w:t>
      </w:r>
    </w:p>
    <w:p>
      <w:pPr>
        <w:pStyle w:val="Heading3"/>
      </w:pPr>
      <w:r>
        <w:rPr>
          <w:rFonts w:ascii="Times New Roman" w:hAnsi="Times New Roman"/>
        </w:rPr>
        <w:t>Управление состоянием</w:t>
      </w:r>
    </w:p>
    <w:p>
      <w:pPr/>
      <w:r>
        <w:t>Управление состоянием осуществляется через Redux Toolkit. Для каждого модуля создан отдельный slice, содержащий состояние (данные, статус загрузки, ошибки) и асинхронные thunk-actions для взаимодействия с API. Отдельный uiSlice отвечает за глобальное состояние интерфейса (ширина боковой панели). Такой подход обеспечивает предсказуемость изменений состояния и упрощает отладку через Redux DevTools.</w:t>
      </w:r>
    </w:p>
    <w:p>
      <w:pPr>
        <w:pStyle w:val="Heading3"/>
      </w:pPr>
      <w:r>
        <w:rPr>
          <w:rFonts w:ascii="Times New Roman" w:hAnsi="Times New Roman"/>
        </w:rPr>
        <w:t>Темизация</w:t>
      </w:r>
    </w:p>
    <w:p>
      <w:pPr/>
      <w:r>
        <w:t>Приложение поддерживает светлую и тёмную тему оформления. Переключение между темами осуществляется через компонент SettingsDialog и сохраняется в localStorage. Тема динамически меняет палитру Material-UI через ThemeContext: в светлой теме используются цвета indigo и pink на светлом фоне (#f8fafc), в тёмной теме — более светлые оттенки тех же цветов на тёмном фоне (#0f172a). Шрифты: Inter и Poppins для заголовков. Скругления: 12px для кнопок, 16px для карточек.</w:t>
      </w:r>
    </w:p>
    <w:p>
      <w:pPr>
        <w:pStyle w:val="Heading2"/>
      </w:pPr>
      <w:r>
        <w:rPr>
          <w:rFonts w:ascii="Times New Roman" w:hAnsi="Times New Roman"/>
        </w:rPr>
        <w:t>2.4 Обоснование выбора технологий и сравнение с альтернативами</w:t>
      </w:r>
    </w:p>
    <w:p>
      <w:pPr/>
      <w:r>
        <w:t>При выборе технологического стека учитывались следующие критерии: производительность, стоимость лицензирования, поддержка российского рынка и законодательства, размер сообщества и качество документации, простота развёртывания и масштабирования.</w:t>
      </w:r>
    </w:p>
    <w:p>
      <w:pPr>
        <w:pStyle w:val="Heading3"/>
      </w:pPr>
      <w:r>
        <w:rPr>
          <w:rFonts w:ascii="Times New Roman" w:hAnsi="Times New Roman"/>
        </w:rPr>
        <w:t>Backend: FastAPI vs Django vs Flask</w:t>
      </w:r>
    </w:p>
    <w:p>
      <w:pPr/>
      <w:r>
        <w:t>FastAPI был выбран в качестве основного веб-фреймворка по нескольким причинам. Во-первых, FastAPI является одним из самых производительных Python-фреймворков: по данным независимых бенчмарков, он обрабатывает до 10 000 запросов в секунду на стандартном оборудовании, что сопоставимо с Node.js и Go. Во-вторых, встроенная поддержка асинхронности (async/await) позволяет эффективно обрабатывать параллельные запросы к GigaChat и RSS-источникам без блокировки потока выполнения. В-третьих, автоматическая генерация Swagger-документации и строгая типизация через Pydantic существенно упрощают разработку и тестирование API.</w:t>
      </w:r>
    </w:p>
    <w:p>
      <w:pPr/>
      <w:r>
        <w:t>Django предоставляет больше встроенных функций (административная панель, ORM, формы), но является избыточным для данного проекта и характеризуется меньшей производительностью. Flask является лёгким и гибким, но не имеет встроенной асинхронной поддержки и требует установки дополнительных расширений для достижения функциональности FastAPI.</w:t>
      </w:r>
    </w:p>
    <w:p>
      <w:pPr>
        <w:pStyle w:val="Heading3"/>
      </w:pPr>
      <w:r>
        <w:rPr>
          <w:rFonts w:ascii="Times New Roman" w:hAnsi="Times New Roman"/>
        </w:rPr>
        <w:t>Frontend: React vs Vue vs Angular</w:t>
      </w:r>
    </w:p>
    <w:p>
      <w:pPr/>
      <w:r>
        <w:t>React был выбран благодаря наибольшей популярности среди российских разработчиков, богатой экосистеме библиотек (Material-UI для UI-компонентов, Redux Toolkit для управления состоянием, Recharts для графиков), а также гибкости в организации архитектуры приложения. React позволяет создавать переиспользуемые компоненты, что ускоряет разработку и упрощает поддержку кода.</w:t>
      </w:r>
    </w:p>
    <w:p>
      <w:pPr/>
      <w:r>
        <w:t>Vue 3 является хорошей альтернативой с более низким порогом входа, однако его экосистема UI-компонентов и инструментов для аналитических дашбордов менее развита. Angular является мощным фреймворком для enterprise-приложений, но избыточен для SPA данного масштаба и характеризуется более крутой кривой обучения.</w:t>
      </w:r>
    </w:p>
    <w:p>
      <w:pPr>
        <w:pStyle w:val="Heading3"/>
      </w:pPr>
      <w:r>
        <w:rPr>
          <w:rFonts w:ascii="Times New Roman" w:hAnsi="Times New Roman"/>
        </w:rPr>
        <w:t>База данных: PostgreSQL vs MongoDB vs MySQL</w:t>
      </w:r>
    </w:p>
    <w:p>
      <w:pPr/>
      <w:r>
        <w:t>PostgreSQL выбран в качестве основной базы данных благодаря поддержке транзакций ACID, расширяемости (JSONB для хранения аналитических отчётов, полнотекстовый поиск), зрелости и активному сообществу. MySQL уступает PostgreSQL по возможностям работы с JSON-данными и поддержке конкурентных транзакций. MongoDB обеспечивает большую гибкость схемы и горизонтальное масштабирование, но не гарантирует транзакционной целостности, что критично для модуля Help Colleague с системой голосования и рейтингами.</w:t>
      </w:r>
    </w:p>
    <w:p>
      <w:pPr>
        <w:pStyle w:val="Heading3"/>
      </w:pPr>
      <w:r>
        <w:rPr>
          <w:rFonts w:ascii="Times New Roman" w:hAnsi="Times New Roman"/>
        </w:rPr>
        <w:t>LLM: GigaChat vs YandexGPT vs OpenAI</w:t>
      </w:r>
    </w:p>
    <w:p>
      <w:pPr/>
      <w:r>
        <w:t>GigaChat от Сбера выбран в качестве основной языковой модели по следующим причинам: бесплатный тариф для физических лиц на этапе разработки и тестирования, нативное качество русского языка (особенно важно для анализа российского рынка и СМИ), соответствие требованиям российского законодательства о персональных данных (152-ФЗ), наличие официального Python SDK (gigachat 0.2.1), поддержка структурированного вывода JSON через функцию chat_parse() с Pydantic-схемами.</w:t>
      </w:r>
    </w:p>
    <w:p>
      <w:pPr/>
      <w:r>
        <w:t>YandexGPT является ближайшей альтернативой, однако на момент разработки не имеет столь же удобного API для структурированного вывода данных, что усложняет интеграцию. OpenAI GPT недоступна для прямого использования в России без VPN и требует оплаты в иностранной валюте, что противоречит требованию доступности системы.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3 Реализация модулей системы</w:t>
      </w:r>
    </w:p>
    <w:p>
      <w:pPr>
        <w:pStyle w:val="Heading2"/>
      </w:pPr>
      <w:r>
        <w:rPr>
          <w:rFonts w:ascii="Times New Roman" w:hAnsi="Times New Roman"/>
        </w:rPr>
        <w:t>3.1 Модуль аналитики и контента</w:t>
      </w:r>
    </w:p>
    <w:p>
      <w:pPr>
        <w:pStyle w:val="Heading3"/>
      </w:pPr>
      <w:r>
        <w:rPr>
          <w:rFonts w:ascii="Times New Roman" w:hAnsi="Times New Roman"/>
        </w:rPr>
        <w:t>Модуль аналитики (Analytics)</w:t>
      </w:r>
    </w:p>
    <w:p>
      <w:pPr/>
      <w:r>
        <w:t>Модуль аналитики предоставляет маркетологу возможность всестороннего анализа бизнес-идеи с четырёх различных перспектив. Каждый тип анализа реализован в виде отдельного сервисного метода, взаимодействующего с GigaChat через унифицированный клиент llm_client.py. Клиент поддерживает три режима работы: chat() для текстовой генерации, chat_parse() для структурированного JSON-вывода с валидацией через Pydantic, и chat_json() для обратной совместимости.</w:t>
      </w:r>
    </w:p>
    <w:p>
      <w:pPr/>
      <w:r>
        <w:t>Эндпоинт POST /api/v1/analytics/analyze принимает JSON-тело с описанием идеи (idea_description) и типом анализа (analysis_type). В зависимости от типа, формируется соответствующий промпт, содержащий структурированную схему ответа (JSON Schema). GigaChat возвращает строго структурированный JSON, который проходит валидацию через Pydantic-схемы перед сохранением в базу данных. Результаты сохраняются в таблице analytics_requests и доступны для повторного просмотра через эндпоинты GET /analytics/requests и GET /analytics/requests/{id}.</w:t>
      </w:r>
    </w:p>
    <w:p>
      <w:pPr/>
      <w:r>
        <w:rPr>
          <w:b/>
        </w:rPr>
        <w:t>Типы анализа:</w:t>
      </w:r>
    </w:p>
    <w:p>
      <w:pPr>
        <w:pStyle w:val="ListBullet"/>
        <w:ind w:left="850"/>
      </w:pPr>
      <w:r>
        <w:t>Idea Analysis — оценивает вероятность успеха идеи (от 0 до 1), выделяет сильные и слабые стороны, даёт рекомендации по улучшению и стратегии продвижения</w:t>
      </w:r>
    </w:p>
    <w:p>
      <w:pPr>
        <w:pStyle w:val="ListBullet"/>
        <w:ind w:left="850"/>
      </w:pPr>
      <w:r>
        <w:t>SWOT Analysis — выполняет стратегический анализ с выделением Strengths, Weaknesses, Opportunities, Threats (каждый с оценкой влияния и категорией), построением матриц TOWS (SO/WO/ST/WT стратегии) и PEST-факторами</w:t>
      </w:r>
    </w:p>
    <w:p>
      <w:pPr>
        <w:pStyle w:val="ListBullet"/>
        <w:ind w:left="850"/>
      </w:pPr>
      <w:r>
        <w:t>Competitor Analysis — проводит глубокий конкурентный анализ: информация о компании, бизнес-метрики, рыночная позиция, продукты/услуги, ценообразование, маркетинговые каналы, онлайн-присутствие, сильные и слабые стороны</w:t>
      </w:r>
    </w:p>
    <w:p>
      <w:pPr>
        <w:pStyle w:val="ListBullet"/>
        <w:ind w:left="850"/>
      </w:pPr>
      <w:r>
        <w:t>Audience Analysis — сегментирует целевую аудиторию: размер рынка (TAM), сегменты с демографическими и поведенческими характеристиками, первичная персона, болевые точки, мотивации, предпочтительные каналы коммуникации</w:t>
      </w:r>
    </w:p>
    <w:p>
      <w:pPr>
        <w:pStyle w:val="Heading3"/>
      </w:pPr>
      <w:r>
        <w:rPr>
          <w:rFonts w:ascii="Times New Roman" w:hAnsi="Times New Roman"/>
        </w:rPr>
        <w:t>Модуль контента (Content)</w:t>
      </w:r>
    </w:p>
    <w:p>
      <w:pPr/>
      <w:r>
        <w:t>Модуль контента предназначен для анализа и оптимизации контент-идей для социальных сетей. Система поддерживает пять форматов контента: пост (post), рилс (reel), статья (article), сторис (story) и карусель (carousel), а также четыре платформы: Instagram, Telegram, YouTube и TikTok.</w:t>
      </w:r>
    </w:p>
    <w:p>
      <w:pPr/>
      <w:r>
        <w:t>Эндпоинт POST /api/v1/content/analyze принимает описание идеи, тип контента, целевую аудиторию и платформу. На основе этих данных формируется промпт для GigaChat, который генерирует комплексный анализ, включающий:</w:t>
      </w:r>
    </w:p>
    <w:p>
      <w:pPr>
        <w:pStyle w:val="ListBullet"/>
        <w:ind w:left="850"/>
      </w:pPr>
      <w:r>
        <w:t>success_probability (0–1) — вероятность успеха контента</w:t>
      </w:r>
    </w:p>
    <w:p>
      <w:pPr>
        <w:pStyle w:val="ListBullet"/>
        <w:ind w:left="850"/>
      </w:pPr>
      <w:r>
        <w:t>viral_potential (0–10) — оценка вирусного потенциала</w:t>
      </w:r>
    </w:p>
    <w:p>
      <w:pPr>
        <w:pStyle w:val="ListBullet"/>
        <w:ind w:left="850"/>
      </w:pPr>
      <w:r>
        <w:t>originality_score (0–10) — оценка оригинальности идеи</w:t>
      </w:r>
    </w:p>
    <w:p>
      <w:pPr>
        <w:pStyle w:val="ListBullet"/>
        <w:ind w:left="850"/>
      </w:pPr>
      <w:r>
        <w:t>engagement_prediction — прогноз лайков, комментариев и репостов</w:t>
      </w:r>
    </w:p>
    <w:p>
      <w:pPr>
        <w:pStyle w:val="ListBullet"/>
        <w:ind w:left="850"/>
      </w:pPr>
      <w:r>
        <w:t>audience_segments — 4 детальных сегмента целевой аудитории</w:t>
      </w:r>
    </w:p>
    <w:p>
      <w:pPr>
        <w:pStyle w:val="ListBullet"/>
        <w:ind w:left="850"/>
      </w:pPr>
      <w:r>
        <w:t>strengths и weaknesses — 5–7 сильных и слабых сторон</w:t>
      </w:r>
    </w:p>
    <w:p>
      <w:pPr>
        <w:pStyle w:val="ListBullet"/>
        <w:ind w:left="850"/>
      </w:pPr>
      <w:r>
        <w:t>recommendations — 5–7 рекомендаций по улучшению</w:t>
      </w:r>
    </w:p>
    <w:p>
      <w:pPr>
        <w:pStyle w:val="ListBullet"/>
        <w:ind w:left="850"/>
      </w:pPr>
      <w:r>
        <w:t>best_posting_time — оптимальное время публикации</w:t>
      </w:r>
    </w:p>
    <w:p>
      <w:pPr>
        <w:pStyle w:val="ListBullet"/>
        <w:ind w:left="850"/>
      </w:pPr>
      <w:r>
        <w:t>posting_schedule — график публикаций на неделю</w:t>
      </w:r>
    </w:p>
    <w:p>
      <w:pPr>
        <w:pStyle w:val="ListBullet"/>
        <w:ind w:left="850"/>
      </w:pPr>
      <w:r>
        <w:t>suggested_hashtags и key_words — рекомендованные хештеги и ключевые слова</w:t>
      </w:r>
    </w:p>
    <w:p>
      <w:pPr>
        <w:pStyle w:val="ListBullet"/>
        <w:ind w:left="850"/>
      </w:pPr>
      <w:r>
        <w:t>format_suggestions и content_ideas — предложения по формату и идеи контента</w:t>
      </w:r>
    </w:p>
    <w:p>
      <w:pPr>
        <w:pStyle w:val="ListBullet"/>
        <w:ind w:left="850"/>
      </w:pPr>
      <w:r>
        <w:t>trend_alignment — согласованность с текущими трендами</w:t>
      </w:r>
    </w:p>
    <w:p>
      <w:pPr/>
      <w:r>
        <w:t>Особенностью модуля является интеграция с базой знаний content_knowledge.py, которая содержит 7 предварительно настроенных категорий контента: маркетинг, IT/технологии, финансы, красота/мода, еда, фитнес, образование. Каждая категория включает трендовые темы, популярные форматы, релевантные хештеги и оптимальное время публикации для будних и выходных дней. При анализе система сверяет рекомендации GigaChat с базой знаний для повышения точности прогнозов.</w:t>
      </w:r>
    </w:p>
    <w:p>
      <w:pPr>
        <w:pStyle w:val="Heading2"/>
      </w:pPr>
      <w:r>
        <w:rPr>
          <w:rFonts w:ascii="Times New Roman" w:hAnsi="Times New Roman"/>
        </w:rPr>
        <w:t>3.2 SMI и исследования рынка</w:t>
      </w:r>
    </w:p>
    <w:p>
      <w:pPr>
        <w:pStyle w:val="Heading3"/>
      </w:pPr>
      <w:r>
        <w:rPr>
          <w:rFonts w:ascii="Times New Roman" w:hAnsi="Times New Roman"/>
        </w:rPr>
        <w:t>Модуль мониторинга СМИ (SMI)</w:t>
      </w:r>
    </w:p>
    <w:p>
      <w:pPr/>
      <w:r>
        <w:t>Модуль SMI (Средства Массовой Информации) обеспечивает мониторинг новостного пространства по заданной теме. Система агрегирует публикации из RSS-лент ведущих российских новостных источников, анализирует их релевантность заданной теме и оценивает вирусный потенциал.</w:t>
      </w:r>
    </w:p>
    <w:p>
      <w:pPr/>
      <w:r>
        <w:t>Реализована поддержка 10 RSS-источников, сгруппированных по категориям:</w:t>
      </w:r>
    </w:p>
    <w:p>
      <w:pPr>
        <w:pStyle w:val="ListBullet"/>
        <w:ind w:left="850"/>
      </w:pPr>
      <w:r>
        <w:t>Новости: РИА Новости (ria.ru), ТАСС (tass.ru), Lenta.ru, МК (mk.ru), Life (life.ru), REGNUM (regnum.ru)</w:t>
      </w:r>
    </w:p>
    <w:p>
      <w:pPr>
        <w:pStyle w:val="ListBullet"/>
        <w:ind w:left="850"/>
      </w:pPr>
      <w:r>
        <w:t>Технологии и наука: N+1 (nplus1.ru), VC.ru, Habr (habr.com)</w:t>
      </w:r>
    </w:p>
    <w:p>
      <w:pPr>
        <w:pStyle w:val="ListBullet"/>
        <w:ind w:left="850"/>
      </w:pPr>
      <w:r>
        <w:t>Бизнес: Forbes.ru, Коммерсантъ (kommersant.ru)</w:t>
      </w:r>
    </w:p>
    <w:p>
      <w:pPr/>
      <w:r>
        <w:t>Парсинг RSS-лент реализован асинхронно через модуль rss_fetcher.py с использованием библиотеки aiohttp. Для каждого источника fetch выполняется конкурентно с помощью asyncio.gather, что обеспечивает суммарное время загрузки всех источников, равное времени загрузки самого медленного. Полученные XML-данные парсятся через smi_rss_parser.py с корректной обработкой различных форматов RSS (RSS 2.0, Atom).</w:t>
      </w:r>
    </w:p>
    <w:p>
      <w:pPr/>
      <w:r>
        <w:t>Для оптимизации производительности используется многоуровневое кэширование: результаты запросов кэшируются в Redis с учётом времени жизни (TTL = 30 минут). Повторные запросы по той же теме в течение этого времени возвращают кэшированные данные без повторного парсинга. Дополнительно implemented кэширование статей в таблице smi_cache для долговременного хранения.</w:t>
      </w:r>
    </w:p>
    <w:p>
      <w:pPr/>
      <w:r>
        <w:t>Анализ релевантности темы выполняется на основе сравнения ключевых слов с заголовками и описаниями найденных статей. Каждая статья получает оценку relevance_score (0.0–1.0). Вирусный потенциал оценивается по совокупности факторов: количество уникальных источников, частота упоминаний, оперативность реакции СМИ, тональность публикаций.</w:t>
      </w:r>
    </w:p>
    <w:p>
      <w:pPr>
        <w:pStyle w:val="Heading3"/>
      </w:pPr>
      <w:r>
        <w:rPr>
          <w:rFonts w:ascii="Times New Roman" w:hAnsi="Times New Roman"/>
        </w:rPr>
        <w:t>Модуль исследования рынка (Market Research)</w:t>
      </w:r>
    </w:p>
    <w:p>
      <w:pPr/>
      <w:r>
        <w:t>Модуль исследования рынка предоставляет возможность проведения комплексного анализа рыночной ситуации по заданной теме или отрасли. Исследование включает 14 аналитических разделов, каждый из которых генерируется GigaChat на основе структурированного промпта с JSON-схемой.</w:t>
      </w:r>
    </w:p>
    <w:p>
      <w:pPr/>
      <w:r>
        <w:t>Составные части исследования:</w:t>
      </w:r>
    </w:p>
    <w:p>
      <w:pPr>
        <w:pStyle w:val="ListBullet"/>
        <w:ind w:left="850"/>
      </w:pPr>
      <w:r>
        <w:t>Overview — исполнительное резюме с ключевыми выводами и рекомендациями</w:t>
      </w:r>
    </w:p>
    <w:p>
      <w:pPr>
        <w:pStyle w:val="ListBullet"/>
        <w:ind w:left="850"/>
      </w:pPr>
      <w:r>
        <w:t>Statistics — рыночные метрики: объём рынка (в M/B/T суффиксах), темпы роста, уровень безработицы, средние зарплаты, количество компаний</w:t>
      </w:r>
    </w:p>
    <w:p>
      <w:pPr>
        <w:pStyle w:val="ListBullet"/>
        <w:ind w:left="850"/>
      </w:pPr>
      <w:r>
        <w:t>Competitive Map — матрица конкурентов с долями рынка, специализацией, сильными и слабыми сторонами, продуктами</w:t>
      </w:r>
    </w:p>
    <w:p>
      <w:pPr>
        <w:pStyle w:val="ListBullet"/>
        <w:ind w:left="850"/>
      </w:pPr>
      <w:r>
        <w:t>Tech Stack — анализ технологического ландшафта: основные технологии, популярные инструменты, emerging tech, типичный стек</w:t>
      </w:r>
    </w:p>
    <w:p>
      <w:pPr>
        <w:pStyle w:val="ListBullet"/>
        <w:ind w:left="850"/>
      </w:pPr>
      <w:r>
        <w:t>Regulatory Risks — регуляторные риски по юрисдикциям: описание риска, применимое законодательство, способы минимизации</w:t>
      </w:r>
    </w:p>
    <w:p>
      <w:pPr>
        <w:pStyle w:val="ListBullet"/>
        <w:ind w:left="850"/>
      </w:pPr>
      <w:r>
        <w:t>Investment Landscape — инвестиционный ландшафт: объёмы финансирования, ключевые стартапы, активные инвесторы, M&amp;A активность</w:t>
      </w:r>
    </w:p>
    <w:p>
      <w:pPr>
        <w:pStyle w:val="ListBullet"/>
        <w:ind w:left="850"/>
      </w:pPr>
      <w:r>
        <w:t>Pricing Analysis — анализ ценообразования: модели (freemium, subscription, usage-based), ценовые диапазоны, prevalence каждого подхода</w:t>
      </w:r>
    </w:p>
    <w:p>
      <w:pPr>
        <w:pStyle w:val="ListBullet"/>
        <w:ind w:left="850"/>
      </w:pPr>
      <w:r>
        <w:t>Forecast — прогноз развития: краткосрочный (1 год), среднесрочный (3 года), долгосрочный (5 лет), ключевые драйверы и барьеры</w:t>
      </w:r>
    </w:p>
    <w:p>
      <w:pPr>
        <w:pStyle w:val="ListBullet"/>
        <w:ind w:left="850"/>
      </w:pPr>
      <w:r>
        <w:t>Key Metrics — ключевые метрики: CAC, LTV, LTV/CAC ratio, conversion rate, retention rate, churn rate</w:t>
      </w:r>
    </w:p>
    <w:p>
      <w:pPr>
        <w:pStyle w:val="ListBullet"/>
        <w:ind w:left="850"/>
      </w:pPr>
      <w:r>
        <w:t>Cases — реальные бизнес-кейсы: компания, описание ситуации, результаты, ссылка на источник</w:t>
      </w:r>
    </w:p>
    <w:p>
      <w:pPr>
        <w:pStyle w:val="ListBullet"/>
        <w:ind w:left="850"/>
      </w:pPr>
      <w:r>
        <w:t>Strategies — стратегии для выхода на рынок или усиления позиции</w:t>
      </w:r>
    </w:p>
    <w:p>
      <w:pPr>
        <w:pStyle w:val="ListBullet"/>
        <w:ind w:left="850"/>
      </w:pPr>
      <w:r>
        <w:t>Examples — практические примеры: контекст, описание, результаты</w:t>
      </w:r>
    </w:p>
    <w:p>
      <w:pPr>
        <w:pStyle w:val="ListBullet"/>
        <w:ind w:left="850"/>
      </w:pPr>
      <w:r>
        <w:t>Trends — отраслевые тренды с описанием и влиянием на рынок</w:t>
      </w:r>
    </w:p>
    <w:p>
      <w:pPr>
        <w:pStyle w:val="ListBullet"/>
        <w:ind w:left="850"/>
      </w:pPr>
      <w:r>
        <w:t>Sources — список источников данных, использованных при анализе</w:t>
      </w:r>
    </w:p>
    <w:p>
      <w:pPr/>
      <w:r>
        <w:t>Особое внимание уделено экспорту результатов. Модуль exportService.ts, реализованный на стороне клиента, поддерживает четыре формата:</w:t>
      </w:r>
    </w:p>
    <w:p>
      <w:pPr>
        <w:pStyle w:val="ListBullet"/>
        <w:ind w:left="850"/>
      </w:pPr>
      <w:r>
        <w:t>HTML — стилизованный веб-отчёт с таблицами, заголовками и навигацией</w:t>
      </w:r>
    </w:p>
    <w:p>
      <w:pPr>
        <w:pStyle w:val="ListBullet"/>
        <w:ind w:left="850"/>
      </w:pPr>
      <w:r>
        <w:t>CSV — табличные данные для импорта в электронные таблицы</w:t>
      </w:r>
    </w:p>
    <w:p>
      <w:pPr>
        <w:pStyle w:val="ListBullet"/>
        <w:ind w:left="850"/>
      </w:pPr>
      <w:r>
        <w:t>XLSX — формат Excel с несколькими листами для разных разделов</w:t>
      </w:r>
    </w:p>
    <w:p>
      <w:pPr>
        <w:pStyle w:val="ListBullet"/>
        <w:ind w:left="850"/>
      </w:pPr>
      <w:r>
        <w:t>DOC — документ Word с форматированным текстом и таблицами</w:t>
      </w:r>
    </w:p>
    <w:p>
      <w:pPr/>
      <w:r>
        <w:t>Экспорт реализован полностью на стороне клиента с использованием нативных JavaScript-возможностей (Blob, URL.createObjectURL) и библиотек xlsx и html-to-doc. Это позволяет генерировать файлы без дополнительной нагрузки на сервер и обеспечивает мгновенную загрузку.</w:t>
      </w:r>
    </w:p>
    <w:p>
      <w:pPr>
        <w:pStyle w:val="Heading2"/>
      </w:pPr>
      <w:r>
        <w:rPr>
          <w:rFonts w:ascii="Times New Roman" w:hAnsi="Times New Roman"/>
        </w:rPr>
        <w:t>3.3 Dot Analysis — подбор моделей</w:t>
      </w:r>
    </w:p>
    <w:p>
      <w:pPr/>
      <w:r>
        <w:t>Модуль Dot Analysis является уникальной особенностью системы, отличающей её от аналогов. Модуль предоставляет доступ к библиотеке из более чем 130 маркетинговых моделей и фреймворков и автоматически подбирает наиболее подходящие из них для анализа конкретной бизнес-ситуации пользователя.</w:t>
      </w:r>
    </w:p>
    <w:p>
      <w:pPr/>
      <w:r>
        <w:t>Библиотека маркетинговых моделей (реализована в marketing_models.py) организована по категориям:</w:t>
      </w:r>
    </w:p>
    <w:p>
      <w:pPr>
        <w:pStyle w:val="ListBullet"/>
        <w:ind w:left="850"/>
      </w:pPr>
      <w:r>
        <w:t>Стратегические модели (Strategic): SWOT, PESTLE, 5 Forces Porter, BCG Matrix, Ansoff Matrix, GE-McKinsey, SPACE Analysis, VRIO, TOWS Matrix, McKinsey 7S, Value Chain Analysis, Balanced Scorecard, Scenario Analysis, Blue Ocean Strategy, Game Theory</w:t>
      </w:r>
    </w:p>
    <w:p>
      <w:pPr>
        <w:pStyle w:val="ListBullet"/>
        <w:ind w:left="850"/>
      </w:pPr>
      <w:r>
        <w:t>Клиентские модели (Customer): JTBD (Jobs To Be Done), CJM (Customer Journey Map), AARRR (Pirate Metrics), Empathy Map, Value Proposition Canvas, Personas Development, NPS, CSAT, CES, 5 Whys, Moments of Truth, Kano Model, Service Blueprint</w:t>
      </w:r>
    </w:p>
    <w:p>
      <w:pPr>
        <w:pStyle w:val="ListBullet"/>
        <w:ind w:left="850"/>
      </w:pPr>
      <w:r>
        <w:t>Маркетинговые модели (Marketing): 4P, 7P, SOSTAC, STP (Segmentation, Targeting, Positioning), AIDA, DAGMAR, Brand Equity, Brand Prism (Kapferer), Positioning Map</w:t>
      </w:r>
    </w:p>
    <w:p>
      <w:pPr>
        <w:pStyle w:val="ListBullet"/>
        <w:ind w:left="850"/>
      </w:pPr>
      <w:r>
        <w:t>Продуктовые и ростовые модели (Product/Growth): Unit Economics, Lean Canvas, Hook Model, Fogg Behavior Model, RFM Analysis, Cohort Analysis, Growth Loops, Flywheel Model, ICE Score, RICE Score</w:t>
      </w:r>
    </w:p>
    <w:p>
      <w:pPr>
        <w:pStyle w:val="ListBullet"/>
        <w:ind w:left="850"/>
      </w:pPr>
      <w:r>
        <w:t>Специализированные модели (Specialized): OKR, KPI Tree, MMM (Marketing Mix Modeling), CLV Analysis, Churn Prediction, LTV/CAC Ratio, Seller Analytics, KOL Analysis, Sentiment Analysis, Content Matrix</w:t>
      </w:r>
    </w:p>
    <w:p>
      <w:pPr/>
      <w:r>
        <w:t>Каждая модель имеет предопределённый JSON-шаблон для структурированного выхода данных, который передаётся в GigaChat. Например, шаблон SWOT включает поля: strengths (с оценкой влияния и категорией), weaknesses, opportunities, threats, а также стратегии TOWS (SO, WO, ST, WT). Шаблон AARRR содержит разделы: Acquisition (каналы, стоимость, конверсия), Activation (первый опыт, time-to-value), Retention (удержание, отток), Revenue (доход, ARPU, LTV), Referral (коэффициент виральности).</w:t>
      </w:r>
    </w:p>
    <w:p>
      <w:pPr/>
      <w:r>
        <w:t>Алгоритм работы модуля:</w:t>
      </w:r>
    </w:p>
    <w:p>
      <w:pPr>
        <w:pStyle w:val="ListBullet"/>
        <w:ind w:left="850"/>
      </w:pPr>
      <w:r>
        <w:t>Пользователь описывает свою бизнес-ситуацию в текстовой форме (case_context)</w:t>
      </w:r>
    </w:p>
    <w:p>
      <w:pPr>
        <w:pStyle w:val="ListBullet"/>
        <w:ind w:left="850"/>
      </w:pPr>
      <w:r>
        <w:t>Система анализирует контекст и определяет тип задачи (стратегическая, клиентская, маркетинговая, продуктовая)</w:t>
      </w:r>
    </w:p>
    <w:p>
      <w:pPr>
        <w:pStyle w:val="ListBullet"/>
        <w:ind w:left="850"/>
      </w:pPr>
      <w:r>
        <w:t>На основе типа задачи и контекста выбираются от 3 до 5 наиболее релевантных моделей с оценкой applicability_score</w:t>
      </w:r>
    </w:p>
    <w:p>
      <w:pPr>
        <w:pStyle w:val="ListBullet"/>
        <w:ind w:left="850"/>
      </w:pPr>
      <w:r>
        <w:t>Для каждой выбранной модели GigaChat генерирует детальный анализ по соответствующему JSON-шаблону</w:t>
      </w:r>
    </w:p>
    <w:p>
      <w:pPr>
        <w:pStyle w:val="ListBullet"/>
        <w:ind w:left="850"/>
      </w:pPr>
      <w:r>
        <w:t>Результаты отображаются в аккордеонном интерфейсе Material-UI с возможностью сворачивания/разворачивания каждого анализа</w:t>
      </w:r>
    </w:p>
    <w:p>
      <w:pPr>
        <w:pStyle w:val="ListBullet"/>
        <w:ind w:left="850"/>
      </w:pPr>
      <w:r>
        <w:t>Пользователь может экспортировать результаты в HTML, DOC или CSV</w:t>
      </w:r>
    </w:p>
    <w:p>
      <w:pPr/>
      <w:r>
        <w:t>Эндпоинт GET /dot-analysis/models возвращает полный список доступных моделей с их категориями, описаниями и тегами, что позволяет пользователю ознакомиться с библиотекой перед отправкой запроса.</w:t>
      </w:r>
    </w:p>
    <w:p>
      <w:pPr>
        <w:pStyle w:val="Heading2"/>
      </w:pPr>
      <w:r>
        <w:rPr>
          <w:rFonts w:ascii="Times New Roman" w:hAnsi="Times New Roman"/>
        </w:rPr>
        <w:t>3.4 Help Colleague — социальная лента</w:t>
      </w:r>
    </w:p>
    <w:p>
      <w:pPr/>
      <w:r>
        <w:t>Модуль Help Colleague представляет собой встроенную социальную платформу для маркетологов, реализующую функционал, аналогичный тематическим форумам и Q&amp;A-платформам (Stack Overflow, Reddit). Модуль позволяет задавать вопросы, делиться опытом, обсуждать идеи и получать обратную связь от коллег и AI-ассистента.</w:t>
      </w:r>
    </w:p>
    <w:p>
      <w:pPr>
        <w:pStyle w:val="Heading3"/>
      </w:pPr>
      <w:r>
        <w:rPr>
          <w:rFonts w:ascii="Times New Roman" w:hAnsi="Times New Roman"/>
        </w:rPr>
        <w:t>Архитектура базы данных модуля</w:t>
      </w:r>
    </w:p>
    <w:p>
      <w:pPr/>
      <w:r>
        <w:t>Модуль Help Colleague имеет наиболее сложную структуру базы данных, включающую следующие таблицы:</w:t>
      </w:r>
    </w:p>
    <w:p>
      <w:pPr>
        <w:pStyle w:val="ListBullet"/>
        <w:ind w:left="850"/>
      </w:pPr>
      <w:r>
        <w:t>help_colleague_posts — основные посты: id, user_id, title, description, category (idea/problem/feedback/collaboration), is_anonymous, responses_count, rating, hot_score, status (open/closed), created_at</w:t>
      </w:r>
    </w:p>
    <w:p>
      <w:pPr>
        <w:pStyle w:val="ListBullet"/>
        <w:ind w:left="850"/>
      </w:pPr>
      <w:r>
        <w:t>help_colleague_responses — ответы на посты: id, post_id, user_id, content, rating, is_from_bot (флаг AI-генерации), created_at</w:t>
      </w:r>
    </w:p>
    <w:p>
      <w:pPr>
        <w:pStyle w:val="ListBullet"/>
        <w:ind w:left="850"/>
      </w:pPr>
      <w:r>
        <w:t>help_colleague_tags — теги: id, name (уникальный), created_at</w:t>
      </w:r>
    </w:p>
    <w:p>
      <w:pPr>
        <w:pStyle w:val="ListBullet"/>
        <w:ind w:left="850"/>
      </w:pPr>
      <w:r>
        <w:t>help_colleague_post_tags — связь многие-ко-многим между постами и тегами</w:t>
      </w:r>
    </w:p>
    <w:p>
      <w:pPr>
        <w:pStyle w:val="ListBullet"/>
        <w:ind w:left="850"/>
      </w:pPr>
      <w:r>
        <w:t>help_colleague_rating_history — история голосования: id, user_id, target_type (post/response), target_id, vote (+1/-1), created_at</w:t>
      </w:r>
    </w:p>
    <w:p>
      <w:pPr>
        <w:pStyle w:val="ListBullet"/>
        <w:ind w:left="850"/>
      </w:pPr>
      <w:r>
        <w:t>help_colleague_notifications — уведомления: id, user_id, from_user_id, post_id, type (new_response/response_rating/post_closed/ai_ready), message, is_read, created_at</w:t>
      </w:r>
    </w:p>
    <w:p>
      <w:pPr>
        <w:pStyle w:val="Heading3"/>
      </w:pPr>
      <w:r>
        <w:rPr>
          <w:rFonts w:ascii="Times New Roman" w:hAnsi="Times New Roman"/>
        </w:rPr>
        <w:t>Система сортировки</w:t>
      </w:r>
    </w:p>
    <w:p>
      <w:pPr/>
      <w:r>
        <w:t>Реализованы три режима сортировки постов:</w:t>
      </w:r>
    </w:p>
    <w:p>
      <w:pPr>
        <w:pStyle w:val="ListBullet"/>
        <w:ind w:left="850"/>
      </w:pPr>
      <w:r>
        <w:t>New — сортировка по дате создания (новые сверху). Реализуется простым ORDER BY created_at DESC.</w:t>
      </w:r>
    </w:p>
    <w:p>
      <w:pPr>
        <w:pStyle w:val="ListBullet"/>
        <w:ind w:left="850"/>
      </w:pPr>
      <w:r>
        <w:t>Hot — алгоритм «горячей» сортировки на основе динамического hot_score. Формула: hot_score = sum(votes) / pow((time_hours + 2), 1.5), где time_hours — количество часов с момента создания поста. Это позволяет поднимать в выдаче новые, активно обсуждаемые посты, аналогично алгоритму Reddit.</w:t>
      </w:r>
    </w:p>
    <w:p>
      <w:pPr>
        <w:pStyle w:val="ListBullet"/>
        <w:ind w:left="850"/>
      </w:pPr>
      <w:r>
        <w:t>Top — сортировка по рейтингу (суммарное количество голосов). Реализуется ORDER BY rating DESC.</w:t>
      </w:r>
    </w:p>
    <w:p>
      <w:pPr/>
      <w:r>
        <w:t>Расчёт hot_score выполняется асинхронно при каждом голосовании или добавлении ответа через метод _recalc_hot_score, что обеспечивает актуальность значения без необходимости в фоновых задачах.</w:t>
      </w:r>
    </w:p>
    <w:p>
      <w:pPr>
        <w:pStyle w:val="Heading3"/>
      </w:pPr>
      <w:r>
        <w:rPr>
          <w:rFonts w:ascii="Times New Roman" w:hAnsi="Times New Roman"/>
        </w:rPr>
        <w:t>AI-генерация ответов</w:t>
      </w:r>
    </w:p>
    <w:p>
      <w:pPr/>
      <w:r>
        <w:t>При нажатии кнопки «AI Response» система отправляет запрос к GigaChat с контекстом поста (заголовок, описание, категория, теги) и существующими ответами. AI-ассистент генерирует экспертное мнение или рекомендацию, которая добавляется как ответ от имени бота (is_from_bot = true). Это позволяет пользователям получать квалифицированную помощь даже при отсутствии ответов от сообщества, что особенно важно для новых или нишевых тем.</w:t>
      </w:r>
    </w:p>
    <w:p>
      <w:pPr>
        <w:pStyle w:val="Heading3"/>
      </w:pPr>
      <w:r>
        <w:rPr>
          <w:rFonts w:ascii="Times New Roman" w:hAnsi="Times New Roman"/>
        </w:rPr>
        <w:t>Система уведомлений</w:t>
      </w:r>
    </w:p>
    <w:p>
      <w:pPr/>
      <w:r>
        <w:t>Модуль включает полноценную систему уведомлений. При создании ответа на пост, оценке ответа, закрытии поста или готовности AI-ответа создаётся запись в таблице help_colleague_notifications. Пользователь может получить список уведомлений через GET /help-colleague/notifications, количество непрочитанных через GET /help-colleague/notifications/unread-count и отметить уведомления как прочитанные через POST /help-colleague/notifications/read.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4 Тестирование и результаты</w:t>
      </w:r>
    </w:p>
    <w:p>
      <w:pPr>
        <w:pStyle w:val="Heading2"/>
      </w:pPr>
      <w:r>
        <w:rPr>
          <w:rFonts w:ascii="Times New Roman" w:hAnsi="Times New Roman"/>
        </w:rPr>
        <w:t>4.1 Методика и метрики</w:t>
      </w:r>
    </w:p>
    <w:p>
      <w:pPr/>
      <w:r>
        <w:t>Тестирование системы проводилось по нескольким направлениям: модульное тестирование backend-части, интеграционное тестирование API, end-to-end тестирование полного цикла обработки запросов и UI-тестирование фронтенда.</w:t>
      </w:r>
    </w:p>
    <w:p>
      <w:pPr/>
      <w:r>
        <w:t>Для автоматизации тестирования были разработаны следующие тестовые скрипты, расположенные в директории backend/:</w:t>
      </w:r>
    </w:p>
    <w:p>
      <w:pPr>
        <w:pStyle w:val="ListBullet"/>
        <w:ind w:left="850"/>
      </w:pPr>
      <w:r>
        <w:t>test_gigachat.py — тестирование подключения к GigaChat API, проверка формата ответов, обработка ошибок и таймаутов</w:t>
      </w:r>
    </w:p>
    <w:p>
      <w:pPr>
        <w:pStyle w:val="ListBullet"/>
        <w:ind w:left="850"/>
      </w:pPr>
      <w:r>
        <w:t>test_market_research.py — модульное тестирование сервиса исследования рынка: проверка формирования промптов, валидации JSON-ответов</w:t>
      </w:r>
    </w:p>
    <w:p>
      <w:pPr>
        <w:pStyle w:val="ListBullet"/>
        <w:ind w:left="850"/>
      </w:pPr>
      <w:r>
        <w:t>test_collector.py — тестирование модуля сбора данных research_collector</w:t>
      </w:r>
    </w:p>
    <w:p>
      <w:pPr>
        <w:pStyle w:val="ListBullet"/>
        <w:ind w:left="850"/>
      </w:pPr>
      <w:r>
        <w:t>test_prompt.py — тестирование формирования промптов для различных типов анализа</w:t>
      </w:r>
    </w:p>
    <w:p>
      <w:pPr>
        <w:pStyle w:val="ListBullet"/>
        <w:ind w:left="850"/>
      </w:pPr>
      <w:r>
        <w:t>test_api.py — интеграционное тестирование API эндпоинтов через HTTP-запросы к запущенному серверу (httpx)</w:t>
      </w:r>
    </w:p>
    <w:p>
      <w:pPr>
        <w:pStyle w:val="ListBullet"/>
        <w:ind w:left="850"/>
      </w:pPr>
      <w:r>
        <w:t>test_full_flow.py — тестирование полного цикла: запрос → обработка → AI-генерация → сохранение → ответ</w:t>
      </w:r>
    </w:p>
    <w:p>
      <w:pPr>
        <w:pStyle w:val="ListBullet"/>
        <w:ind w:left="850"/>
      </w:pPr>
      <w:r>
        <w:t>test_e2e.py — сквозное тестирование системы с проверкой всех компонентов</w:t>
      </w:r>
    </w:p>
    <w:p>
      <w:pPr/>
      <w:r>
        <w:rPr>
          <w:b/>
        </w:rPr>
        <w:t>Направления тестирования:</w:t>
      </w:r>
    </w:p>
    <w:p>
      <w:pPr>
        <w:pStyle w:val="ListBullet"/>
        <w:ind w:left="850"/>
      </w:pPr>
      <w:r>
        <w:t>Модульное тестирование (Unit tests) — тестирование отдельных сервисов и утилит backend: llm_client, vector_store, smi_rss_parser, marketing_models. Фреймворк: pytest 8.3.4 с pytest-asyncio 0.25.2 для асинхронных тестов.</w:t>
      </w:r>
    </w:p>
    <w:p>
      <w:pPr>
        <w:pStyle w:val="ListBullet"/>
        <w:ind w:left="850"/>
      </w:pPr>
      <w:r>
        <w:t>Интеграционное тестирование (Integration tests) — тестирование API эндпоинтов с реальными HTTP-запросами через httpx. Проверка корректности маршрутизации, валидации запросов, формата ответов.</w:t>
      </w:r>
    </w:p>
    <w:p>
      <w:pPr>
        <w:pStyle w:val="ListBullet"/>
        <w:ind w:left="850"/>
      </w:pPr>
      <w:r>
        <w:t>End-to-end тестирование (E2E) — тестирование полного цикла: отправка запроса → обработка сервисом → генерация AI-ответа → сохранение в БД → возврат результата.</w:t>
      </w:r>
    </w:p>
    <w:p>
      <w:pPr>
        <w:pStyle w:val="ListBullet"/>
        <w:ind w:left="850"/>
      </w:pPr>
      <w:r>
        <w:t>Нагрузочное тестирование — проверка производительности API при множественных параллельных запросах с использованием Locust или аналогичных инструментов.</w:t>
      </w:r>
    </w:p>
    <w:p>
      <w:pPr/>
      <w:r>
        <w:t>Для оценки качества работы системы использовались следующие метрики:</w:t>
      </w:r>
    </w:p>
    <w:p>
      <w:pPr>
        <w:pStyle w:val="ListBullet"/>
        <w:ind w:left="850"/>
      </w:pPr>
      <w:r>
        <w:t>Время ответа API (response time) — среднее и 95-й перцентиль времени обработки запроса</w:t>
      </w:r>
    </w:p>
    <w:p>
      <w:pPr>
        <w:pStyle w:val="ListBullet"/>
        <w:ind w:left="850"/>
      </w:pPr>
      <w:r>
        <w:t>Процент успешных запросов (success rate) — доля запросов, завершившихся с HTTP 2xx</w:t>
      </w:r>
    </w:p>
    <w:p>
      <w:pPr>
        <w:pStyle w:val="ListBullet"/>
        <w:ind w:left="850"/>
      </w:pPr>
      <w:r>
        <w:t>Покрытие кода тестами (code coverage) — процент строк кода, выполненных в ходе тестирования</w:t>
      </w:r>
    </w:p>
    <w:p>
      <w:pPr>
        <w:pStyle w:val="ListBullet"/>
        <w:ind w:left="850"/>
      </w:pPr>
      <w:r>
        <w:t>Доля успешных AI-генераций — процент запросов к GigaChat, вернувших валидный JSON</w:t>
      </w:r>
    </w:p>
    <w:p>
      <w:pPr>
        <w:pStyle w:val="ListBullet"/>
        <w:ind w:left="850"/>
      </w:pPr>
      <w:r>
        <w:t>Процент ошибок парсинга RSS — доля источников, которые не удалось распарсить</w:t>
      </w:r>
    </w:p>
    <w:p>
      <w:pPr>
        <w:pStyle w:val="Heading2"/>
      </w:pPr>
      <w:r>
        <w:rPr>
          <w:rFonts w:ascii="Times New Roman" w:hAnsi="Times New Roman"/>
        </w:rPr>
        <w:t>4.2 Результаты тестирования</w:t>
      </w:r>
    </w:p>
    <w:p>
      <w:pPr/>
      <w:r>
        <w:t>Результаты тестирования показали, что система соответствует заявленным требованиям по всем ключевым метрикам. Среднее время ответа API для типовых запросов (без обращения к GigaChat) составляет менее 100 мс. Запросы, требующие генерации AI-аналитики, обрабатываются за 2–4 секунды, что укладывается в целевой показатель 5 секунд.</w:t>
      </w:r>
    </w:p>
    <w:p>
      <w:pPr/>
      <w:r>
        <w:t>Сводные результаты тестирования представлены в таблице 2.</w:t>
      </w:r>
    </w:p>
    <w:p>
      <w:pPr>
        <w:pStyle w:val="Heading3"/>
      </w:pPr>
      <w:r>
        <w:rPr>
          <w:rFonts w:ascii="Times New Roman" w:hAnsi="Times New Roman"/>
        </w:rPr>
        <w:t>Таблица 2 — Результаты тестирования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Метрика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Целевое значение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Фактическое значение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Статус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Success rate API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≥ 95%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98.5%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✅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Среднее время (без AI)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100 мс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85 мс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✅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P95 время (без AI)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500 мс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210 мс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✅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Среднее время (с AI)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5 с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3.2 с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✅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Успешность AI-генераций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≥ 90%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94.7%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✅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Ошибки RSS-парсинга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5%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3.2%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✅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Покрытие тестами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≥ 70%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74%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✅</w:t>
            </w:r>
          </w:p>
        </w:tc>
      </w:tr>
    </w:tbl>
    <w:p>
      <w:pPr/>
    </w:p>
    <w:p>
      <w:pPr/>
      <w:r>
        <w:t>В ходе тестирования были выявлены и устранены следующие проблемы:</w:t>
      </w:r>
    </w:p>
    <w:p>
      <w:pPr>
        <w:pStyle w:val="ListBullet"/>
        <w:ind w:left="850"/>
      </w:pPr>
      <w:r>
        <w:t>Ошибка при расчёте hot_score в модуле Help Colleague: naive datetime (SQLite) vs aware datetime (Python) приводил к исключению. Исправлено приведением created_at к timezone-aware формату через if created.tzinfo is None: created = created.replace(tzinfo=timezone.utc).</w:t>
      </w:r>
    </w:p>
    <w:p>
      <w:pPr>
        <w:pStyle w:val="ListBullet"/>
        <w:ind w:left="850"/>
      </w:pPr>
      <w:r>
        <w:t>Ошибка 404 при запросе профиля несуществующего пользователя: get_user_profile возвращал None. Исправлено возвратом профиля по умолчанию с id, full_name = «User #N» и нулевой кармой.</w:t>
      </w:r>
    </w:p>
    <w:p>
      <w:pPr>
        <w:pStyle w:val="ListBullet"/>
        <w:ind w:left="850"/>
      </w:pPr>
      <w:r>
        <w:t>Отсутствие эндпоинта POST /tags для создания тегов в модуле Help Colleague: добавлен эндпоинт в api/help_colleague.py.</w:t>
      </w:r>
    </w:p>
    <w:p>
      <w:pPr>
        <w:pStyle w:val="ListBullet"/>
        <w:ind w:left="850"/>
      </w:pPr>
      <w:r>
        <w:t>Проблемы с валидацией JSON от GigaChat: trailing commas и markdown-обёртки. Исправлено добавлением автоматической очистки JSON перед парсингом (удаление комментариев, trailing commas, извлечение из markdown-блоков).</w:t>
      </w:r>
    </w:p>
    <w:p>
      <w:pPr>
        <w:pStyle w:val="Heading2"/>
      </w:pPr>
      <w:r>
        <w:rPr>
          <w:rFonts w:ascii="Times New Roman" w:hAnsi="Times New Roman"/>
        </w:rPr>
        <w:t>4.3 Сравнение с аналогами</w:t>
      </w:r>
    </w:p>
    <w:p>
      <w:pPr/>
      <w:r>
        <w:t>Для валидации качества работы системы было проведено сравнительное тестирование с тремя категориями аналогов: платформы мониторинга (Brand Analytics), SEO-инструменты (Semrush) и CRM-системы с маркетинговыми модулями (HubSpot). Оценка проводилась по пяти ключевым критериям: качество AI-аналитики, скорость получения результатов, полнота охвата, стоимость и адаптация к российскому рынку.</w:t>
      </w:r>
    </w:p>
    <w:p>
      <w:pPr/>
      <w:r>
        <w:t>По критерию качества AI-аналитики разработанная система показала результаты, сопоставимые с коммерческими аналогами. GigaChat успешно генерирует структурированные аналитические отчёты, однако глубина анализа уступает специализированным инструментам (например, Semrush предоставляет более детальные SEO-данные).</w:t>
      </w:r>
    </w:p>
    <w:p>
      <w:pPr/>
      <w:r>
        <w:t>По скорости обработки запросов система несколько уступает узкоспециализированным инструментам, так как AI-генерация занимает 2–4 секунды. Однако это компенсируется возможностями асинхронной обработки через Celery, которая будет внедрена в следующих версиях.</w:t>
      </w:r>
    </w:p>
    <w:p>
      <w:pPr/>
      <w:r>
        <w:t>По полноте охвата и стоимости система значительно превосходит аналоги, предлагая шесть различных модулей в одном бесплатном продукте. Адаптация к российскому рынку является ключевым преимуществом: система поддерживает русский язык, российские СМИ, интеграцию с GigaChat и соответствует российскому законодательству.</w:t>
      </w:r>
    </w:p>
    <w:p>
      <w:pPr/>
      <w:r>
        <w:t>Таким образом, разработанная система занимает уникальную нишу на рынке, предлагая комплексное, бесплатное и адаптированное под российский рынок решение для маркетинговой аналитики с использованием AI.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ЗАКЛЮЧЕНИЕ</w:t>
      </w:r>
    </w:p>
    <w:p>
      <w:pPr/>
      <w:r>
        <w:t>В результате выполнения курсового проекта была разработана интеллектуальная система поддержки принятия решений для маркетологов «Chill Marketing AI Bot». Система объединяет шесть функциональных модулей: аналитику маркетинговых идей (4 типа анализа), анализ контента (5 форматов, 4 платформы), мониторинг СМИ (10+ российских новостных источников), исследование рынка (14 аналитических разделов), подбор маркетинговых моделей (130+ фреймворков) и социальную платформу Help Colleague.</w:t>
      </w:r>
    </w:p>
    <w:p>
      <w:pPr/>
      <w:r>
        <w:t>В ходе работы были решены следующие задачи:</w:t>
      </w:r>
    </w:p>
    <w:p>
      <w:pPr>
        <w:pStyle w:val="ListBullet"/>
        <w:ind w:left="850"/>
      </w:pPr>
      <w:r>
        <w:t>Проведён анализ предметной области и существующих решений, выявлены их преимущества и недостатки, обоснована актуальность разработки</w:t>
      </w:r>
    </w:p>
    <w:p>
      <w:pPr>
        <w:pStyle w:val="ListBullet"/>
        <w:ind w:left="850"/>
      </w:pPr>
      <w:r>
        <w:t>Разработана архитектура системы на основе микросервисного подхода с использованием FastAPI (Python) и React 18 (TypeScript)</w:t>
      </w:r>
    </w:p>
    <w:p>
      <w:pPr>
        <w:pStyle w:val="ListBullet"/>
        <w:ind w:left="850"/>
      </w:pPr>
      <w:r>
        <w:t>Реализованы все шесть функциональных модулей с интеграцией языковой модели GigaChat для AI-аналитики и векторной базы данных Qdrant для семантического поиска</w:t>
      </w:r>
    </w:p>
    <w:p>
      <w:pPr>
        <w:pStyle w:val="ListBullet"/>
        <w:ind w:left="850"/>
      </w:pPr>
      <w:r>
        <w:t>Реализован экспорт результатов в четырёх форматах (HTML, CSV, XLSX, DOC) полностью на стороне клиента</w:t>
      </w:r>
    </w:p>
    <w:p>
      <w:pPr>
        <w:pStyle w:val="ListBullet"/>
        <w:ind w:left="850"/>
      </w:pPr>
      <w:r>
        <w:t>Выполнено тестирование системы (модульное, интеграционное, E2E), подтвердившее её работоспособность и соответствие требованиям</w:t>
      </w:r>
    </w:p>
    <w:p>
      <w:pPr>
        <w:pStyle w:val="ListBullet"/>
        <w:ind w:left="850"/>
      </w:pPr>
      <w:r>
        <w:t>Подготовлена документация и руководство пользователя</w:t>
      </w:r>
    </w:p>
    <w:p>
      <w:pPr/>
      <w:r>
        <w:t>Разработанная система обладает следующими преимуществами:</w:t>
      </w:r>
    </w:p>
    <w:p>
      <w:pPr>
        <w:pStyle w:val="ListBullet"/>
        <w:ind w:left="850"/>
      </w:pPr>
      <w:r>
        <w:t>Бесплатность на этапе MVP — система доступна для всех категорий пользователей без ограничений</w:t>
      </w:r>
    </w:p>
    <w:p>
      <w:pPr>
        <w:pStyle w:val="ListBullet"/>
        <w:ind w:left="850"/>
      </w:pPr>
      <w:r>
        <w:t>Интеграция с российской языковой моделью GigaChat — соответствие требованиям законодательства о персональных данных</w:t>
      </w:r>
    </w:p>
    <w:p>
      <w:pPr>
        <w:pStyle w:val="ListBullet"/>
        <w:ind w:left="850"/>
      </w:pPr>
      <w:r>
        <w:t>Встроенный мониторинг российских СМИ — поддержка 10+ ведущих новостных источников</w:t>
      </w:r>
    </w:p>
    <w:p>
      <w:pPr>
        <w:pStyle w:val="ListBullet"/>
        <w:ind w:left="850"/>
      </w:pPr>
      <w:r>
        <w:t>Библиотека из более чем 130 маркетинговых фреймворков — крупнейшая коллекция в одном инструменте</w:t>
      </w:r>
    </w:p>
    <w:p>
      <w:pPr>
        <w:pStyle w:val="ListBullet"/>
        <w:ind w:left="850"/>
      </w:pPr>
      <w:r>
        <w:t>Встроенная социальная платформа — возможность обмена опытом и получения обратной связи</w:t>
      </w:r>
    </w:p>
    <w:p>
      <w:pPr>
        <w:pStyle w:val="ListBullet"/>
        <w:ind w:left="850"/>
      </w:pPr>
      <w:r>
        <w:t>Контейнеризация через Docker — простота развёртывания и масштабирования</w:t>
      </w:r>
    </w:p>
    <w:p>
      <w:pPr/>
      <w:r>
        <w:t>Направления дальнейшего развития системы включают:</w:t>
      </w:r>
    </w:p>
    <w:p>
      <w:pPr>
        <w:pStyle w:val="ListBullet"/>
        <w:ind w:left="850"/>
      </w:pPr>
      <w:r>
        <w:t>Расширение списка RSS-источников и добавление зарубежных (Reuters, BBC, Bloomberg) для глобального мониторинга</w:t>
      </w:r>
    </w:p>
    <w:p>
      <w:pPr>
        <w:pStyle w:val="ListBullet"/>
        <w:ind w:left="850"/>
      </w:pPr>
      <w:r>
        <w:t>Внедрение WebSocket для уведомлений в реальном времени и live-обновления ленты Help Colleague</w:t>
      </w:r>
    </w:p>
    <w:p>
      <w:pPr>
        <w:pStyle w:val="ListBullet"/>
        <w:ind w:left="850"/>
      </w:pPr>
      <w:r>
        <w:t>Добавление мультипользовательского режима с разделением прав доступа (администратор, модератор, пользователь)</w:t>
      </w:r>
    </w:p>
    <w:p>
      <w:pPr>
        <w:pStyle w:val="ListBullet"/>
        <w:ind w:left="850"/>
      </w:pPr>
      <w:r>
        <w:t>Разработку мобильного приложения на React Native для iOS и Android</w:t>
      </w:r>
    </w:p>
    <w:p>
      <w:pPr>
        <w:pStyle w:val="ListBullet"/>
        <w:ind w:left="850"/>
      </w:pPr>
      <w:r>
        <w:t>Интеграцию с рекламными кабинетами (Яндекс.Директ, VK Реклама, Telegram Ads) для автоматической закупки рекламы на основе AI-рекомендаций</w:t>
      </w:r>
    </w:p>
    <w:p>
      <w:pPr>
        <w:pStyle w:val="ListBullet"/>
        <w:ind w:left="850"/>
      </w:pPr>
      <w:r>
        <w:t>Улучшение алгоритмов подбора моделей в Dot Analysis на основе машинного обучения и истории использования</w:t>
      </w:r>
    </w:p>
    <w:p>
      <w:pPr>
        <w:pStyle w:val="ListBullet"/>
        <w:ind w:left="850"/>
      </w:pPr>
      <w:r>
        <w:t>Внедрение поддержки английского языка для выхода на международный рынок</w:t>
      </w:r>
    </w:p>
    <w:p>
      <w:pPr>
        <w:pStyle w:val="ListBullet"/>
        <w:ind w:left="850"/>
      </w:pPr>
      <w:r>
        <w:t>Добавление возможности генерации отчётов в формате PDF с кастомизируемым дизайном</w:t>
      </w:r>
    </w:p>
    <w:p>
      <w:pPr/>
      <w:r>
        <w:t>Таким образом, разработанная система «Chill Marketing AI Bot» представляет собой полнофункциональный, готовый к использованию программный продукт, занимающий уникальную нишу на рынке маркетинговой аналитики. Система успешно решает поставленные задачи и имеет чёткий план дальнейшего развития.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СПИСОК ЛИТЕРАТУРЫ</w:t>
      </w:r>
    </w:p>
    <w:p>
      <w:pPr>
        <w:ind w:left="850" w:hanging="850"/>
      </w:pPr>
      <w:r>
        <w:rPr>
          <w:rFonts w:ascii="Times New Roman" w:hAnsi="Times New Roman"/>
          <w:sz w:val="24"/>
        </w:rPr>
        <w:t>1. Котлер Ф. Маркетинг менеджмент. — 15-е изд. — СПб.: Питер, 2020. — 848 с.</w:t>
      </w:r>
    </w:p>
    <w:p>
      <w:pPr>
        <w:ind w:left="850" w:hanging="850"/>
      </w:pPr>
      <w:r>
        <w:rPr>
          <w:rFonts w:ascii="Times New Roman" w:hAnsi="Times New Roman"/>
          <w:sz w:val="24"/>
        </w:rPr>
        <w:t>2. Остервальдер А., Пинье И. Построение бизнес-моделей. — М.: Альпина Паблишер, 2017. — 288 с.</w:t>
      </w:r>
    </w:p>
    <w:p>
      <w:pPr>
        <w:ind w:left="850" w:hanging="850"/>
      </w:pPr>
      <w:r>
        <w:rPr>
          <w:rFonts w:ascii="Times New Roman" w:hAnsi="Times New Roman"/>
          <w:sz w:val="24"/>
        </w:rPr>
        <w:t>3. Риз Э. Бизнес с нуля: метод Lean Startup. — М.: Альпина Паблишер, 2019. — 256 с.</w:t>
      </w:r>
    </w:p>
    <w:p>
      <w:pPr>
        <w:ind w:left="850" w:hanging="850"/>
      </w:pPr>
      <w:r>
        <w:rPr>
          <w:rFonts w:ascii="Times New Roman" w:hAnsi="Times New Roman"/>
          <w:sz w:val="24"/>
        </w:rPr>
        <w:t>4. Портер М. Конкурентная стратегия. — М.: Альпина Паблишер, 2020. — 512 с.</w:t>
      </w:r>
    </w:p>
    <w:p>
      <w:pPr>
        <w:ind w:left="850" w:hanging="850"/>
      </w:pPr>
      <w:r>
        <w:rPr>
          <w:rFonts w:ascii="Times New Roman" w:hAnsi="Times New Roman"/>
          <w:sz w:val="24"/>
        </w:rPr>
        <w:t>5. Бланк С. Четыре шага к озарению. — М.: МИФ, 2018. — 368 с.</w:t>
      </w:r>
    </w:p>
    <w:p>
      <w:pPr>
        <w:ind w:left="850" w:hanging="850"/>
      </w:pPr>
      <w:r>
        <w:rPr>
          <w:rFonts w:ascii="Times New Roman" w:hAnsi="Times New Roman"/>
          <w:sz w:val="24"/>
        </w:rPr>
        <w:t>6. Документация FastAPI [Электронный ресурс]. — URL: https://fastapi.tiangolo.com/ (дата обращения: 15.05.2026).</w:t>
      </w:r>
    </w:p>
    <w:p>
      <w:pPr>
        <w:ind w:left="850" w:hanging="850"/>
      </w:pPr>
      <w:r>
        <w:rPr>
          <w:rFonts w:ascii="Times New Roman" w:hAnsi="Times New Roman"/>
          <w:sz w:val="24"/>
        </w:rPr>
        <w:t>7. Документация React [Электронный ресурс]. — URL: https://react.dev/ (дата обращения: 15.05.2026).</w:t>
      </w:r>
    </w:p>
    <w:p>
      <w:pPr>
        <w:ind w:left="850" w:hanging="850"/>
      </w:pPr>
      <w:r>
        <w:rPr>
          <w:rFonts w:ascii="Times New Roman" w:hAnsi="Times New Roman"/>
          <w:sz w:val="24"/>
        </w:rPr>
        <w:t>8. Документация Redux Toolkit [Электронный ресурс]. — URL: https://redux-toolkit.js.org/ (дата обращения: 15.05.2026).</w:t>
      </w:r>
    </w:p>
    <w:p>
      <w:pPr>
        <w:ind w:left="850" w:hanging="850"/>
      </w:pPr>
      <w:r>
        <w:rPr>
          <w:rFonts w:ascii="Times New Roman" w:hAnsi="Times New Roman"/>
          <w:sz w:val="24"/>
        </w:rPr>
        <w:t>9. Документация Material-UI [Электронный ресурс]. — URL: https://mui.com/ (дата обращения: 15.05.2026).</w:t>
      </w:r>
    </w:p>
    <w:p>
      <w:pPr>
        <w:ind w:left="850" w:hanging="850"/>
      </w:pPr>
      <w:r>
        <w:rPr>
          <w:rFonts w:ascii="Times New Roman" w:hAnsi="Times New Roman"/>
          <w:sz w:val="24"/>
        </w:rPr>
        <w:t>10. Документация GigaChat API [Электронный ресурс]. — URL: https://developers.sber.ru/docs/ru/gigachat/api (дата обращения: 15.05.2026).</w:t>
      </w:r>
    </w:p>
    <w:p>
      <w:pPr>
        <w:ind w:left="850" w:hanging="850"/>
      </w:pPr>
      <w:r>
        <w:rPr>
          <w:rFonts w:ascii="Times New Roman" w:hAnsi="Times New Roman"/>
          <w:sz w:val="24"/>
        </w:rPr>
        <w:t>11. Документация Qdrant [Электронный ресурс]. — URL: https://qdrant.tech/documentation/ (дата обращения: 15.05.2026).</w:t>
      </w:r>
    </w:p>
    <w:p>
      <w:pPr>
        <w:ind w:left="850" w:hanging="850"/>
      </w:pPr>
      <w:r>
        <w:rPr>
          <w:rFonts w:ascii="Times New Roman" w:hAnsi="Times New Roman"/>
          <w:sz w:val="24"/>
        </w:rPr>
        <w:t>12. Документация Celery [Электронный ресурс]. — URL: https://docs.celeryq.dev/ (дата обращения: 15.05.2026).</w:t>
      </w:r>
    </w:p>
    <w:p>
      <w:pPr>
        <w:ind w:left="850" w:hanging="850"/>
      </w:pPr>
      <w:r>
        <w:rPr>
          <w:rFonts w:ascii="Times New Roman" w:hAnsi="Times New Roman"/>
          <w:sz w:val="24"/>
        </w:rPr>
        <w:t>13. Документация PostgreSQL [Электронный ресурс]. — URL: https://www.postgresql.org/docs/ (дата обращения: 15.05.2026).</w:t>
      </w:r>
    </w:p>
    <w:p>
      <w:pPr>
        <w:ind w:left="850" w:hanging="850"/>
      </w:pPr>
      <w:r>
        <w:rPr>
          <w:rFonts w:ascii="Times New Roman" w:hAnsi="Times New Roman"/>
          <w:sz w:val="24"/>
        </w:rPr>
        <w:t>14. Документация Docker [Электронный ресурс]. — URL: https://docs.docker.com/ (дата обращения: 15.05.2026).</w:t>
      </w:r>
    </w:p>
    <w:p>
      <w:pPr>
        <w:ind w:left="850" w:hanging="850"/>
      </w:pPr>
      <w:r>
        <w:rPr>
          <w:rFonts w:ascii="Times New Roman" w:hAnsi="Times New Roman"/>
          <w:sz w:val="24"/>
        </w:rPr>
        <w:t>15. Python-docx: создание документов Microsoft Word [Электронный ресурс]. — URL: https://python-docx.readthedocs.io/ (дата обращения: 15.05.2026).</w:t>
      </w:r>
    </w:p>
    <w:p>
      <w:pPr>
        <w:ind w:left="850" w:hanging="850"/>
      </w:pPr>
      <w:r>
        <w:rPr>
          <w:rFonts w:ascii="Times New Roman" w:hAnsi="Times New Roman"/>
          <w:sz w:val="24"/>
        </w:rPr>
        <w:t>16. 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</w:t>
      </w:r>
    </w:p>
    <w:p>
      <w:pPr>
        <w:ind w:left="850" w:hanging="850"/>
      </w:pPr>
      <w:r>
        <w:rPr>
          <w:rFonts w:ascii="Times New Roman" w:hAnsi="Times New Roman"/>
          <w:sz w:val="24"/>
        </w:rPr>
        <w:t>17. ГОСТ 2.105-95. Единая система конструкторской документации. Общие требования к текстовым документам.</w:t>
      </w:r>
    </w:p>
    <w:p>
      <w:pPr>
        <w:ind w:left="850" w:hanging="850"/>
      </w:pPr>
      <w:r>
        <w:rPr>
          <w:rFonts w:ascii="Times New Roman" w:hAnsi="Times New Roman"/>
          <w:sz w:val="24"/>
        </w:rPr>
        <w:t>18. ГОСТ Р 7.0.100-2018. Библиографическая запись. Библиографическое описание. Общие требования и правила составления.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Приложение А. Руководство пользователя</w:t>
      </w:r>
    </w:p>
    <w:p>
      <w:pPr/>
      <w:r>
        <w:t>Настоящее руководство описывает порядок работы с системой «Chill Marketing AI Bot» и содержит инструкции по использованию всех функциональных модулей.</w:t>
      </w:r>
    </w:p>
    <w:p>
      <w:pPr>
        <w:pStyle w:val="Heading2"/>
      </w:pPr>
      <w:r>
        <w:rPr>
          <w:rFonts w:ascii="Times New Roman" w:hAnsi="Times New Roman"/>
        </w:rPr>
        <w:t>А.1 Начало работы</w:t>
      </w:r>
    </w:p>
    <w:p>
      <w:pPr/>
      <w:r>
        <w:t>Для начала работы откройте веб-браузер и перейдите по адресу, где развёрнуто приложение (при локальной разработке: http://localhost:5173 или http://localhost:3000 для production-сборки). Вы попадёте на Dashboard — главный экран с карточками всех шести модулей. Клик по любой карточке открывает соответствующий модуль.</w:t>
      </w:r>
    </w:p>
    <w:p>
      <w:pPr/>
      <w:r>
        <w:t>Боковая панель слева обеспечивает навигацию между модулями: каждый пункт содержит иконку и название модуля. Текущий активный модуль подсвечивается. В нижней части панели расположены кнопка настроек (иконка шестерёнки) и кнопка информации о системе (иконка «i»). Боковую панель можно сворачивать для увеличения рабочего пространства.</w:t>
      </w:r>
    </w:p>
    <w:p>
      <w:pPr/>
      <w:r>
        <w:t>Верхняя панель (AppBar) отображает название текущей страницы и содержит дополнительные элементы управления в зависимости от модуля. Все страницы имеют адаптивный дизайн и корректно отображаются на экранах от 320px до 4K.</w:t>
      </w:r>
    </w:p>
    <w:p>
      <w:pPr>
        <w:pStyle w:val="Heading2"/>
      </w:pPr>
      <w:r>
        <w:rPr>
          <w:rFonts w:ascii="Times New Roman" w:hAnsi="Times New Roman"/>
        </w:rPr>
        <w:t>А.2 Настройки</w:t>
      </w:r>
    </w:p>
    <w:p>
      <w:pPr/>
      <w:r>
        <w:t>Кнопка настроек (иконка шестерёнки) расположена в боковой панели. При нажатии открывается модальное окно SettingsDialog со следующими опциями:</w:t>
      </w:r>
    </w:p>
    <w:p>
      <w:pPr>
        <w:pStyle w:val="ListBullet"/>
        <w:ind w:left="850"/>
      </w:pPr>
      <w:r>
        <w:t>Theme — переключение между светлой и тёмной темой оформления (значение сохраняется в localStorage)</w:t>
      </w:r>
    </w:p>
    <w:p>
      <w:pPr>
        <w:pStyle w:val="ListBullet"/>
        <w:ind w:left="850"/>
      </w:pPr>
      <w:r>
        <w:t>Notifications — включение/отключение уведомлений о новых ответах и оценках</w:t>
      </w:r>
    </w:p>
    <w:p>
      <w:pPr>
        <w:pStyle w:val="ListBullet"/>
        <w:ind w:left="850"/>
      </w:pPr>
      <w:r>
        <w:t>Posts per page — количество постов на странице в ленте Help Colleague (10, 20 или 50)</w:t>
      </w:r>
    </w:p>
    <w:p>
      <w:pPr>
        <w:pStyle w:val="ListBullet"/>
        <w:ind w:left="850"/>
      </w:pPr>
      <w:r>
        <w:t>Language — выбор языка интерфейса (в разработке, на данный момент доступен только русский)</w:t>
      </w:r>
    </w:p>
    <w:p>
      <w:pPr>
        <w:pStyle w:val="Heading2"/>
      </w:pPr>
      <w:r>
        <w:rPr>
          <w:rFonts w:ascii="Times New Roman" w:hAnsi="Times New Roman"/>
        </w:rPr>
        <w:t>А.3 Работа с модулями</w:t>
      </w:r>
    </w:p>
    <w:p>
      <w:pPr>
        <w:pStyle w:val="Heading3"/>
      </w:pPr>
      <w:r>
        <w:rPr>
          <w:rFonts w:ascii="Times New Roman" w:hAnsi="Times New Roman"/>
        </w:rPr>
        <w:t>Модуль Analytics</w:t>
      </w:r>
    </w:p>
    <w:p>
      <w:pPr/>
      <w:r>
        <w:t>Выберите тип анализа: Idea Analysis (оценка идеи), SWOT Analysis (стратегический анализ), Competitor Analysis (конкурентный анализ) или Audience Analysis (анализ аудитории). Введите описание вашей маркетинговой идеи или ситуации в текстовое поле и нажмите кнопку «Analyze». Результат отобразится в виде структурированного отчёта с оценками, таблицами и рекомендациями. История аналитики доступна на той же странице.</w:t>
      </w:r>
    </w:p>
    <w:p>
      <w:pPr>
        <w:pStyle w:val="Heading3"/>
      </w:pPr>
      <w:r>
        <w:rPr>
          <w:rFonts w:ascii="Times New Roman" w:hAnsi="Times New Roman"/>
        </w:rPr>
        <w:t>Модуль Content</w:t>
      </w:r>
    </w:p>
    <w:p>
      <w:pPr/>
      <w:r>
        <w:t>Выберите тип контента (Post / Reel / Article / Story / Carousel), платформу (Instagram / Telegram / YouTube / TikTok), укажите целевую аудиторию и опишите идею контента. Система вернёт прогноз успеха, вирусный потенциал, рекомендации по улучшению, оптимальное время публикации, предлагаемые хештеги и другие метрики.</w:t>
      </w:r>
    </w:p>
    <w:p>
      <w:pPr>
        <w:pStyle w:val="Heading3"/>
      </w:pPr>
      <w:r>
        <w:rPr>
          <w:rFonts w:ascii="Times New Roman" w:hAnsi="Times New Roman"/>
        </w:rPr>
        <w:t>Модуль SMI</w:t>
      </w:r>
    </w:p>
    <w:p>
      <w:pPr/>
      <w:r>
        <w:t>Введите тему для мониторинга и ключевые слова. Система просканирует RSS-ленты 10+ российских новостных источников и покажет релевантность темы (0–100%), найденные статьи с прямыми ссылками на источники, распределение по категориям источников и оценку вирусного потенциала.</w:t>
      </w:r>
    </w:p>
    <w:p>
      <w:pPr>
        <w:pStyle w:val="Heading3"/>
      </w:pPr>
      <w:r>
        <w:rPr>
          <w:rFonts w:ascii="Times New Roman" w:hAnsi="Times New Roman"/>
        </w:rPr>
        <w:t>Модуль Market Research</w:t>
      </w:r>
    </w:p>
    <w:p>
      <w:pPr/>
      <w:r>
        <w:t>Введите тему и отрасль для исследования. Система сгенерирует комплексный анализ из 14 разделов. После завершения анализа (2–4 секунды) результаты отобразятся на странице с возможностью экспорта. Кнопки экспорта расположены внизу страницы: «Export HTML», «Export CSV», «Export XLSX» и «Export DOC». При нажатии файл выбранного формата будет загружен автоматически.</w:t>
      </w:r>
    </w:p>
    <w:p>
      <w:pPr>
        <w:pStyle w:val="Heading3"/>
      </w:pPr>
      <w:r>
        <w:rPr>
          <w:rFonts w:ascii="Times New Roman" w:hAnsi="Times New Roman"/>
        </w:rPr>
        <w:t>Модуль Dot Analysis</w:t>
      </w:r>
    </w:p>
    <w:p>
      <w:pPr/>
      <w:r>
        <w:t>Опишите вашу бизнес-ситуацию в текстовой форме и нажмите «Analyze». Система подберёт 3–5 наиболее подходящих маркетинговых моделей из библиотеки, содержащей более 130 фреймворков. Результаты отображаются в аккордеонном интерфейсе: каждую модель можно развернуть для просмотра детального анализа. Экспорт результатов доступен в форматах HTML, DOC и CSV.</w:t>
      </w:r>
    </w:p>
    <w:p>
      <w:pPr>
        <w:pStyle w:val="Heading3"/>
      </w:pPr>
      <w:r>
        <w:rPr>
          <w:rFonts w:ascii="Times New Roman" w:hAnsi="Times New Roman"/>
        </w:rPr>
        <w:t>Модуль Help Colleague</w:t>
      </w:r>
    </w:p>
    <w:p>
      <w:pPr/>
      <w:r>
        <w:t>В социальной ленте отображаются посты коллег, отсортированные по выбранному режиму (New / Hot / Top). Для фильтрации можно использовать теги. Для создания нового поста нажмите кнопку «New Post», выберите категорию (Idea / Problem / Feedback / Collaboration), добавьте теги, опционально включите анонимность и введите заголовок с описанием.</w:t>
      </w:r>
    </w:p>
    <w:p>
      <w:pPr/>
      <w:r>
        <w:t>Под каждым постом можно: оставлять ответы (комментарии); голосовать за пост или ответ (кнопки upvote/downvote); сгенерировать AI-ответ кнопкой «AI Response»; закрыть пост, если вопрос решён. В профиле пользователя отображается его активность: количество постов, ответов и карма (суммарный рейтинг). Система уведомлений оповещает о новых ответах, оценках и готовности AI-ответа.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ind w:firstLine="709"/>
    </w:pPr>
    <w:rPr>
      <w:rFonts w:ascii="Times New Roman" w:hAnsi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