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NJORD GraphEFM Baseline and Parallelization Analysis</w:t>
      </w:r>
    </w:p>
    <w:p>
      <w:pPr>
        <w:pStyle w:val="Subtitle"/>
      </w:pPr>
      <w:r>
        <w:t>ETH Student Cluster GTX 1080 Ti measurements and evidence-based project decisions</w:t>
      </w:r>
    </w:p>
    <w:p>
      <w:r>
        <w:rPr>
          <w:b/>
        </w:rPr>
        <w:t xml:space="preserve">Main result  </w:t>
      </w:r>
      <w:r>
        <w:t>The measurements establish a reproducible single-GPU baseline and a clear memory ceiling. The realistic training workload reaches a median 1.401 samples/s. Hidden dimension 192 barely fits with checkpointing, while hidden dimension 256 fails. Model weights are small; graph activations and intermediate states dominate memory. The central project objective should therefore be to distribute one complete global prediction step across multiple GPUs.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952"/>
            <w:shd w:fill="17365D"/>
            <w:tcMar>
              <w:top w:w="105" w:type="dxa"/>
              <w:start w:w="90" w:type="dxa"/>
              <w:bottom w:w="105" w:type="dxa"/>
              <w:end w:w="90" w:type="dxa"/>
            </w:tcMar>
            <w:vAlign w:val="center"/>
          </w:tcPr>
          <w:p>
            <w:pPr>
              <w:spacing w:after="0"/>
              <w:jc w:val="center"/>
            </w:pPr>
            <w:r>
              <w:rPr>
                <w:b/>
                <w:color w:val="FFFFFF"/>
                <w:sz w:val="18"/>
              </w:rPr>
              <w:t>Metric</w:t>
            </w:r>
          </w:p>
        </w:tc>
        <w:tc>
          <w:tcPr>
            <w:tcW w:type="dxa" w:w="2232"/>
            <w:shd w:fill="17365D"/>
            <w:tcMar>
              <w:top w:w="105" w:type="dxa"/>
              <w:start w:w="90" w:type="dxa"/>
              <w:bottom w:w="105" w:type="dxa"/>
              <w:end w:w="90" w:type="dxa"/>
            </w:tcMar>
            <w:vAlign w:val="center"/>
          </w:tcPr>
          <w:p>
            <w:pPr>
              <w:spacing w:after="0"/>
              <w:jc w:val="center"/>
            </w:pPr>
            <w:r>
              <w:rPr>
                <w:b/>
                <w:color w:val="FFFFFF"/>
                <w:sz w:val="18"/>
              </w:rPr>
              <w:t>Measured value</w:t>
            </w:r>
          </w:p>
        </w:tc>
        <w:tc>
          <w:tcPr>
            <w:tcW w:type="dxa" w:w="5112"/>
            <w:shd w:fill="17365D"/>
            <w:tcMar>
              <w:top w:w="105" w:type="dxa"/>
              <w:start w:w="90" w:type="dxa"/>
              <w:bottom w:w="105" w:type="dxa"/>
              <w:end w:w="90" w:type="dxa"/>
            </w:tcMar>
            <w:vAlign w:val="center"/>
          </w:tcPr>
          <w:p>
            <w:pPr>
              <w:spacing w:after="0"/>
              <w:jc w:val="center"/>
            </w:pPr>
            <w:r>
              <w:rPr>
                <w:b/>
                <w:color w:val="FFFFFF"/>
                <w:sz w:val="18"/>
              </w:rPr>
              <w:t>Meaning</w:t>
            </w:r>
          </w:p>
        </w:tc>
      </w:tr>
      <w:tr>
        <w:tc>
          <w:tcPr>
            <w:tcW w:type="dxa" w:w="2952"/>
            <w:shd w:fill="FFFFFF"/>
            <w:tcMar>
              <w:top w:w="95" w:type="dxa"/>
              <w:start w:w="90" w:type="dxa"/>
              <w:bottom w:w="95" w:type="dxa"/>
              <w:end w:w="90" w:type="dxa"/>
            </w:tcMar>
            <w:vAlign w:val="center"/>
          </w:tcPr>
          <w:p>
            <w:pPr>
              <w:spacing w:after="0"/>
              <w:jc w:val="left"/>
            </w:pPr>
            <w:r>
              <w:rPr>
                <w:sz w:val="18"/>
              </w:rPr>
              <w:t>Baseline throughput</w:t>
            </w:r>
          </w:p>
        </w:tc>
        <w:tc>
          <w:tcPr>
            <w:tcW w:type="dxa" w:w="2232"/>
            <w:shd w:fill="FFFFFF"/>
            <w:tcMar>
              <w:top w:w="95" w:type="dxa"/>
              <w:start w:w="90" w:type="dxa"/>
              <w:bottom w:w="95" w:type="dxa"/>
              <w:end w:w="90" w:type="dxa"/>
            </w:tcMar>
            <w:vAlign w:val="center"/>
          </w:tcPr>
          <w:p>
            <w:pPr>
              <w:spacing w:after="0"/>
              <w:jc w:val="center"/>
            </w:pPr>
            <w:r>
              <w:rPr>
                <w:sz w:val="18"/>
              </w:rPr>
              <w:t>1.401 samples/s</w:t>
            </w:r>
          </w:p>
        </w:tc>
        <w:tc>
          <w:tcPr>
            <w:tcW w:type="dxa" w:w="5112"/>
            <w:shd w:fill="FFFFFF"/>
            <w:tcMar>
              <w:top w:w="95" w:type="dxa"/>
              <w:start w:w="90" w:type="dxa"/>
              <w:bottom w:w="95" w:type="dxa"/>
              <w:end w:w="90" w:type="dxa"/>
            </w:tcMar>
            <w:vAlign w:val="center"/>
          </w:tcPr>
          <w:p>
            <w:pPr>
              <w:spacing w:after="0"/>
              <w:jc w:val="left"/>
            </w:pPr>
            <w:r>
              <w:rPr>
                <w:sz w:val="18"/>
              </w:rPr>
              <w:t>Median of three uninstrumented runs</w:t>
            </w:r>
          </w:p>
        </w:tc>
      </w:tr>
      <w:tr>
        <w:tc>
          <w:tcPr>
            <w:tcW w:type="dxa" w:w="2952"/>
            <w:shd w:fill="F2F6FA"/>
            <w:tcMar>
              <w:top w:w="95" w:type="dxa"/>
              <w:start w:w="90" w:type="dxa"/>
              <w:bottom w:w="95" w:type="dxa"/>
              <w:end w:w="90" w:type="dxa"/>
            </w:tcMar>
            <w:vAlign w:val="center"/>
          </w:tcPr>
          <w:p>
            <w:pPr>
              <w:spacing w:after="0"/>
              <w:jc w:val="left"/>
            </w:pPr>
            <w:r>
              <w:rPr>
                <w:sz w:val="18"/>
              </w:rPr>
              <w:t>Baseline step time</w:t>
            </w:r>
          </w:p>
        </w:tc>
        <w:tc>
          <w:tcPr>
            <w:tcW w:type="dxa" w:w="2232"/>
            <w:shd w:fill="F2F6FA"/>
            <w:tcMar>
              <w:top w:w="95" w:type="dxa"/>
              <w:start w:w="90" w:type="dxa"/>
              <w:bottom w:w="95" w:type="dxa"/>
              <w:end w:w="90" w:type="dxa"/>
            </w:tcMar>
            <w:vAlign w:val="center"/>
          </w:tcPr>
          <w:p>
            <w:pPr>
              <w:spacing w:after="0"/>
              <w:jc w:val="center"/>
            </w:pPr>
            <w:r>
              <w:rPr>
                <w:sz w:val="18"/>
              </w:rPr>
              <w:t>1427.35 ms</w:t>
            </w:r>
          </w:p>
        </w:tc>
        <w:tc>
          <w:tcPr>
            <w:tcW w:type="dxa" w:w="5112"/>
            <w:shd w:fill="F2F6FA"/>
            <w:tcMar>
              <w:top w:w="95" w:type="dxa"/>
              <w:start w:w="90" w:type="dxa"/>
              <w:bottom w:w="95" w:type="dxa"/>
              <w:end w:w="90" w:type="dxa"/>
            </w:tcMar>
            <w:vAlign w:val="center"/>
          </w:tcPr>
          <w:p>
            <w:pPr>
              <w:spacing w:after="0"/>
              <w:jc w:val="left"/>
            </w:pPr>
            <w:r>
              <w:rPr>
                <w:sz w:val="18"/>
              </w:rPr>
              <w:t>Median for batch 2 and AR4</w:t>
            </w:r>
          </w:p>
        </w:tc>
      </w:tr>
      <w:tr>
        <w:tc>
          <w:tcPr>
            <w:tcW w:type="dxa" w:w="2952"/>
            <w:shd w:fill="FFFFFF"/>
            <w:tcMar>
              <w:top w:w="95" w:type="dxa"/>
              <w:start w:w="90" w:type="dxa"/>
              <w:bottom w:w="95" w:type="dxa"/>
              <w:end w:w="90" w:type="dxa"/>
            </w:tcMar>
            <w:vAlign w:val="center"/>
          </w:tcPr>
          <w:p>
            <w:pPr>
              <w:spacing w:after="0"/>
              <w:jc w:val="left"/>
            </w:pPr>
            <w:r>
              <w:rPr>
                <w:sz w:val="18"/>
              </w:rPr>
              <w:t>Peak memory at h64</w:t>
            </w:r>
          </w:p>
        </w:tc>
        <w:tc>
          <w:tcPr>
            <w:tcW w:type="dxa" w:w="2232"/>
            <w:shd w:fill="FFFFFF"/>
            <w:tcMar>
              <w:top w:w="95" w:type="dxa"/>
              <w:start w:w="90" w:type="dxa"/>
              <w:bottom w:w="95" w:type="dxa"/>
              <w:end w:w="90" w:type="dxa"/>
            </w:tcMar>
            <w:vAlign w:val="center"/>
          </w:tcPr>
          <w:p>
            <w:pPr>
              <w:spacing w:after="0"/>
              <w:jc w:val="center"/>
            </w:pPr>
            <w:r>
              <w:rPr>
                <w:sz w:val="18"/>
              </w:rPr>
              <w:t>3.408 GiB</w:t>
            </w:r>
          </w:p>
        </w:tc>
        <w:tc>
          <w:tcPr>
            <w:tcW w:type="dxa" w:w="5112"/>
            <w:shd w:fill="FFFFFF"/>
            <w:tcMar>
              <w:top w:w="95" w:type="dxa"/>
              <w:start w:w="90" w:type="dxa"/>
              <w:bottom w:w="95" w:type="dxa"/>
              <w:end w:w="90" w:type="dxa"/>
            </w:tcMar>
            <w:vAlign w:val="center"/>
          </w:tcPr>
          <w:p>
            <w:pPr>
              <w:spacing w:after="0"/>
              <w:jc w:val="left"/>
            </w:pPr>
            <w:r>
              <w:rPr>
                <w:sz w:val="18"/>
              </w:rPr>
              <w:t>CUDA allocator peak with checkpointing</w:t>
            </w:r>
          </w:p>
        </w:tc>
      </w:tr>
      <w:tr>
        <w:tc>
          <w:tcPr>
            <w:tcW w:type="dxa" w:w="2952"/>
            <w:shd w:fill="F2F6FA"/>
            <w:tcMar>
              <w:top w:w="95" w:type="dxa"/>
              <w:start w:w="90" w:type="dxa"/>
              <w:bottom w:w="95" w:type="dxa"/>
              <w:end w:w="90" w:type="dxa"/>
            </w:tcMar>
            <w:vAlign w:val="center"/>
          </w:tcPr>
          <w:p>
            <w:pPr>
              <w:spacing w:after="0"/>
              <w:jc w:val="left"/>
            </w:pPr>
            <w:r>
              <w:rPr>
                <w:sz w:val="18"/>
              </w:rPr>
              <w:t>Largest fitting hidden size</w:t>
            </w:r>
          </w:p>
        </w:tc>
        <w:tc>
          <w:tcPr>
            <w:tcW w:type="dxa" w:w="2232"/>
            <w:shd w:fill="F2F6FA"/>
            <w:tcMar>
              <w:top w:w="95" w:type="dxa"/>
              <w:start w:w="90" w:type="dxa"/>
              <w:bottom w:w="95" w:type="dxa"/>
              <w:end w:w="90" w:type="dxa"/>
            </w:tcMar>
            <w:vAlign w:val="center"/>
          </w:tcPr>
          <w:p>
            <w:pPr>
              <w:spacing w:after="0"/>
              <w:jc w:val="center"/>
            </w:pPr>
            <w:r>
              <w:rPr>
                <w:sz w:val="18"/>
              </w:rPr>
              <w:t>h192</w:t>
            </w:r>
          </w:p>
        </w:tc>
        <w:tc>
          <w:tcPr>
            <w:tcW w:type="dxa" w:w="5112"/>
            <w:shd w:fill="F2F6FA"/>
            <w:tcMar>
              <w:top w:w="95" w:type="dxa"/>
              <w:start w:w="90" w:type="dxa"/>
              <w:bottom w:w="95" w:type="dxa"/>
              <w:end w:w="90" w:type="dxa"/>
            </w:tcMar>
            <w:vAlign w:val="center"/>
          </w:tcPr>
          <w:p>
            <w:pPr>
              <w:spacing w:after="0"/>
              <w:jc w:val="left"/>
            </w:pPr>
            <w:r>
              <w:rPr>
                <w:sz w:val="18"/>
              </w:rPr>
              <w:t>9.49 GiB peak allocation</w:t>
            </w:r>
          </w:p>
        </w:tc>
      </w:tr>
      <w:tr>
        <w:tc>
          <w:tcPr>
            <w:tcW w:type="dxa" w:w="2952"/>
            <w:shd w:fill="FFFFFF"/>
            <w:tcMar>
              <w:top w:w="95" w:type="dxa"/>
              <w:start w:w="90" w:type="dxa"/>
              <w:bottom w:w="95" w:type="dxa"/>
              <w:end w:w="90" w:type="dxa"/>
            </w:tcMar>
            <w:vAlign w:val="center"/>
          </w:tcPr>
          <w:p>
            <w:pPr>
              <w:spacing w:after="0"/>
              <w:jc w:val="left"/>
            </w:pPr>
            <w:r>
              <w:rPr>
                <w:sz w:val="18"/>
              </w:rPr>
              <w:t>First non-fitting size</w:t>
            </w:r>
          </w:p>
        </w:tc>
        <w:tc>
          <w:tcPr>
            <w:tcW w:type="dxa" w:w="2232"/>
            <w:shd w:fill="FFFFFF"/>
            <w:tcMar>
              <w:top w:w="95" w:type="dxa"/>
              <w:start w:w="90" w:type="dxa"/>
              <w:bottom w:w="95" w:type="dxa"/>
              <w:end w:w="90" w:type="dxa"/>
            </w:tcMar>
            <w:vAlign w:val="center"/>
          </w:tcPr>
          <w:p>
            <w:pPr>
              <w:spacing w:after="0"/>
              <w:jc w:val="center"/>
            </w:pPr>
            <w:r>
              <w:rPr>
                <w:sz w:val="18"/>
              </w:rPr>
              <w:t>h256</w:t>
            </w:r>
          </w:p>
        </w:tc>
        <w:tc>
          <w:tcPr>
            <w:tcW w:type="dxa" w:w="5112"/>
            <w:shd w:fill="FFFFFF"/>
            <w:tcMar>
              <w:top w:w="95" w:type="dxa"/>
              <w:start w:w="90" w:type="dxa"/>
              <w:bottom w:w="95" w:type="dxa"/>
              <w:end w:w="90" w:type="dxa"/>
            </w:tcMar>
            <w:vAlign w:val="center"/>
          </w:tcPr>
          <w:p>
            <w:pPr>
              <w:spacing w:after="0"/>
              <w:jc w:val="left"/>
            </w:pPr>
            <w:r>
              <w:rPr>
                <w:sz w:val="18"/>
              </w:rPr>
              <w:t>OOM despite checkpointing</w:t>
            </w:r>
          </w:p>
        </w:tc>
      </w:tr>
      <w:tr>
        <w:tc>
          <w:tcPr>
            <w:tcW w:type="dxa" w:w="2952"/>
            <w:shd w:fill="F2F6FA"/>
            <w:tcMar>
              <w:top w:w="95" w:type="dxa"/>
              <w:start w:w="90" w:type="dxa"/>
              <w:bottom w:w="95" w:type="dxa"/>
              <w:end w:w="90" w:type="dxa"/>
            </w:tcMar>
            <w:vAlign w:val="center"/>
          </w:tcPr>
          <w:p>
            <w:pPr>
              <w:spacing w:after="0"/>
              <w:jc w:val="left"/>
            </w:pPr>
            <w:r>
              <w:rPr>
                <w:sz w:val="18"/>
              </w:rPr>
              <w:t>GPU utilization</w:t>
            </w:r>
          </w:p>
        </w:tc>
        <w:tc>
          <w:tcPr>
            <w:tcW w:type="dxa" w:w="2232"/>
            <w:shd w:fill="F2F6FA"/>
            <w:tcMar>
              <w:top w:w="95" w:type="dxa"/>
              <w:start w:w="90" w:type="dxa"/>
              <w:bottom w:w="95" w:type="dxa"/>
              <w:end w:w="90" w:type="dxa"/>
            </w:tcMar>
            <w:vAlign w:val="center"/>
          </w:tcPr>
          <w:p>
            <w:pPr>
              <w:spacing w:after="0"/>
              <w:jc w:val="center"/>
            </w:pPr>
            <w:r>
              <w:rPr>
                <w:sz w:val="18"/>
              </w:rPr>
              <w:t>92.2%</w:t>
            </w:r>
          </w:p>
        </w:tc>
        <w:tc>
          <w:tcPr>
            <w:tcW w:type="dxa" w:w="5112"/>
            <w:shd w:fill="F2F6FA"/>
            <w:tcMar>
              <w:top w:w="95" w:type="dxa"/>
              <w:start w:w="90" w:type="dxa"/>
              <w:bottom w:w="95" w:type="dxa"/>
              <w:end w:w="90" w:type="dxa"/>
            </w:tcMar>
            <w:vAlign w:val="center"/>
          </w:tcPr>
          <w:p>
            <w:pPr>
              <w:spacing w:after="0"/>
              <w:jc w:val="left"/>
            </w:pPr>
            <w:r>
              <w:rPr>
                <w:sz w:val="18"/>
              </w:rPr>
              <w:t>Mean during the diagnostic measurement window</w:t>
            </w:r>
          </w:p>
        </w:tc>
      </w:tr>
    </w:tbl>
    <w:p>
      <w:pPr>
        <w:spacing w:after="0"/>
      </w:pPr>
    </w:p>
    <w:p>
      <w:pPr>
        <w:pStyle w:val="Heading2"/>
        <w:keepNext/>
      </w:pPr>
      <w:r>
        <w:t>Recommended project decision</w:t>
      </w:r>
    </w:p>
    <w:p>
      <w:r>
        <w:t>The team should first distribute the existing Interaction Network implementation. MLP weights can be replicated, while nodes, edges, and activations must be sharded. Grid-to-mesh, the hierarchical mesh processor, and mesh-to-grid must share one ownership and communication scheme. A graph transformer should remain a later extension.</w:t>
      </w:r>
    </w:p>
    <w:p>
      <w:pPr>
        <w:pStyle w:val="Heading2"/>
        <w:keepNext/>
      </w:pPr>
      <w:r>
        <w:t>Contents</w:t>
      </w:r>
    </w:p>
    <w:p>
      <w:pPr>
        <w:pStyle w:val="ListBullet"/>
      </w:pPr>
      <w:r>
        <w:t>Ten statements for the project meeting</w:t>
      </w:r>
    </w:p>
    <w:p>
      <w:pPr>
        <w:pStyle w:val="ListBullet"/>
      </w:pPr>
      <w:r>
        <w:t>Measurement design and run comparability</w:t>
      </w:r>
    </w:p>
    <w:p>
      <w:pPr>
        <w:pStyle w:val="ListBullet"/>
      </w:pPr>
      <w:r>
        <w:t>Reproducible baseline and capacity ceiling</w:t>
      </w:r>
    </w:p>
    <w:p>
      <w:pPr>
        <w:pStyle w:val="ListBullet"/>
      </w:pPr>
      <w:r>
        <w:t>Runtime breakdown and GPU telemetry</w:t>
      </w:r>
    </w:p>
    <w:p>
      <w:pPr>
        <w:pStyle w:val="ListBullet"/>
      </w:pPr>
      <w:r>
        <w:t>Model paths and communication requirements</w:t>
      </w:r>
    </w:p>
    <w:p>
      <w:pPr>
        <w:pStyle w:val="ListBullet"/>
      </w:pPr>
      <w:r>
        <w:t>Prioritized parallelization areas and team split</w:t>
      </w:r>
    </w:p>
    <w:p>
      <w:pPr>
        <w:pStyle w:val="ListBullet"/>
      </w:pPr>
      <w:r>
        <w:t>Next experiments and success criteria</w:t>
      </w:r>
    </w:p>
    <w:p>
      <w:r>
        <w:br w:type="page"/>
      </w:r>
    </w:p>
    <w:p>
      <w:pPr>
        <w:pStyle w:val="Heading1"/>
        <w:keepNext/>
      </w:pPr>
      <w:r>
        <w:t>Ten statements for the project meeting</w:t>
      </w:r>
    </w:p>
    <w:p>
      <w:pPr>
        <w:ind w:left="346" w:hanging="346"/>
      </w:pPr>
      <w:r>
        <w:rPr>
          <w:b/>
        </w:rPr>
        <w:t xml:space="preserve">1.  </w:t>
      </w:r>
      <w:r>
        <w:t>The robust single-GPU baseline is 1.401 samples/s and 1427 ms per batch. Three independent runs vary by only about 2%.</w:t>
      </w:r>
    </w:p>
    <w:p>
      <w:pPr>
        <w:ind w:left="346" w:hanging="346"/>
      </w:pPr>
      <w:r>
        <w:rPr>
          <w:b/>
        </w:rPr>
        <w:t xml:space="preserve">2.  </w:t>
      </w:r>
      <w:r>
        <w:t>Gradient checkpointing is already required at hidden dimension 64. Without checkpointing, batch 2 with four autoregressive steps runs out of memory.</w:t>
      </w:r>
    </w:p>
    <w:p>
      <w:pPr>
        <w:ind w:left="346" w:hanging="346"/>
      </w:pPr>
      <w:r>
        <w:rPr>
          <w:b/>
        </w:rPr>
        <w:t xml:space="preserve">3.  </w:t>
      </w:r>
      <w:r>
        <w:t>With checkpointing, hidden dimension 192 barely fits at 9.49 GiB on the 10.90 GiB GPU. Hidden dimension 256 does not fit.</w:t>
      </w:r>
    </w:p>
    <w:p>
      <w:pPr>
        <w:ind w:left="346" w:hanging="346"/>
      </w:pPr>
      <w:r>
        <w:rPr>
          <w:b/>
        </w:rPr>
        <w:t xml:space="preserve">4.  </w:t>
      </w:r>
      <w:r>
        <w:t>Weights do not cause the memory bottleneck. At h64, trainable parameters occupy 2.46 MiB, while the measured allocation peak is 3.41 GiB.</w:t>
      </w:r>
    </w:p>
    <w:p>
      <w:pPr>
        <w:ind w:left="346" w:hanging="346"/>
      </w:pPr>
      <w:r>
        <w:rPr>
          <w:b/>
        </w:rPr>
        <w:t xml:space="preserve">5.  </w:t>
      </w:r>
      <w:r>
        <w:t>Backward, including checkpoint recomputation, consumes roughly two thirds of end-to-end time. Forward consumes roughly one third.</w:t>
      </w:r>
    </w:p>
    <w:p>
      <w:pPr>
        <w:ind w:left="346" w:hanging="346"/>
      </w:pPr>
      <w:r>
        <w:rPr>
          <w:b/>
        </w:rPr>
        <w:t xml:space="preserve">6.  </w:t>
      </w:r>
      <w:r>
        <w:t>The physically enlarged Zarr dataset removes the old periodic input stalls. Data wait is now only 37–44 ms per approximately 1.4 s batch.</w:t>
      </w:r>
    </w:p>
    <w:p>
      <w:pPr>
        <w:ind w:left="346" w:hanging="346"/>
      </w:pPr>
      <w:r>
        <w:rPr>
          <w:b/>
        </w:rPr>
        <w:t xml:space="preserve">7.  </w:t>
      </w:r>
      <w:r>
        <w:t>Run 1634 shows 92.2% mean GPU utilization, a stable 1822 MHz clock, and a 54 °C peak. There is no thermal throttling.</w:t>
      </w:r>
    </w:p>
    <w:p>
      <w:pPr>
        <w:ind w:left="346" w:hanging="346"/>
      </w:pPr>
      <w:r>
        <w:rPr>
          <w:b/>
        </w:rPr>
        <w:t xml:space="preserve">8.  </w:t>
      </w:r>
      <w:r>
        <w:t>Standard DDP does not solve the capacity limit because every GPU still holds the full graph activations.</w:t>
      </w:r>
    </w:p>
    <w:p>
      <w:pPr>
        <w:ind w:left="346" w:hanging="346"/>
      </w:pPr>
      <w:r>
        <w:rPr>
          <w:b/>
        </w:rPr>
        <w:t xml:space="preserve">9.  </w:t>
      </w:r>
      <w:r>
        <w:t>The complete global graph must be distributed. Halo communication occurs across cut message-passing edges; the final scalar loss is not the communication problem.</w:t>
      </w:r>
    </w:p>
    <w:p>
      <w:pPr>
        <w:ind w:left="346" w:hanging="346"/>
      </w:pPr>
      <w:r>
        <w:rPr>
          <w:b/>
        </w:rPr>
        <w:t xml:space="preserve">10.  </w:t>
      </w:r>
      <w:r>
        <w:t>The first decisive multi-GPU success criterion is to execute h256 across several GTX 1080 Ti GPUs while measuring per-GPU memory, communication time, and parallel efficiency.</w:t>
      </w:r>
    </w:p>
    <w:p>
      <w:pPr>
        <w:pStyle w:val="Heading2"/>
        <w:keepNext/>
      </w:pPr>
      <w:r>
        <w:t>What the current evidence does not establish</w:t>
      </w:r>
    </w:p>
    <w:p>
      <w:pPr>
        <w:pStyle w:val="ListBullet"/>
      </w:pPr>
      <w:r>
        <w:t>There is no multi-GPU measurement yet, so no measured speedup or halo overhead can be claimed.</w:t>
      </w:r>
    </w:p>
    <w:p>
      <w:pPr>
        <w:pStyle w:val="ListBullet"/>
      </w:pPr>
      <w:r>
        <w:t>The physically repeated dataset is an I/O proxy, not a new scientific training distribution.</w:t>
      </w:r>
    </w:p>
    <w:p>
      <w:pPr>
        <w:pStyle w:val="ListBullet"/>
      </w:pPr>
      <w:r>
        <w:t>The periodic compute outliers have not yet been explained. Telemetry rules out storage wait and thermal throttling, but not runtime, allocator, or kernel-launch effects.</w:t>
      </w:r>
    </w:p>
    <w:p>
      <w:pPr>
        <w:pStyle w:val="ListBullet"/>
      </w:pPr>
      <w:r>
        <w:t>CUDA and Apple MPS results are not directly comparable.</w:t>
      </w:r>
    </w:p>
    <w:p>
      <w:r>
        <w:br w:type="page"/>
      </w:r>
    </w:p>
    <w:p>
      <w:pPr>
        <w:pStyle w:val="Heading1"/>
        <w:keepNext/>
      </w:pPr>
      <w:r>
        <w:t>Measurement design and comparability</w:t>
      </w:r>
    </w:p>
    <w:p>
      <w:r>
        <w:t>All official values were measured on NVIDIA GeForce GTX 1080 Ti GPUs in the ETH Student Cluster. The software environment used Python 3.12.3, PyTorch 2.14.1 with CUDA 12.6, and PyTorch Lightning 2.6.6. Each job received four CPUs and 24 GiB host memory. Graph data and datasets were stored on scratch; repository code remained in the home directory.</w:t>
      </w:r>
    </w:p>
    <w:p>
      <w:pPr>
        <w:pStyle w:val="Heading2"/>
        <w:keepNext/>
      </w:pPr>
      <w:r>
        <w:t>Realistic training workload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3168"/>
            <w:shd w:fill="17365D"/>
            <w:tcMar>
              <w:top w:w="105" w:type="dxa"/>
              <w:start w:w="90" w:type="dxa"/>
              <w:bottom w:w="105" w:type="dxa"/>
              <w:end w:w="90" w:type="dxa"/>
            </w:tcMar>
            <w:vAlign w:val="center"/>
          </w:tcPr>
          <w:p>
            <w:pPr>
              <w:spacing w:after="0"/>
              <w:jc w:val="center"/>
            </w:pPr>
            <w:r>
              <w:rPr>
                <w:b/>
                <w:color w:val="FFFFFF"/>
                <w:sz w:val="18"/>
              </w:rPr>
              <w:t>Property</w:t>
            </w:r>
          </w:p>
        </w:tc>
        <w:tc>
          <w:tcPr>
            <w:tcW w:type="dxa" w:w="7128"/>
            <w:shd w:fill="17365D"/>
            <w:tcMar>
              <w:top w:w="105" w:type="dxa"/>
              <w:start w:w="90" w:type="dxa"/>
              <w:bottom w:w="105" w:type="dxa"/>
              <w:end w:w="90" w:type="dxa"/>
            </w:tcMar>
            <w:vAlign w:val="center"/>
          </w:tcPr>
          <w:p>
            <w:pPr>
              <w:spacing w:after="0"/>
              <w:jc w:val="center"/>
            </w:pPr>
            <w:r>
              <w:rPr>
                <w:b/>
                <w:color w:val="FFFFFF"/>
                <w:sz w:val="18"/>
              </w:rPr>
              <w:t>Value</w:t>
            </w:r>
          </w:p>
        </w:tc>
      </w:tr>
      <w:tr>
        <w:tc>
          <w:tcPr>
            <w:tcW w:type="dxa" w:w="3168"/>
            <w:shd w:fill="FFFFFF"/>
            <w:tcMar>
              <w:top w:w="95" w:type="dxa"/>
              <w:start w:w="90" w:type="dxa"/>
              <w:bottom w:w="95" w:type="dxa"/>
              <w:end w:w="90" w:type="dxa"/>
            </w:tcMar>
            <w:vAlign w:val="center"/>
          </w:tcPr>
          <w:p>
            <w:pPr>
              <w:spacing w:after="0"/>
              <w:jc w:val="left"/>
            </w:pPr>
            <w:r>
              <w:rPr>
                <w:sz w:val="18"/>
              </w:rPr>
              <w:t>Model</w:t>
            </w:r>
          </w:p>
        </w:tc>
        <w:tc>
          <w:tcPr>
            <w:tcW w:type="dxa" w:w="7128"/>
            <w:shd w:fill="FFFFFF"/>
            <w:tcMar>
              <w:top w:w="95" w:type="dxa"/>
              <w:start w:w="90" w:type="dxa"/>
              <w:bottom w:w="95" w:type="dxa"/>
              <w:end w:w="90" w:type="dxa"/>
            </w:tcMar>
            <w:vAlign w:val="center"/>
          </w:tcPr>
          <w:p>
            <w:pPr>
              <w:spacing w:after="0"/>
              <w:jc w:val="left"/>
            </w:pPr>
            <w:r>
              <w:rPr>
                <w:sz w:val="18"/>
              </w:rPr>
              <w:t>GraphEFM</w:t>
            </w:r>
          </w:p>
        </w:tc>
      </w:tr>
      <w:tr>
        <w:tc>
          <w:tcPr>
            <w:tcW w:type="dxa" w:w="3168"/>
            <w:shd w:fill="F2F6FA"/>
            <w:tcMar>
              <w:top w:w="95" w:type="dxa"/>
              <w:start w:w="90" w:type="dxa"/>
              <w:bottom w:w="95" w:type="dxa"/>
              <w:end w:w="90" w:type="dxa"/>
            </w:tcMar>
            <w:vAlign w:val="center"/>
          </w:tcPr>
          <w:p>
            <w:pPr>
              <w:spacing w:after="0"/>
              <w:jc w:val="left"/>
            </w:pPr>
            <w:r>
              <w:rPr>
                <w:sz w:val="18"/>
              </w:rPr>
              <w:t>Grid and mesh</w:t>
            </w:r>
          </w:p>
        </w:tc>
        <w:tc>
          <w:tcPr>
            <w:tcW w:type="dxa" w:w="7128"/>
            <w:shd w:fill="F2F6FA"/>
            <w:tcMar>
              <w:top w:w="95" w:type="dxa"/>
              <w:start w:w="90" w:type="dxa"/>
              <w:bottom w:w="95" w:type="dxa"/>
              <w:end w:w="90" w:type="dxa"/>
            </w:tcMar>
            <w:vAlign w:val="center"/>
          </w:tcPr>
          <w:p>
            <w:pPr>
              <w:spacing w:after="0"/>
              <w:jc w:val="left"/>
            </w:pPr>
            <w:r>
              <w:rPr>
                <w:sz w:val="18"/>
              </w:rPr>
              <w:t>42,348 grid nodes and 10,553 mesh nodes</w:t>
            </w:r>
          </w:p>
        </w:tc>
      </w:tr>
      <w:tr>
        <w:tc>
          <w:tcPr>
            <w:tcW w:type="dxa" w:w="3168"/>
            <w:shd w:fill="FFFFFF"/>
            <w:tcMar>
              <w:top w:w="95" w:type="dxa"/>
              <w:start w:w="90" w:type="dxa"/>
              <w:bottom w:w="95" w:type="dxa"/>
              <w:end w:w="90" w:type="dxa"/>
            </w:tcMar>
            <w:vAlign w:val="center"/>
          </w:tcPr>
          <w:p>
            <w:pPr>
              <w:spacing w:after="0"/>
              <w:jc w:val="left"/>
            </w:pPr>
            <w:r>
              <w:rPr>
                <w:sz w:val="18"/>
              </w:rPr>
              <w:t>Edges</w:t>
            </w:r>
          </w:p>
        </w:tc>
        <w:tc>
          <w:tcPr>
            <w:tcW w:type="dxa" w:w="7128"/>
            <w:shd w:fill="FFFFFF"/>
            <w:tcMar>
              <w:top w:w="95" w:type="dxa"/>
              <w:start w:w="90" w:type="dxa"/>
              <w:bottom w:w="95" w:type="dxa"/>
              <w:end w:w="90" w:type="dxa"/>
            </w:tcMar>
            <w:vAlign w:val="center"/>
          </w:tcPr>
          <w:p>
            <w:pPr>
              <w:spacing w:after="0"/>
              <w:jc w:val="left"/>
            </w:pPr>
            <w:r>
              <w:rPr>
                <w:sz w:val="18"/>
              </w:rPr>
              <w:t>273,845 across G2M, M2M, M2G, mesh-up, and mesh-down</w:t>
            </w:r>
          </w:p>
        </w:tc>
      </w:tr>
      <w:tr>
        <w:tc>
          <w:tcPr>
            <w:tcW w:type="dxa" w:w="3168"/>
            <w:shd w:fill="F2F6FA"/>
            <w:tcMar>
              <w:top w:w="95" w:type="dxa"/>
              <w:start w:w="90" w:type="dxa"/>
              <w:bottom w:w="95" w:type="dxa"/>
              <w:end w:w="90" w:type="dxa"/>
            </w:tcMar>
            <w:vAlign w:val="center"/>
          </w:tcPr>
          <w:p>
            <w:pPr>
              <w:spacing w:after="0"/>
              <w:jc w:val="left"/>
            </w:pPr>
            <w:r>
              <w:rPr>
                <w:sz w:val="18"/>
              </w:rPr>
              <w:t>Hidden dimension</w:t>
            </w:r>
          </w:p>
        </w:tc>
        <w:tc>
          <w:tcPr>
            <w:tcW w:type="dxa" w:w="7128"/>
            <w:shd w:fill="F2F6FA"/>
            <w:tcMar>
              <w:top w:w="95" w:type="dxa"/>
              <w:start w:w="90" w:type="dxa"/>
              <w:bottom w:w="95" w:type="dxa"/>
              <w:end w:w="90" w:type="dxa"/>
            </w:tcMar>
            <w:vAlign w:val="center"/>
          </w:tcPr>
          <w:p>
            <w:pPr>
              <w:spacing w:after="0"/>
              <w:jc w:val="left"/>
            </w:pPr>
            <w:r>
              <w:rPr>
                <w:sz w:val="18"/>
              </w:rPr>
              <w:t>64 for the baseline</w:t>
            </w:r>
          </w:p>
        </w:tc>
      </w:tr>
      <w:tr>
        <w:tc>
          <w:tcPr>
            <w:tcW w:type="dxa" w:w="3168"/>
            <w:shd w:fill="FFFFFF"/>
            <w:tcMar>
              <w:top w:w="95" w:type="dxa"/>
              <w:start w:w="90" w:type="dxa"/>
              <w:bottom w:w="95" w:type="dxa"/>
              <w:end w:w="90" w:type="dxa"/>
            </w:tcMar>
            <w:vAlign w:val="center"/>
          </w:tcPr>
          <w:p>
            <w:pPr>
              <w:spacing w:after="0"/>
              <w:jc w:val="left"/>
            </w:pPr>
            <w:r>
              <w:rPr>
                <w:sz w:val="18"/>
              </w:rPr>
              <w:t>Processor layers</w:t>
            </w:r>
          </w:p>
        </w:tc>
        <w:tc>
          <w:tcPr>
            <w:tcW w:type="dxa" w:w="7128"/>
            <w:shd w:fill="FFFFFF"/>
            <w:tcMar>
              <w:top w:w="95" w:type="dxa"/>
              <w:start w:w="90" w:type="dxa"/>
              <w:bottom w:w="95" w:type="dxa"/>
              <w:end w:w="90" w:type="dxa"/>
            </w:tcMar>
            <w:vAlign w:val="center"/>
          </w:tcPr>
          <w:p>
            <w:pPr>
              <w:spacing w:after="0"/>
              <w:jc w:val="left"/>
            </w:pPr>
            <w:r>
              <w:rPr>
                <w:sz w:val="18"/>
              </w:rPr>
              <w:t>2</w:t>
            </w:r>
          </w:p>
        </w:tc>
      </w:tr>
      <w:tr>
        <w:tc>
          <w:tcPr>
            <w:tcW w:type="dxa" w:w="3168"/>
            <w:shd w:fill="F2F6FA"/>
            <w:tcMar>
              <w:top w:w="95" w:type="dxa"/>
              <w:start w:w="90" w:type="dxa"/>
              <w:bottom w:w="95" w:type="dxa"/>
              <w:end w:w="90" w:type="dxa"/>
            </w:tcMar>
            <w:vAlign w:val="center"/>
          </w:tcPr>
          <w:p>
            <w:pPr>
              <w:spacing w:after="0"/>
              <w:jc w:val="left"/>
            </w:pPr>
            <w:r>
              <w:rPr>
                <w:sz w:val="18"/>
              </w:rPr>
              <w:t>Batch and unroll</w:t>
            </w:r>
          </w:p>
        </w:tc>
        <w:tc>
          <w:tcPr>
            <w:tcW w:type="dxa" w:w="7128"/>
            <w:shd w:fill="F2F6FA"/>
            <w:tcMar>
              <w:top w:w="95" w:type="dxa"/>
              <w:start w:w="90" w:type="dxa"/>
              <w:bottom w:w="95" w:type="dxa"/>
              <w:end w:w="90" w:type="dxa"/>
            </w:tcMar>
            <w:vAlign w:val="center"/>
          </w:tcPr>
          <w:p>
            <w:pPr>
              <w:spacing w:after="0"/>
              <w:jc w:val="left"/>
            </w:pPr>
            <w:r>
              <w:rPr>
                <w:sz w:val="18"/>
              </w:rPr>
              <w:t>Batch 2 and 4 autoregressive training steps</w:t>
            </w:r>
          </w:p>
        </w:tc>
      </w:tr>
      <w:tr>
        <w:tc>
          <w:tcPr>
            <w:tcW w:type="dxa" w:w="3168"/>
            <w:shd w:fill="FFFFFF"/>
            <w:tcMar>
              <w:top w:w="95" w:type="dxa"/>
              <w:start w:w="90" w:type="dxa"/>
              <w:bottom w:w="95" w:type="dxa"/>
              <w:end w:w="90" w:type="dxa"/>
            </w:tcMar>
            <w:vAlign w:val="center"/>
          </w:tcPr>
          <w:p>
            <w:pPr>
              <w:spacing w:after="0"/>
              <w:jc w:val="left"/>
            </w:pPr>
            <w:r>
              <w:rPr>
                <w:sz w:val="18"/>
              </w:rPr>
              <w:t>Precision</w:t>
            </w:r>
          </w:p>
        </w:tc>
        <w:tc>
          <w:tcPr>
            <w:tcW w:type="dxa" w:w="7128"/>
            <w:shd w:fill="FFFFFF"/>
            <w:tcMar>
              <w:top w:w="95" w:type="dxa"/>
              <w:start w:w="90" w:type="dxa"/>
              <w:bottom w:w="95" w:type="dxa"/>
              <w:end w:w="90" w:type="dxa"/>
            </w:tcMar>
            <w:vAlign w:val="center"/>
          </w:tcPr>
          <w:p>
            <w:pPr>
              <w:spacing w:after="0"/>
              <w:jc w:val="left"/>
            </w:pPr>
            <w:r>
              <w:rPr>
                <w:sz w:val="18"/>
              </w:rPr>
              <w:t>FP32</w:t>
            </w:r>
          </w:p>
        </w:tc>
      </w:tr>
      <w:tr>
        <w:tc>
          <w:tcPr>
            <w:tcW w:type="dxa" w:w="3168"/>
            <w:shd w:fill="F2F6FA"/>
            <w:tcMar>
              <w:top w:w="95" w:type="dxa"/>
              <w:start w:w="90" w:type="dxa"/>
              <w:bottom w:w="95" w:type="dxa"/>
              <w:end w:w="90" w:type="dxa"/>
            </w:tcMar>
            <w:vAlign w:val="center"/>
          </w:tcPr>
          <w:p>
            <w:pPr>
              <w:spacing w:after="0"/>
              <w:jc w:val="left"/>
            </w:pPr>
            <w:r>
              <w:rPr>
                <w:sz w:val="18"/>
              </w:rPr>
              <w:t>Checkpointing</w:t>
            </w:r>
          </w:p>
        </w:tc>
        <w:tc>
          <w:tcPr>
            <w:tcW w:type="dxa" w:w="7128"/>
            <w:shd w:fill="F2F6FA"/>
            <w:tcMar>
              <w:top w:w="95" w:type="dxa"/>
              <w:start w:w="90" w:type="dxa"/>
              <w:bottom w:w="95" w:type="dxa"/>
              <w:end w:w="90" w:type="dxa"/>
            </w:tcMar>
            <w:vAlign w:val="center"/>
          </w:tcPr>
          <w:p>
            <w:pPr>
              <w:spacing w:after="0"/>
              <w:jc w:val="left"/>
            </w:pPr>
            <w:r>
              <w:rPr>
                <w:sz w:val="18"/>
              </w:rPr>
              <w:t>Automatically enabled for AR4</w:t>
            </w:r>
          </w:p>
        </w:tc>
      </w:tr>
      <w:tr>
        <w:tc>
          <w:tcPr>
            <w:tcW w:type="dxa" w:w="3168"/>
            <w:shd w:fill="FFFFFF"/>
            <w:tcMar>
              <w:top w:w="95" w:type="dxa"/>
              <w:start w:w="90" w:type="dxa"/>
              <w:bottom w:w="95" w:type="dxa"/>
              <w:end w:w="90" w:type="dxa"/>
            </w:tcMar>
            <w:vAlign w:val="center"/>
          </w:tcPr>
          <w:p>
            <w:pPr>
              <w:spacing w:after="0"/>
              <w:jc w:val="left"/>
            </w:pPr>
            <w:r>
              <w:rPr>
                <w:sz w:val="18"/>
              </w:rPr>
              <w:t>Data loader</w:t>
            </w:r>
          </w:p>
        </w:tc>
        <w:tc>
          <w:tcPr>
            <w:tcW w:type="dxa" w:w="7128"/>
            <w:shd w:fill="FFFFFF"/>
            <w:tcMar>
              <w:top w:w="95" w:type="dxa"/>
              <w:start w:w="90" w:type="dxa"/>
              <w:bottom w:w="95" w:type="dxa"/>
              <w:end w:w="90" w:type="dxa"/>
            </w:tcMar>
            <w:vAlign w:val="center"/>
          </w:tcPr>
          <w:p>
            <w:pPr>
              <w:spacing w:after="0"/>
              <w:jc w:val="left"/>
            </w:pPr>
            <w:r>
              <w:rPr>
                <w:sz w:val="18"/>
              </w:rPr>
              <w:t>3 workers</w:t>
            </w:r>
          </w:p>
        </w:tc>
      </w:tr>
      <w:tr>
        <w:tc>
          <w:tcPr>
            <w:tcW w:type="dxa" w:w="3168"/>
            <w:shd w:fill="F2F6FA"/>
            <w:tcMar>
              <w:top w:w="95" w:type="dxa"/>
              <w:start w:w="90" w:type="dxa"/>
              <w:bottom w:w="95" w:type="dxa"/>
              <w:end w:w="90" w:type="dxa"/>
            </w:tcMar>
            <w:vAlign w:val="center"/>
          </w:tcPr>
          <w:p>
            <w:pPr>
              <w:spacing w:after="0"/>
              <w:jc w:val="left"/>
            </w:pPr>
            <w:r>
              <w:rPr>
                <w:sz w:val="18"/>
              </w:rPr>
              <w:t>Dataset</w:t>
            </w:r>
          </w:p>
        </w:tc>
        <w:tc>
          <w:tcPr>
            <w:tcW w:type="dxa" w:w="7128"/>
            <w:shd w:fill="F2F6FA"/>
            <w:tcMar>
              <w:top w:w="95" w:type="dxa"/>
              <w:start w:w="90" w:type="dxa"/>
              <w:bottom w:w="95" w:type="dxa"/>
              <w:end w:w="90" w:type="dxa"/>
            </w:tcMar>
            <w:vAlign w:val="center"/>
          </w:tcPr>
          <w:p>
            <w:pPr>
              <w:spacing w:after="0"/>
              <w:jc w:val="left"/>
            </w:pPr>
            <w:r>
              <w:rPr>
                <w:sz w:val="18"/>
              </w:rPr>
              <w:t>473 samples, 237 batches, approximately 2.19 GiB</w:t>
            </w:r>
          </w:p>
        </w:tc>
      </w:tr>
    </w:tbl>
    <w:p>
      <w:pPr>
        <w:spacing w:after="0"/>
      </w:pPr>
    </w:p>
    <w:p>
      <w:pPr>
        <w:pStyle w:val="Heading2"/>
        <w:keepNext/>
      </w:pPr>
      <w:r>
        <w:t>Three separated measurement modes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944"/>
            <w:shd w:fill="17365D"/>
            <w:tcMar>
              <w:top w:w="85" w:type="dxa"/>
              <w:start w:w="90" w:type="dxa"/>
              <w:bottom w:w="85" w:type="dxa"/>
              <w:end w:w="90" w:type="dxa"/>
            </w:tcMar>
            <w:vAlign w:val="center"/>
          </w:tcPr>
          <w:p>
            <w:pPr>
              <w:spacing w:after="0"/>
              <w:jc w:val="center"/>
            </w:pPr>
            <w:r>
              <w:rPr>
                <w:b/>
                <w:color w:val="FFFFFF"/>
                <w:sz w:val="17"/>
              </w:rPr>
              <w:t>Mode</w:t>
            </w:r>
          </w:p>
        </w:tc>
        <w:tc>
          <w:tcPr>
            <w:tcW w:type="dxa" w:w="2304"/>
            <w:shd w:fill="17365D"/>
            <w:tcMar>
              <w:top w:w="85" w:type="dxa"/>
              <w:start w:w="90" w:type="dxa"/>
              <w:bottom w:w="85" w:type="dxa"/>
              <w:end w:w="90" w:type="dxa"/>
            </w:tcMar>
            <w:vAlign w:val="center"/>
          </w:tcPr>
          <w:p>
            <w:pPr>
              <w:spacing w:after="0"/>
              <w:jc w:val="center"/>
            </w:pPr>
            <w:r>
              <w:rPr>
                <w:b/>
                <w:color w:val="FFFFFF"/>
                <w:sz w:val="17"/>
              </w:rPr>
              <w:t>Purpose</w:t>
            </w:r>
          </w:p>
        </w:tc>
        <w:tc>
          <w:tcPr>
            <w:tcW w:type="dxa" w:w="3384"/>
            <w:shd w:fill="17365D"/>
            <w:tcMar>
              <w:top w:w="85" w:type="dxa"/>
              <w:start w:w="90" w:type="dxa"/>
              <w:bottom w:w="85" w:type="dxa"/>
              <w:end w:w="90" w:type="dxa"/>
            </w:tcMar>
            <w:vAlign w:val="center"/>
          </w:tcPr>
          <w:p>
            <w:pPr>
              <w:spacing w:after="0"/>
              <w:jc w:val="center"/>
            </w:pPr>
            <w:r>
              <w:rPr>
                <w:b/>
                <w:color w:val="FFFFFF"/>
                <w:sz w:val="17"/>
              </w:rPr>
              <w:t>Protocol</w:t>
            </w:r>
          </w:p>
        </w:tc>
        <w:tc>
          <w:tcPr>
            <w:tcW w:type="dxa" w:w="2664"/>
            <w:shd w:fill="17365D"/>
            <w:tcMar>
              <w:top w:w="85" w:type="dxa"/>
              <w:start w:w="90" w:type="dxa"/>
              <w:bottom w:w="85" w:type="dxa"/>
              <w:end w:w="90" w:type="dxa"/>
            </w:tcMar>
            <w:vAlign w:val="center"/>
          </w:tcPr>
          <w:p>
            <w:pPr>
              <w:spacing w:after="0"/>
              <w:jc w:val="center"/>
            </w:pPr>
            <w:r>
              <w:rPr>
                <w:b/>
                <w:color w:val="FFFFFF"/>
                <w:sz w:val="17"/>
              </w:rPr>
              <w:t>Use</w:t>
            </w:r>
          </w:p>
        </w:tc>
      </w:tr>
      <w:tr>
        <w:tc>
          <w:tcPr>
            <w:tcW w:type="dxa" w:w="1944"/>
            <w:shd w:fill="FFFFFF"/>
            <w:tcMar>
              <w:top w:w="70" w:type="dxa"/>
              <w:start w:w="90" w:type="dxa"/>
              <w:bottom w:w="70" w:type="dxa"/>
              <w:end w:w="90" w:type="dxa"/>
            </w:tcMar>
            <w:vAlign w:val="center"/>
          </w:tcPr>
          <w:p>
            <w:pPr>
              <w:spacing w:after="0"/>
              <w:jc w:val="left"/>
            </w:pPr>
            <w:r>
              <w:rPr>
                <w:sz w:val="16"/>
              </w:rPr>
              <w:t>Aggregate, no telemetry</w:t>
            </w:r>
          </w:p>
        </w:tc>
        <w:tc>
          <w:tcPr>
            <w:tcW w:type="dxa" w:w="2304"/>
            <w:shd w:fill="FFFFFF"/>
            <w:tcMar>
              <w:top w:w="70" w:type="dxa"/>
              <w:start w:w="90" w:type="dxa"/>
              <w:bottom w:w="70" w:type="dxa"/>
              <w:end w:w="90" w:type="dxa"/>
            </w:tcMar>
            <w:vAlign w:val="center"/>
          </w:tcPr>
          <w:p>
            <w:pPr>
              <w:spacing w:after="0"/>
              <w:jc w:val="left"/>
            </w:pPr>
            <w:r>
              <w:rPr>
                <w:sz w:val="16"/>
              </w:rPr>
              <w:t>Headline performance</w:t>
            </w:r>
          </w:p>
        </w:tc>
        <w:tc>
          <w:tcPr>
            <w:tcW w:type="dxa" w:w="3384"/>
            <w:shd w:fill="FFFFFF"/>
            <w:tcMar>
              <w:top w:w="70" w:type="dxa"/>
              <w:start w:w="90" w:type="dxa"/>
              <w:bottom w:w="70" w:type="dxa"/>
              <w:end w:w="90" w:type="dxa"/>
            </w:tcMar>
            <w:vAlign w:val="center"/>
          </w:tcPr>
          <w:p>
            <w:pPr>
              <w:spacing w:after="0"/>
              <w:jc w:val="left"/>
            </w:pPr>
            <w:r>
              <w:rPr>
                <w:sz w:val="16"/>
              </w:rPr>
              <w:t>20 warmups + 200 steps; no per-batch synchronization</w:t>
            </w:r>
          </w:p>
        </w:tc>
        <w:tc>
          <w:tcPr>
            <w:tcW w:type="dxa" w:w="2664"/>
            <w:shd w:fill="FFFFFF"/>
            <w:tcMar>
              <w:top w:w="70" w:type="dxa"/>
              <w:start w:w="90" w:type="dxa"/>
              <w:bottom w:w="70" w:type="dxa"/>
              <w:end w:w="90" w:type="dxa"/>
            </w:tcMar>
            <w:vAlign w:val="center"/>
          </w:tcPr>
          <w:p>
            <w:pPr>
              <w:spacing w:after="0"/>
              <w:jc w:val="left"/>
            </w:pPr>
            <w:r>
              <w:rPr>
                <w:sz w:val="16"/>
              </w:rPr>
              <w:t>Median of jobs 1627, 1628, 1629</w:t>
            </w:r>
          </w:p>
        </w:tc>
      </w:tr>
      <w:tr>
        <w:tc>
          <w:tcPr>
            <w:tcW w:type="dxa" w:w="1944"/>
            <w:shd w:fill="F2F6FA"/>
            <w:tcMar>
              <w:top w:w="70" w:type="dxa"/>
              <w:start w:w="90" w:type="dxa"/>
              <w:bottom w:w="70" w:type="dxa"/>
              <w:end w:w="90" w:type="dxa"/>
            </w:tcMar>
            <w:vAlign w:val="center"/>
          </w:tcPr>
          <w:p>
            <w:pPr>
              <w:spacing w:after="0"/>
              <w:jc w:val="left"/>
            </w:pPr>
            <w:r>
              <w:rPr>
                <w:sz w:val="16"/>
              </w:rPr>
              <w:t>Phase timing</w:t>
            </w:r>
          </w:p>
        </w:tc>
        <w:tc>
          <w:tcPr>
            <w:tcW w:type="dxa" w:w="2304"/>
            <w:shd w:fill="F2F6FA"/>
            <w:tcMar>
              <w:top w:w="70" w:type="dxa"/>
              <w:start w:w="90" w:type="dxa"/>
              <w:bottom w:w="70" w:type="dxa"/>
              <w:end w:w="90" w:type="dxa"/>
            </w:tcMar>
            <w:vAlign w:val="center"/>
          </w:tcPr>
          <w:p>
            <w:pPr>
              <w:spacing w:after="0"/>
              <w:jc w:val="left"/>
            </w:pPr>
            <w:r>
              <w:rPr>
                <w:sz w:val="16"/>
              </w:rPr>
              <w:t>Forward, backward, data wait</w:t>
            </w:r>
          </w:p>
        </w:tc>
        <w:tc>
          <w:tcPr>
            <w:tcW w:type="dxa" w:w="3384"/>
            <w:shd w:fill="F2F6FA"/>
            <w:tcMar>
              <w:top w:w="70" w:type="dxa"/>
              <w:start w:w="90" w:type="dxa"/>
              <w:bottom w:w="70" w:type="dxa"/>
              <w:end w:w="90" w:type="dxa"/>
            </w:tcMar>
            <w:vAlign w:val="center"/>
          </w:tcPr>
          <w:p>
            <w:pPr>
              <w:spacing w:after="0"/>
              <w:jc w:val="left"/>
            </w:pPr>
            <w:r>
              <w:rPr>
                <w:sz w:val="16"/>
              </w:rPr>
              <w:t>CUDA events and per-batch synchronization</w:t>
            </w:r>
          </w:p>
        </w:tc>
        <w:tc>
          <w:tcPr>
            <w:tcW w:type="dxa" w:w="2664"/>
            <w:shd w:fill="F2F6FA"/>
            <w:tcMar>
              <w:top w:w="70" w:type="dxa"/>
              <w:start w:w="90" w:type="dxa"/>
              <w:bottom w:w="70" w:type="dxa"/>
              <w:end w:w="90" w:type="dxa"/>
            </w:tcMar>
            <w:vAlign w:val="center"/>
          </w:tcPr>
          <w:p>
            <w:pPr>
              <w:spacing w:after="0"/>
              <w:jc w:val="left"/>
            </w:pPr>
            <w:r>
              <w:rPr>
                <w:sz w:val="16"/>
              </w:rPr>
              <w:t>Bottleneck diagnosis and hidden-size sweep</w:t>
            </w:r>
          </w:p>
        </w:tc>
      </w:tr>
      <w:tr>
        <w:tc>
          <w:tcPr>
            <w:tcW w:type="dxa" w:w="1944"/>
            <w:shd w:fill="FFFFFF"/>
            <w:tcMar>
              <w:top w:w="70" w:type="dxa"/>
              <w:start w:w="90" w:type="dxa"/>
              <w:bottom w:w="70" w:type="dxa"/>
              <w:end w:w="90" w:type="dxa"/>
            </w:tcMar>
            <w:vAlign w:val="center"/>
          </w:tcPr>
          <w:p>
            <w:pPr>
              <w:spacing w:after="0"/>
              <w:jc w:val="left"/>
            </w:pPr>
            <w:r>
              <w:rPr>
                <w:sz w:val="16"/>
              </w:rPr>
              <w:t>Phase + telemetry</w:t>
            </w:r>
          </w:p>
        </w:tc>
        <w:tc>
          <w:tcPr>
            <w:tcW w:type="dxa" w:w="2304"/>
            <w:shd w:fill="FFFFFF"/>
            <w:tcMar>
              <w:top w:w="70" w:type="dxa"/>
              <w:start w:w="90" w:type="dxa"/>
              <w:bottom w:w="70" w:type="dxa"/>
              <w:end w:w="90" w:type="dxa"/>
            </w:tcMar>
            <w:vAlign w:val="center"/>
          </w:tcPr>
          <w:p>
            <w:pPr>
              <w:spacing w:after="0"/>
              <w:jc w:val="left"/>
            </w:pPr>
            <w:r>
              <w:rPr>
                <w:sz w:val="16"/>
              </w:rPr>
              <w:t>GPU activity, power, clock, energy</w:t>
            </w:r>
          </w:p>
        </w:tc>
        <w:tc>
          <w:tcPr>
            <w:tcW w:type="dxa" w:w="3384"/>
            <w:shd w:fill="FFFFFF"/>
            <w:tcMar>
              <w:top w:w="70" w:type="dxa"/>
              <w:start w:w="90" w:type="dxa"/>
              <w:bottom w:w="70" w:type="dxa"/>
              <w:end w:w="90" w:type="dxa"/>
            </w:tcMar>
            <w:vAlign w:val="center"/>
          </w:tcPr>
          <w:p>
            <w:pPr>
              <w:spacing w:after="0"/>
              <w:jc w:val="left"/>
            </w:pPr>
            <w:r>
              <w:rPr>
                <w:sz w:val="16"/>
              </w:rPr>
              <w:t>200 steps + about 1 s nvidia-smi sampling</w:t>
            </w:r>
          </w:p>
        </w:tc>
        <w:tc>
          <w:tcPr>
            <w:tcW w:type="dxa" w:w="2664"/>
            <w:shd w:fill="FFFFFF"/>
            <w:tcMar>
              <w:top w:w="70" w:type="dxa"/>
              <w:start w:w="90" w:type="dxa"/>
              <w:bottom w:w="70" w:type="dxa"/>
              <w:end w:w="90" w:type="dxa"/>
            </w:tcMar>
            <w:vAlign w:val="center"/>
          </w:tcPr>
          <w:p>
            <w:pPr>
              <w:spacing w:after="0"/>
              <w:jc w:val="left"/>
            </w:pPr>
            <w:r>
              <w:rPr>
                <w:sz w:val="16"/>
              </w:rPr>
              <w:t>Job 1634; diagnostic only</w:t>
            </w:r>
          </w:p>
        </w:tc>
      </w:tr>
    </w:tbl>
    <w:p>
      <w:pPr>
        <w:spacing w:after="0"/>
      </w:pPr>
    </w:p>
    <w:p>
      <w:r>
        <w:t>This separation prevents a common benchmark error. Per-batch synchronization and telemetry provide better diagnostics but can perturb throughput. The three aggregate runs therefore define the performance baseline, while phase-timed runs explain it.</w:t>
      </w:r>
    </w:p>
    <w:p>
      <w:pPr>
        <w:pStyle w:val="Heading2"/>
        <w:keepNext/>
      </w:pPr>
      <w:r>
        <w:t>Memory and input measurement</w:t>
      </w:r>
    </w:p>
    <w:p>
      <w:pPr>
        <w:pStyle w:val="ListBullet"/>
      </w:pPr>
      <w:r>
        <w:t>CUDA allocator peak measures activations and tensors allocated by PyTorch.</w:t>
      </w:r>
    </w:p>
    <w:p>
      <w:pPr>
        <w:pStyle w:val="ListBullet"/>
      </w:pPr>
      <w:r>
        <w:t>nvidia-smi device memory additionally includes reserved and process-related GPU memory.</w:t>
      </w:r>
    </w:p>
    <w:p>
      <w:pPr>
        <w:pStyle w:val="ListBullet"/>
      </w:pPr>
      <w:r>
        <w:t>Data wait is measured from the end of the preceding training step until the next batch is available.</w:t>
      </w:r>
    </w:p>
    <w:p>
      <w:pPr>
        <w:pStyle w:val="ListBullet"/>
      </w:pPr>
      <w:r>
        <w:t>The first 20 steps are discarded so initialization and cold-start effects do not dominate.</w:t>
      </w:r>
    </w:p>
    <w:p>
      <w:pPr>
        <w:pStyle w:val="ListBullet"/>
      </w:pPr>
      <w:r>
        <w:t>Validation, external loggers, and model checkpoint saving are disabled during benchmark windows.</w:t>
      </w:r>
    </w:p>
    <w:p>
      <w:r>
        <w:br w:type="page"/>
      </w:r>
    </w:p>
    <w:p>
      <w:pPr>
        <w:pStyle w:val="Heading1"/>
        <w:keepNext/>
      </w:pPr>
      <w:r>
        <w:t>Reproducible single-GPU baseline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944"/>
            <w:shd w:fill="17365D"/>
            <w:tcMar>
              <w:top w:w="85" w:type="dxa"/>
              <w:start w:w="90" w:type="dxa"/>
              <w:bottom w:w="85" w:type="dxa"/>
              <w:end w:w="90" w:type="dxa"/>
            </w:tcMar>
            <w:vAlign w:val="center"/>
          </w:tcPr>
          <w:p>
            <w:pPr>
              <w:spacing w:after="0"/>
              <w:jc w:val="center"/>
            </w:pPr>
            <w:r>
              <w:rPr>
                <w:b/>
                <w:color w:val="FFFFFF"/>
                <w:sz w:val="17"/>
              </w:rPr>
              <w:t>Job</w:t>
            </w:r>
          </w:p>
        </w:tc>
        <w:tc>
          <w:tcPr>
            <w:tcW w:type="dxa" w:w="2664"/>
            <w:shd w:fill="17365D"/>
            <w:tcMar>
              <w:top w:w="85" w:type="dxa"/>
              <w:start w:w="90" w:type="dxa"/>
              <w:bottom w:w="85" w:type="dxa"/>
              <w:end w:w="90" w:type="dxa"/>
            </w:tcMar>
            <w:vAlign w:val="center"/>
          </w:tcPr>
          <w:p>
            <w:pPr>
              <w:spacing w:after="0"/>
              <w:jc w:val="center"/>
            </w:pPr>
            <w:r>
              <w:rPr>
                <w:b/>
                <w:color w:val="FFFFFF"/>
                <w:sz w:val="17"/>
              </w:rPr>
              <w:t>Step time</w:t>
            </w:r>
          </w:p>
        </w:tc>
        <w:tc>
          <w:tcPr>
            <w:tcW w:type="dxa" w:w="2952"/>
            <w:shd w:fill="17365D"/>
            <w:tcMar>
              <w:top w:w="85" w:type="dxa"/>
              <w:start w:w="90" w:type="dxa"/>
              <w:bottom w:w="85" w:type="dxa"/>
              <w:end w:w="90" w:type="dxa"/>
            </w:tcMar>
            <w:vAlign w:val="center"/>
          </w:tcPr>
          <w:p>
            <w:pPr>
              <w:spacing w:after="0"/>
              <w:jc w:val="center"/>
            </w:pPr>
            <w:r>
              <w:rPr>
                <w:b/>
                <w:color w:val="FFFFFF"/>
                <w:sz w:val="17"/>
              </w:rPr>
              <w:t>Throughput</w:t>
            </w:r>
          </w:p>
        </w:tc>
        <w:tc>
          <w:tcPr>
            <w:tcW w:type="dxa" w:w="2736"/>
            <w:shd w:fill="17365D"/>
            <w:tcMar>
              <w:top w:w="85" w:type="dxa"/>
              <w:start w:w="90" w:type="dxa"/>
              <w:bottom w:w="85" w:type="dxa"/>
              <w:end w:w="90" w:type="dxa"/>
            </w:tcMar>
            <w:vAlign w:val="center"/>
          </w:tcPr>
          <w:p>
            <w:pPr>
              <w:spacing w:after="0"/>
              <w:jc w:val="center"/>
            </w:pPr>
            <w:r>
              <w:rPr>
                <w:b/>
                <w:color w:val="FFFFFF"/>
                <w:sz w:val="17"/>
              </w:rPr>
              <w:t>Peak allocation</w:t>
            </w:r>
          </w:p>
        </w:tc>
      </w:tr>
      <w:tr>
        <w:tc>
          <w:tcPr>
            <w:tcW w:type="dxa" w:w="1944"/>
            <w:shd w:fill="FFFFFF"/>
            <w:tcMar>
              <w:top w:w="70" w:type="dxa"/>
              <w:start w:w="90" w:type="dxa"/>
              <w:bottom w:w="70" w:type="dxa"/>
              <w:end w:w="90" w:type="dxa"/>
            </w:tcMar>
            <w:vAlign w:val="center"/>
          </w:tcPr>
          <w:p>
            <w:pPr>
              <w:spacing w:after="0"/>
              <w:jc w:val="left"/>
            </w:pPr>
            <w:r>
              <w:rPr>
                <w:sz w:val="16"/>
              </w:rPr>
              <w:t>1627</w:t>
            </w:r>
          </w:p>
        </w:tc>
        <w:tc>
          <w:tcPr>
            <w:tcW w:type="dxa" w:w="2664"/>
            <w:shd w:fill="FFFFFF"/>
            <w:tcMar>
              <w:top w:w="70" w:type="dxa"/>
              <w:start w:w="90" w:type="dxa"/>
              <w:bottom w:w="70" w:type="dxa"/>
              <w:end w:w="90" w:type="dxa"/>
            </w:tcMar>
            <w:vAlign w:val="center"/>
          </w:tcPr>
          <w:p>
            <w:pPr>
              <w:spacing w:after="0"/>
              <w:jc w:val="center"/>
            </w:pPr>
            <w:r>
              <w:rPr>
                <w:sz w:val="16"/>
              </w:rPr>
              <w:t>1380.76 ms</w:t>
            </w:r>
          </w:p>
        </w:tc>
        <w:tc>
          <w:tcPr>
            <w:tcW w:type="dxa" w:w="2952"/>
            <w:shd w:fill="FFFFFF"/>
            <w:tcMar>
              <w:top w:w="70" w:type="dxa"/>
              <w:start w:w="90" w:type="dxa"/>
              <w:bottom w:w="70" w:type="dxa"/>
              <w:end w:w="90" w:type="dxa"/>
            </w:tcMar>
            <w:vAlign w:val="center"/>
          </w:tcPr>
          <w:p>
            <w:pPr>
              <w:spacing w:after="0"/>
              <w:jc w:val="center"/>
            </w:pPr>
            <w:r>
              <w:rPr>
                <w:sz w:val="16"/>
              </w:rPr>
              <w:t>1.4485 samples/s</w:t>
            </w:r>
          </w:p>
        </w:tc>
        <w:tc>
          <w:tcPr>
            <w:tcW w:type="dxa" w:w="2736"/>
            <w:shd w:fill="FFFFFF"/>
            <w:tcMar>
              <w:top w:w="70" w:type="dxa"/>
              <w:start w:w="90" w:type="dxa"/>
              <w:bottom w:w="70" w:type="dxa"/>
              <w:end w:w="90" w:type="dxa"/>
            </w:tcMar>
            <w:vAlign w:val="center"/>
          </w:tcPr>
          <w:p>
            <w:pPr>
              <w:spacing w:after="0"/>
              <w:jc w:val="center"/>
            </w:pPr>
            <w:r>
              <w:rPr>
                <w:sz w:val="16"/>
              </w:rPr>
              <w:t>3.408 GiB</w:t>
            </w:r>
          </w:p>
        </w:tc>
      </w:tr>
      <w:tr>
        <w:tc>
          <w:tcPr>
            <w:tcW w:type="dxa" w:w="1944"/>
            <w:shd w:fill="F2F6FA"/>
            <w:tcMar>
              <w:top w:w="70" w:type="dxa"/>
              <w:start w:w="90" w:type="dxa"/>
              <w:bottom w:w="70" w:type="dxa"/>
              <w:end w:w="90" w:type="dxa"/>
            </w:tcMar>
            <w:vAlign w:val="center"/>
          </w:tcPr>
          <w:p>
            <w:pPr>
              <w:spacing w:after="0"/>
              <w:jc w:val="left"/>
            </w:pPr>
            <w:r>
              <w:rPr>
                <w:sz w:val="16"/>
              </w:rPr>
              <w:t>1628</w:t>
            </w:r>
          </w:p>
        </w:tc>
        <w:tc>
          <w:tcPr>
            <w:tcW w:type="dxa" w:w="2664"/>
            <w:shd w:fill="F2F6FA"/>
            <w:tcMar>
              <w:top w:w="70" w:type="dxa"/>
              <w:start w:w="90" w:type="dxa"/>
              <w:bottom w:w="70" w:type="dxa"/>
              <w:end w:w="90" w:type="dxa"/>
            </w:tcMar>
            <w:vAlign w:val="center"/>
          </w:tcPr>
          <w:p>
            <w:pPr>
              <w:spacing w:after="0"/>
              <w:jc w:val="center"/>
            </w:pPr>
            <w:r>
              <w:rPr>
                <w:sz w:val="16"/>
              </w:rPr>
              <w:t>1428.88 ms</w:t>
            </w:r>
          </w:p>
        </w:tc>
        <w:tc>
          <w:tcPr>
            <w:tcW w:type="dxa" w:w="2952"/>
            <w:shd w:fill="F2F6FA"/>
            <w:tcMar>
              <w:top w:w="70" w:type="dxa"/>
              <w:start w:w="90" w:type="dxa"/>
              <w:bottom w:w="70" w:type="dxa"/>
              <w:end w:w="90" w:type="dxa"/>
            </w:tcMar>
            <w:vAlign w:val="center"/>
          </w:tcPr>
          <w:p>
            <w:pPr>
              <w:spacing w:after="0"/>
              <w:jc w:val="center"/>
            </w:pPr>
            <w:r>
              <w:rPr>
                <w:sz w:val="16"/>
              </w:rPr>
              <w:t>1.3997 samples/s</w:t>
            </w:r>
          </w:p>
        </w:tc>
        <w:tc>
          <w:tcPr>
            <w:tcW w:type="dxa" w:w="2736"/>
            <w:shd w:fill="F2F6FA"/>
            <w:tcMar>
              <w:top w:w="70" w:type="dxa"/>
              <w:start w:w="90" w:type="dxa"/>
              <w:bottom w:w="70" w:type="dxa"/>
              <w:end w:w="90" w:type="dxa"/>
            </w:tcMar>
            <w:vAlign w:val="center"/>
          </w:tcPr>
          <w:p>
            <w:pPr>
              <w:spacing w:after="0"/>
              <w:jc w:val="center"/>
            </w:pPr>
            <w:r>
              <w:rPr>
                <w:sz w:val="16"/>
              </w:rPr>
              <w:t>3.408 GiB</w:t>
            </w:r>
          </w:p>
        </w:tc>
      </w:tr>
      <w:tr>
        <w:tc>
          <w:tcPr>
            <w:tcW w:type="dxa" w:w="1944"/>
            <w:shd w:fill="FFFFFF"/>
            <w:tcMar>
              <w:top w:w="70" w:type="dxa"/>
              <w:start w:w="90" w:type="dxa"/>
              <w:bottom w:w="70" w:type="dxa"/>
              <w:end w:w="90" w:type="dxa"/>
            </w:tcMar>
            <w:vAlign w:val="center"/>
          </w:tcPr>
          <w:p>
            <w:pPr>
              <w:spacing w:after="0"/>
              <w:jc w:val="left"/>
            </w:pPr>
            <w:r>
              <w:rPr>
                <w:sz w:val="16"/>
              </w:rPr>
              <w:t>1629</w:t>
            </w:r>
          </w:p>
        </w:tc>
        <w:tc>
          <w:tcPr>
            <w:tcW w:type="dxa" w:w="2664"/>
            <w:shd w:fill="FFFFFF"/>
            <w:tcMar>
              <w:top w:w="70" w:type="dxa"/>
              <w:start w:w="90" w:type="dxa"/>
              <w:bottom w:w="70" w:type="dxa"/>
              <w:end w:w="90" w:type="dxa"/>
            </w:tcMar>
            <w:vAlign w:val="center"/>
          </w:tcPr>
          <w:p>
            <w:pPr>
              <w:spacing w:after="0"/>
              <w:jc w:val="center"/>
            </w:pPr>
            <w:r>
              <w:rPr>
                <w:sz w:val="16"/>
              </w:rPr>
              <w:t>1427.35 ms</w:t>
            </w:r>
          </w:p>
        </w:tc>
        <w:tc>
          <w:tcPr>
            <w:tcW w:type="dxa" w:w="2952"/>
            <w:shd w:fill="FFFFFF"/>
            <w:tcMar>
              <w:top w:w="70" w:type="dxa"/>
              <w:start w:w="90" w:type="dxa"/>
              <w:bottom w:w="70" w:type="dxa"/>
              <w:end w:w="90" w:type="dxa"/>
            </w:tcMar>
            <w:vAlign w:val="center"/>
          </w:tcPr>
          <w:p>
            <w:pPr>
              <w:spacing w:after="0"/>
              <w:jc w:val="center"/>
            </w:pPr>
            <w:r>
              <w:rPr>
                <w:sz w:val="16"/>
              </w:rPr>
              <w:t>1.4012 samples/s</w:t>
            </w:r>
          </w:p>
        </w:tc>
        <w:tc>
          <w:tcPr>
            <w:tcW w:type="dxa" w:w="2736"/>
            <w:shd w:fill="FFFFFF"/>
            <w:tcMar>
              <w:top w:w="70" w:type="dxa"/>
              <w:start w:w="90" w:type="dxa"/>
              <w:bottom w:w="70" w:type="dxa"/>
              <w:end w:w="90" w:type="dxa"/>
            </w:tcMar>
            <w:vAlign w:val="center"/>
          </w:tcPr>
          <w:p>
            <w:pPr>
              <w:spacing w:after="0"/>
              <w:jc w:val="center"/>
            </w:pPr>
            <w:r>
              <w:rPr>
                <w:sz w:val="16"/>
              </w:rPr>
              <w:t>3.408 GiB</w:t>
            </w:r>
          </w:p>
        </w:tc>
      </w:tr>
      <w:tr>
        <w:tc>
          <w:tcPr>
            <w:tcW w:type="dxa" w:w="1944"/>
            <w:shd w:fill="F2F6FA"/>
            <w:tcMar>
              <w:top w:w="70" w:type="dxa"/>
              <w:start w:w="90" w:type="dxa"/>
              <w:bottom w:w="70" w:type="dxa"/>
              <w:end w:w="90" w:type="dxa"/>
            </w:tcMar>
            <w:vAlign w:val="center"/>
          </w:tcPr>
          <w:p>
            <w:pPr>
              <w:spacing w:after="0"/>
              <w:jc w:val="left"/>
            </w:pPr>
            <w:r>
              <w:rPr>
                <w:sz w:val="16"/>
              </w:rPr>
              <w:t>Median</w:t>
            </w:r>
          </w:p>
        </w:tc>
        <w:tc>
          <w:tcPr>
            <w:tcW w:type="dxa" w:w="2664"/>
            <w:shd w:fill="F2F6FA"/>
            <w:tcMar>
              <w:top w:w="70" w:type="dxa"/>
              <w:start w:w="90" w:type="dxa"/>
              <w:bottom w:w="70" w:type="dxa"/>
              <w:end w:w="90" w:type="dxa"/>
            </w:tcMar>
            <w:vAlign w:val="center"/>
          </w:tcPr>
          <w:p>
            <w:pPr>
              <w:spacing w:after="0"/>
              <w:jc w:val="center"/>
            </w:pPr>
            <w:r>
              <w:rPr>
                <w:sz w:val="16"/>
              </w:rPr>
              <w:t>1427.35 ms</w:t>
            </w:r>
          </w:p>
        </w:tc>
        <w:tc>
          <w:tcPr>
            <w:tcW w:type="dxa" w:w="2952"/>
            <w:shd w:fill="F2F6FA"/>
            <w:tcMar>
              <w:top w:w="70" w:type="dxa"/>
              <w:start w:w="90" w:type="dxa"/>
              <w:bottom w:w="70" w:type="dxa"/>
              <w:end w:w="90" w:type="dxa"/>
            </w:tcMar>
            <w:vAlign w:val="center"/>
          </w:tcPr>
          <w:p>
            <w:pPr>
              <w:spacing w:after="0"/>
              <w:jc w:val="center"/>
            </w:pPr>
            <w:r>
              <w:rPr>
                <w:sz w:val="16"/>
              </w:rPr>
              <w:t>1.4012 Samples/s</w:t>
            </w:r>
          </w:p>
        </w:tc>
        <w:tc>
          <w:tcPr>
            <w:tcW w:type="dxa" w:w="2736"/>
            <w:shd w:fill="F2F6FA"/>
            <w:tcMar>
              <w:top w:w="70" w:type="dxa"/>
              <w:start w:w="90" w:type="dxa"/>
              <w:bottom w:w="70" w:type="dxa"/>
              <w:end w:w="90" w:type="dxa"/>
            </w:tcMar>
            <w:vAlign w:val="center"/>
          </w:tcPr>
          <w:p>
            <w:pPr>
              <w:spacing w:after="0"/>
              <w:jc w:val="center"/>
            </w:pPr>
            <w:r>
              <w:rPr>
                <w:sz w:val="16"/>
              </w:rPr>
              <w:t>3.408 GiB</w:t>
            </w:r>
          </w:p>
        </w:tc>
      </w:tr>
      <w:tr>
        <w:tc>
          <w:tcPr>
            <w:tcW w:type="dxa" w:w="1944"/>
            <w:shd w:fill="FFFFFF"/>
            <w:tcMar>
              <w:top w:w="70" w:type="dxa"/>
              <w:start w:w="90" w:type="dxa"/>
              <w:bottom w:w="70" w:type="dxa"/>
              <w:end w:w="90" w:type="dxa"/>
            </w:tcMar>
            <w:vAlign w:val="center"/>
          </w:tcPr>
          <w:p>
            <w:pPr>
              <w:spacing w:after="0"/>
              <w:jc w:val="left"/>
            </w:pPr>
            <w:r>
              <w:rPr>
                <w:sz w:val="16"/>
              </w:rPr>
              <w:t>Mean ± SD</w:t>
            </w:r>
          </w:p>
        </w:tc>
        <w:tc>
          <w:tcPr>
            <w:tcW w:type="dxa" w:w="2664"/>
            <w:shd w:fill="FFFFFF"/>
            <w:tcMar>
              <w:top w:w="70" w:type="dxa"/>
              <w:start w:w="90" w:type="dxa"/>
              <w:bottom w:w="70" w:type="dxa"/>
              <w:end w:w="90" w:type="dxa"/>
            </w:tcMar>
            <w:vAlign w:val="center"/>
          </w:tcPr>
          <w:p>
            <w:pPr>
              <w:spacing w:after="0"/>
              <w:jc w:val="center"/>
            </w:pPr>
            <w:r>
              <w:rPr>
                <w:sz w:val="16"/>
              </w:rPr>
              <w:t>1412.33 ± 27.35 ms</w:t>
            </w:r>
          </w:p>
        </w:tc>
        <w:tc>
          <w:tcPr>
            <w:tcW w:type="dxa" w:w="2952"/>
            <w:shd w:fill="FFFFFF"/>
            <w:tcMar>
              <w:top w:w="70" w:type="dxa"/>
              <w:start w:w="90" w:type="dxa"/>
              <w:bottom w:w="70" w:type="dxa"/>
              <w:end w:w="90" w:type="dxa"/>
            </w:tcMar>
            <w:vAlign w:val="center"/>
          </w:tcPr>
          <w:p>
            <w:pPr>
              <w:spacing w:after="0"/>
              <w:jc w:val="center"/>
            </w:pPr>
            <w:r>
              <w:rPr>
                <w:sz w:val="16"/>
              </w:rPr>
              <w:t>1.4165 ± 0.0277</w:t>
            </w:r>
          </w:p>
        </w:tc>
        <w:tc>
          <w:tcPr>
            <w:tcW w:type="dxa" w:w="2736"/>
            <w:shd w:fill="FFFFFF"/>
            <w:tcMar>
              <w:top w:w="70" w:type="dxa"/>
              <w:start w:w="90" w:type="dxa"/>
              <w:bottom w:w="70" w:type="dxa"/>
              <w:end w:w="90" w:type="dxa"/>
            </w:tcMar>
            <w:vAlign w:val="center"/>
          </w:tcPr>
          <w:p>
            <w:pPr>
              <w:spacing w:after="0"/>
              <w:jc w:val="center"/>
            </w:pPr>
            <w:r>
              <w:rPr>
                <w:sz w:val="16"/>
              </w:rPr>
              <w:t>3.408 ± 0.000 GiB</w:t>
            </w:r>
          </w:p>
        </w:tc>
      </w:tr>
    </w:tbl>
    <w:p>
      <w:pPr>
        <w:spacing w:after="0"/>
      </w:pPr>
    </w:p>
    <w:p>
      <w:pPr>
        <w:keepNext/>
        <w:jc w:val="center"/>
      </w:pPr>
      <w:r>
        <w:drawing>
          <wp:inline xmlns:a="http://schemas.openxmlformats.org/drawingml/2006/main" xmlns:pic="http://schemas.openxmlformats.org/drawingml/2006/picture">
            <wp:extent cx="6446520" cy="3004513"/>
            <wp:docPr id="1" name="Picture 1"/>
            <wp:cNvGraphicFramePr>
              <a:graphicFrameLocks noChangeAspect="1"/>
            </wp:cNvGraphicFramePr>
            <a:graphic>
              <a:graphicData uri="http://schemas.openxmlformats.org/drawingml/2006/picture">
                <pic:pic>
                  <pic:nvPicPr>
                    <pic:cNvPr id="0" name="baseline-repeatability.png"/>
                    <pic:cNvPicPr/>
                  </pic:nvPicPr>
                  <pic:blipFill>
                    <a:blip r:embed="rId11"/>
                    <a:stretch>
                      <a:fillRect/>
                    </a:stretch>
                  </pic:blipFill>
                  <pic:spPr>
                    <a:xfrm>
                      <a:off x="0" y="0"/>
                      <a:ext cx="6446520" cy="3004513"/>
                    </a:xfrm>
                    <a:prstGeom prst="rect"/>
                  </pic:spPr>
                </pic:pic>
              </a:graphicData>
            </a:graphic>
          </wp:inline>
        </w:drawing>
      </w:r>
    </w:p>
    <w:p>
      <w:pPr>
        <w:pStyle w:val="Caption"/>
        <w:keepNext w:val="0"/>
        <w:jc w:val="center"/>
      </w:pPr>
      <w:r>
        <w:t>Figure 1. The three uninstrumented baseline runs show 1.96% throughput variation. Jobs 1628 and 1629 are nearly identical; job 1627 is about 3.4% faster than the slowest run.</w:t>
      </w:r>
    </w:p>
    <w:p>
      <w:pPr>
        <w:pStyle w:val="Heading2"/>
        <w:keepNext/>
      </w:pPr>
      <w:r>
        <w:t>Interpretation</w:t>
      </w:r>
    </w:p>
    <w:p>
      <w:r>
        <w:t>The median 1.401 samples/s is the reference for later improvements. A claimed acceleration should be clearly larger than 3–4% and persist across repeated runs. The identical memory peak in all three runs confirms that the configurations match.</w:t>
      </w:r>
    </w:p>
    <w:p>
      <w:r>
        <w:br w:type="page"/>
      </w:r>
    </w:p>
    <w:p>
      <w:pPr>
        <w:pStyle w:val="Heading1"/>
        <w:keepNext/>
      </w:pPr>
      <w:r>
        <w:t>Memory ceiling and hidden dimension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94"/>
        <w:gridCol w:w="1694"/>
        <w:gridCol w:w="1694"/>
        <w:gridCol w:w="1694"/>
        <w:gridCol w:w="1694"/>
        <w:gridCol w:w="1694"/>
      </w:tblGrid>
      <w:tr>
        <w:trPr>
          <w:tblHeader w:val="true"/>
        </w:trPr>
        <w:tc>
          <w:tcPr>
            <w:tcW w:type="dxa" w:w="1080"/>
            <w:shd w:fill="17365D"/>
            <w:tcMar>
              <w:top w:w="85" w:type="dxa"/>
              <w:start w:w="90" w:type="dxa"/>
              <w:bottom w:w="85" w:type="dxa"/>
              <w:end w:w="90" w:type="dxa"/>
            </w:tcMar>
            <w:vAlign w:val="center"/>
          </w:tcPr>
          <w:p>
            <w:pPr>
              <w:spacing w:after="0"/>
              <w:jc w:val="center"/>
            </w:pPr>
            <w:r>
              <w:rPr>
                <w:b/>
                <w:color w:val="FFFFFF"/>
                <w:sz w:val="17"/>
              </w:rPr>
              <w:t>Hidden</w:t>
            </w:r>
          </w:p>
        </w:tc>
        <w:tc>
          <w:tcPr>
            <w:tcW w:type="dxa" w:w="1584"/>
            <w:shd w:fill="17365D"/>
            <w:tcMar>
              <w:top w:w="85" w:type="dxa"/>
              <w:start w:w="90" w:type="dxa"/>
              <w:bottom w:w="85" w:type="dxa"/>
              <w:end w:w="90" w:type="dxa"/>
            </w:tcMar>
            <w:vAlign w:val="center"/>
          </w:tcPr>
          <w:p>
            <w:pPr>
              <w:spacing w:after="0"/>
              <w:jc w:val="center"/>
            </w:pPr>
            <w:r>
              <w:rPr>
                <w:b/>
                <w:color w:val="FFFFFF"/>
                <w:sz w:val="17"/>
              </w:rPr>
              <w:t>Checkpointing</w:t>
            </w:r>
          </w:p>
        </w:tc>
        <w:tc>
          <w:tcPr>
            <w:tcW w:type="dxa" w:w="1296"/>
            <w:shd w:fill="17365D"/>
            <w:tcMar>
              <w:top w:w="85" w:type="dxa"/>
              <w:start w:w="90" w:type="dxa"/>
              <w:bottom w:w="85" w:type="dxa"/>
              <w:end w:w="90" w:type="dxa"/>
            </w:tcMar>
            <w:vAlign w:val="center"/>
          </w:tcPr>
          <w:p>
            <w:pPr>
              <w:spacing w:after="0"/>
              <w:jc w:val="center"/>
            </w:pPr>
            <w:r>
              <w:rPr>
                <w:b/>
                <w:color w:val="FFFFFF"/>
                <w:sz w:val="17"/>
              </w:rPr>
              <w:t>Outcome</w:t>
            </w:r>
          </w:p>
        </w:tc>
        <w:tc>
          <w:tcPr>
            <w:tcW w:type="dxa" w:w="1584"/>
            <w:shd w:fill="17365D"/>
            <w:tcMar>
              <w:top w:w="85" w:type="dxa"/>
              <w:start w:w="90" w:type="dxa"/>
              <w:bottom w:w="85" w:type="dxa"/>
              <w:end w:w="90" w:type="dxa"/>
            </w:tcMar>
            <w:vAlign w:val="center"/>
          </w:tcPr>
          <w:p>
            <w:pPr>
              <w:spacing w:after="0"/>
              <w:jc w:val="center"/>
            </w:pPr>
            <w:r>
              <w:rPr>
                <w:b/>
                <w:color w:val="FFFFFF"/>
                <w:sz w:val="17"/>
              </w:rPr>
              <w:t>Step</w:t>
            </w:r>
          </w:p>
        </w:tc>
        <w:tc>
          <w:tcPr>
            <w:tcW w:type="dxa" w:w="1512"/>
            <w:shd w:fill="17365D"/>
            <w:tcMar>
              <w:top w:w="85" w:type="dxa"/>
              <w:start w:w="90" w:type="dxa"/>
              <w:bottom w:w="85" w:type="dxa"/>
              <w:end w:w="90" w:type="dxa"/>
            </w:tcMar>
            <w:vAlign w:val="center"/>
          </w:tcPr>
          <w:p>
            <w:pPr>
              <w:spacing w:after="0"/>
              <w:jc w:val="center"/>
            </w:pPr>
            <w:r>
              <w:rPr>
                <w:b/>
                <w:color w:val="FFFFFF"/>
                <w:sz w:val="17"/>
              </w:rPr>
              <w:t>Throughput</w:t>
            </w:r>
          </w:p>
        </w:tc>
        <w:tc>
          <w:tcPr>
            <w:tcW w:type="dxa" w:w="3168"/>
            <w:shd w:fill="17365D"/>
            <w:tcMar>
              <w:top w:w="85" w:type="dxa"/>
              <w:start w:w="90" w:type="dxa"/>
              <w:bottom w:w="85" w:type="dxa"/>
              <w:end w:w="90" w:type="dxa"/>
            </w:tcMar>
            <w:vAlign w:val="center"/>
          </w:tcPr>
          <w:p>
            <w:pPr>
              <w:spacing w:after="0"/>
              <w:jc w:val="center"/>
            </w:pPr>
            <w:r>
              <w:rPr>
                <w:b/>
                <w:color w:val="FFFFFF"/>
                <w:sz w:val="17"/>
              </w:rPr>
              <w:t>Peak or OOM</w:t>
            </w:r>
          </w:p>
        </w:tc>
      </w:tr>
      <w:tr>
        <w:tc>
          <w:tcPr>
            <w:tcW w:type="dxa" w:w="1080"/>
            <w:shd w:fill="FFFFFF"/>
            <w:tcMar>
              <w:top w:w="70" w:type="dxa"/>
              <w:start w:w="90" w:type="dxa"/>
              <w:bottom w:w="70" w:type="dxa"/>
              <w:end w:w="90" w:type="dxa"/>
            </w:tcMar>
            <w:vAlign w:val="center"/>
          </w:tcPr>
          <w:p>
            <w:pPr>
              <w:spacing w:after="0"/>
              <w:jc w:val="center"/>
            </w:pPr>
            <w:r>
              <w:rPr>
                <w:sz w:val="16"/>
              </w:rPr>
              <w:t>64</w:t>
            </w:r>
          </w:p>
        </w:tc>
        <w:tc>
          <w:tcPr>
            <w:tcW w:type="dxa" w:w="1584"/>
            <w:shd w:fill="FFFFFF"/>
            <w:tcMar>
              <w:top w:w="70" w:type="dxa"/>
              <w:start w:w="90" w:type="dxa"/>
              <w:bottom w:w="70" w:type="dxa"/>
              <w:end w:w="90" w:type="dxa"/>
            </w:tcMar>
            <w:vAlign w:val="center"/>
          </w:tcPr>
          <w:p>
            <w:pPr>
              <w:spacing w:after="0"/>
              <w:jc w:val="left"/>
            </w:pPr>
            <w:r>
              <w:rPr>
                <w:sz w:val="16"/>
              </w:rPr>
              <w:t>on</w:t>
            </w:r>
          </w:p>
        </w:tc>
        <w:tc>
          <w:tcPr>
            <w:tcW w:type="dxa" w:w="1296"/>
            <w:shd w:fill="FFFFFF"/>
            <w:tcMar>
              <w:top w:w="70" w:type="dxa"/>
              <w:start w:w="90" w:type="dxa"/>
              <w:bottom w:w="70" w:type="dxa"/>
              <w:end w:w="90" w:type="dxa"/>
            </w:tcMar>
            <w:vAlign w:val="center"/>
          </w:tcPr>
          <w:p>
            <w:pPr>
              <w:spacing w:after="0"/>
              <w:jc w:val="left"/>
            </w:pPr>
            <w:r>
              <w:rPr>
                <w:sz w:val="16"/>
              </w:rPr>
              <w:t>completed</w:t>
            </w:r>
          </w:p>
        </w:tc>
        <w:tc>
          <w:tcPr>
            <w:tcW w:type="dxa" w:w="1584"/>
            <w:shd w:fill="FFFFFF"/>
            <w:tcMar>
              <w:top w:w="70" w:type="dxa"/>
              <w:start w:w="90" w:type="dxa"/>
              <w:bottom w:w="70" w:type="dxa"/>
              <w:end w:w="90" w:type="dxa"/>
            </w:tcMar>
            <w:vAlign w:val="center"/>
          </w:tcPr>
          <w:p>
            <w:pPr>
              <w:spacing w:after="0"/>
              <w:jc w:val="center"/>
            </w:pPr>
            <w:r>
              <w:rPr>
                <w:sz w:val="16"/>
              </w:rPr>
              <w:t>1369 ms</w:t>
            </w:r>
          </w:p>
        </w:tc>
        <w:tc>
          <w:tcPr>
            <w:tcW w:type="dxa" w:w="1512"/>
            <w:shd w:fill="FFFFFF"/>
            <w:tcMar>
              <w:top w:w="70" w:type="dxa"/>
              <w:start w:w="90" w:type="dxa"/>
              <w:bottom w:w="70" w:type="dxa"/>
              <w:end w:w="90" w:type="dxa"/>
            </w:tcMar>
            <w:vAlign w:val="center"/>
          </w:tcPr>
          <w:p>
            <w:pPr>
              <w:spacing w:after="0"/>
              <w:jc w:val="center"/>
            </w:pPr>
            <w:r>
              <w:rPr>
                <w:sz w:val="16"/>
              </w:rPr>
              <w:t>1.422/s</w:t>
            </w:r>
          </w:p>
        </w:tc>
        <w:tc>
          <w:tcPr>
            <w:tcW w:type="dxa" w:w="3168"/>
            <w:shd w:fill="FFFFFF"/>
            <w:tcMar>
              <w:top w:w="70" w:type="dxa"/>
              <w:start w:w="90" w:type="dxa"/>
              <w:bottom w:w="70" w:type="dxa"/>
              <w:end w:w="90" w:type="dxa"/>
            </w:tcMar>
            <w:vAlign w:val="center"/>
          </w:tcPr>
          <w:p>
            <w:pPr>
              <w:spacing w:after="0"/>
              <w:jc w:val="center"/>
            </w:pPr>
            <w:r>
              <w:rPr>
                <w:sz w:val="16"/>
              </w:rPr>
              <w:t>3.41 GiB</w:t>
            </w:r>
          </w:p>
        </w:tc>
      </w:tr>
      <w:tr>
        <w:tc>
          <w:tcPr>
            <w:tcW w:type="dxa" w:w="1080"/>
            <w:shd w:fill="F2F6FA"/>
            <w:tcMar>
              <w:top w:w="70" w:type="dxa"/>
              <w:start w:w="90" w:type="dxa"/>
              <w:bottom w:w="70" w:type="dxa"/>
              <w:end w:w="90" w:type="dxa"/>
            </w:tcMar>
            <w:vAlign w:val="center"/>
          </w:tcPr>
          <w:p>
            <w:pPr>
              <w:spacing w:after="0"/>
              <w:jc w:val="center"/>
            </w:pPr>
            <w:r>
              <w:rPr>
                <w:sz w:val="16"/>
              </w:rPr>
              <w:t>64</w:t>
            </w:r>
          </w:p>
        </w:tc>
        <w:tc>
          <w:tcPr>
            <w:tcW w:type="dxa" w:w="1584"/>
            <w:shd w:fill="F2F6FA"/>
            <w:tcMar>
              <w:top w:w="70" w:type="dxa"/>
              <w:start w:w="90" w:type="dxa"/>
              <w:bottom w:w="70" w:type="dxa"/>
              <w:end w:w="90" w:type="dxa"/>
            </w:tcMar>
            <w:vAlign w:val="center"/>
          </w:tcPr>
          <w:p>
            <w:pPr>
              <w:spacing w:after="0"/>
              <w:jc w:val="left"/>
            </w:pPr>
            <w:r>
              <w:rPr>
                <w:sz w:val="16"/>
              </w:rPr>
              <w:t>off</w:t>
            </w:r>
          </w:p>
        </w:tc>
        <w:tc>
          <w:tcPr>
            <w:tcW w:type="dxa" w:w="1296"/>
            <w:shd w:fill="F2F6FA"/>
            <w:tcMar>
              <w:top w:w="70" w:type="dxa"/>
              <w:start w:w="90" w:type="dxa"/>
              <w:bottom w:w="70" w:type="dxa"/>
              <w:end w:w="90" w:type="dxa"/>
            </w:tcMar>
            <w:vAlign w:val="center"/>
          </w:tcPr>
          <w:p>
            <w:pPr>
              <w:spacing w:after="0"/>
              <w:jc w:val="left"/>
            </w:pPr>
            <w:r>
              <w:rPr>
                <w:sz w:val="16"/>
              </w:rPr>
              <w:t>OOM</w:t>
            </w:r>
          </w:p>
        </w:tc>
        <w:tc>
          <w:tcPr>
            <w:tcW w:type="dxa" w:w="1584"/>
            <w:shd w:fill="F2F6FA"/>
            <w:tcMar>
              <w:top w:w="70" w:type="dxa"/>
              <w:start w:w="90" w:type="dxa"/>
              <w:bottom w:w="70" w:type="dxa"/>
              <w:end w:w="90" w:type="dxa"/>
            </w:tcMar>
            <w:vAlign w:val="center"/>
          </w:tcPr>
          <w:p>
            <w:pPr>
              <w:spacing w:after="0"/>
              <w:jc w:val="center"/>
            </w:pPr>
            <w:r>
              <w:rPr>
                <w:sz w:val="16"/>
              </w:rPr>
              <w:t>–</w:t>
            </w:r>
          </w:p>
        </w:tc>
        <w:tc>
          <w:tcPr>
            <w:tcW w:type="dxa" w:w="1512"/>
            <w:shd w:fill="F2F6FA"/>
            <w:tcMar>
              <w:top w:w="70" w:type="dxa"/>
              <w:start w:w="90" w:type="dxa"/>
              <w:bottom w:w="70" w:type="dxa"/>
              <w:end w:w="90" w:type="dxa"/>
            </w:tcMar>
            <w:vAlign w:val="center"/>
          </w:tcPr>
          <w:p>
            <w:pPr>
              <w:spacing w:after="0"/>
              <w:jc w:val="center"/>
            </w:pPr>
            <w:r>
              <w:rPr>
                <w:sz w:val="16"/>
              </w:rPr>
              <w:t>–</w:t>
            </w:r>
          </w:p>
        </w:tc>
        <w:tc>
          <w:tcPr>
            <w:tcW w:type="dxa" w:w="3168"/>
            <w:shd w:fill="F2F6FA"/>
            <w:tcMar>
              <w:top w:w="70" w:type="dxa"/>
              <w:start w:w="90" w:type="dxa"/>
              <w:bottom w:w="70" w:type="dxa"/>
              <w:end w:w="90" w:type="dxa"/>
            </w:tcMar>
            <w:vAlign w:val="center"/>
          </w:tcPr>
          <w:p>
            <w:pPr>
              <w:spacing w:after="0"/>
              <w:jc w:val="center"/>
            </w:pPr>
            <w:r>
              <w:rPr>
                <w:sz w:val="16"/>
              </w:rPr>
              <w:t>10.88 GiB process memory</w:t>
            </w:r>
          </w:p>
        </w:tc>
      </w:tr>
      <w:tr>
        <w:tc>
          <w:tcPr>
            <w:tcW w:type="dxa" w:w="1080"/>
            <w:shd w:fill="FFFFFF"/>
            <w:tcMar>
              <w:top w:w="70" w:type="dxa"/>
              <w:start w:w="90" w:type="dxa"/>
              <w:bottom w:w="70" w:type="dxa"/>
              <w:end w:w="90" w:type="dxa"/>
            </w:tcMar>
            <w:vAlign w:val="center"/>
          </w:tcPr>
          <w:p>
            <w:pPr>
              <w:spacing w:after="0"/>
              <w:jc w:val="center"/>
            </w:pPr>
            <w:r>
              <w:rPr>
                <w:sz w:val="16"/>
              </w:rPr>
              <w:t>128</w:t>
            </w:r>
          </w:p>
        </w:tc>
        <w:tc>
          <w:tcPr>
            <w:tcW w:type="dxa" w:w="1584"/>
            <w:shd w:fill="FFFFFF"/>
            <w:tcMar>
              <w:top w:w="70" w:type="dxa"/>
              <w:start w:w="90" w:type="dxa"/>
              <w:bottom w:w="70" w:type="dxa"/>
              <w:end w:w="90" w:type="dxa"/>
            </w:tcMar>
            <w:vAlign w:val="center"/>
          </w:tcPr>
          <w:p>
            <w:pPr>
              <w:spacing w:after="0"/>
              <w:jc w:val="left"/>
            </w:pPr>
            <w:r>
              <w:rPr>
                <w:sz w:val="16"/>
              </w:rPr>
              <w:t>on</w:t>
            </w:r>
          </w:p>
        </w:tc>
        <w:tc>
          <w:tcPr>
            <w:tcW w:type="dxa" w:w="1296"/>
            <w:shd w:fill="FFFFFF"/>
            <w:tcMar>
              <w:top w:w="70" w:type="dxa"/>
              <w:start w:w="90" w:type="dxa"/>
              <w:bottom w:w="70" w:type="dxa"/>
              <w:end w:w="90" w:type="dxa"/>
            </w:tcMar>
            <w:vAlign w:val="center"/>
          </w:tcPr>
          <w:p>
            <w:pPr>
              <w:spacing w:after="0"/>
              <w:jc w:val="left"/>
            </w:pPr>
            <w:r>
              <w:rPr>
                <w:sz w:val="16"/>
              </w:rPr>
              <w:t>completed</w:t>
            </w:r>
          </w:p>
        </w:tc>
        <w:tc>
          <w:tcPr>
            <w:tcW w:type="dxa" w:w="1584"/>
            <w:shd w:fill="FFFFFF"/>
            <w:tcMar>
              <w:top w:w="70" w:type="dxa"/>
              <w:start w:w="90" w:type="dxa"/>
              <w:bottom w:w="70" w:type="dxa"/>
              <w:end w:w="90" w:type="dxa"/>
            </w:tcMar>
            <w:vAlign w:val="center"/>
          </w:tcPr>
          <w:p>
            <w:pPr>
              <w:spacing w:after="0"/>
              <w:jc w:val="center"/>
            </w:pPr>
            <w:r>
              <w:rPr>
                <w:sz w:val="16"/>
              </w:rPr>
              <w:t>2314 ms</w:t>
            </w:r>
          </w:p>
        </w:tc>
        <w:tc>
          <w:tcPr>
            <w:tcW w:type="dxa" w:w="1512"/>
            <w:shd w:fill="FFFFFF"/>
            <w:tcMar>
              <w:top w:w="70" w:type="dxa"/>
              <w:start w:w="90" w:type="dxa"/>
              <w:bottom w:w="70" w:type="dxa"/>
              <w:end w:w="90" w:type="dxa"/>
            </w:tcMar>
            <w:vAlign w:val="center"/>
          </w:tcPr>
          <w:p>
            <w:pPr>
              <w:spacing w:after="0"/>
              <w:jc w:val="center"/>
            </w:pPr>
            <w:r>
              <w:rPr>
                <w:sz w:val="16"/>
              </w:rPr>
              <w:t>0.849/s</w:t>
            </w:r>
          </w:p>
        </w:tc>
        <w:tc>
          <w:tcPr>
            <w:tcW w:type="dxa" w:w="3168"/>
            <w:shd w:fill="FFFFFF"/>
            <w:tcMar>
              <w:top w:w="70" w:type="dxa"/>
              <w:start w:w="90" w:type="dxa"/>
              <w:bottom w:w="70" w:type="dxa"/>
              <w:end w:w="90" w:type="dxa"/>
            </w:tcMar>
            <w:vAlign w:val="center"/>
          </w:tcPr>
          <w:p>
            <w:pPr>
              <w:spacing w:after="0"/>
              <w:jc w:val="center"/>
            </w:pPr>
            <w:r>
              <w:rPr>
                <w:sz w:val="16"/>
              </w:rPr>
              <w:t>6.44 GiB</w:t>
            </w:r>
          </w:p>
        </w:tc>
      </w:tr>
      <w:tr>
        <w:tc>
          <w:tcPr>
            <w:tcW w:type="dxa" w:w="1080"/>
            <w:shd w:fill="F2F6FA"/>
            <w:tcMar>
              <w:top w:w="70" w:type="dxa"/>
              <w:start w:w="90" w:type="dxa"/>
              <w:bottom w:w="70" w:type="dxa"/>
              <w:end w:w="90" w:type="dxa"/>
            </w:tcMar>
            <w:vAlign w:val="center"/>
          </w:tcPr>
          <w:p>
            <w:pPr>
              <w:spacing w:after="0"/>
              <w:jc w:val="center"/>
            </w:pPr>
            <w:r>
              <w:rPr>
                <w:sz w:val="16"/>
              </w:rPr>
              <w:t>192</w:t>
            </w:r>
          </w:p>
        </w:tc>
        <w:tc>
          <w:tcPr>
            <w:tcW w:type="dxa" w:w="1584"/>
            <w:shd w:fill="F2F6FA"/>
            <w:tcMar>
              <w:top w:w="70" w:type="dxa"/>
              <w:start w:w="90" w:type="dxa"/>
              <w:bottom w:w="70" w:type="dxa"/>
              <w:end w:w="90" w:type="dxa"/>
            </w:tcMar>
            <w:vAlign w:val="center"/>
          </w:tcPr>
          <w:p>
            <w:pPr>
              <w:spacing w:after="0"/>
              <w:jc w:val="left"/>
            </w:pPr>
            <w:r>
              <w:rPr>
                <w:sz w:val="16"/>
              </w:rPr>
              <w:t>on</w:t>
            </w:r>
          </w:p>
        </w:tc>
        <w:tc>
          <w:tcPr>
            <w:tcW w:type="dxa" w:w="1296"/>
            <w:shd w:fill="F2F6FA"/>
            <w:tcMar>
              <w:top w:w="70" w:type="dxa"/>
              <w:start w:w="90" w:type="dxa"/>
              <w:bottom w:w="70" w:type="dxa"/>
              <w:end w:w="90" w:type="dxa"/>
            </w:tcMar>
            <w:vAlign w:val="center"/>
          </w:tcPr>
          <w:p>
            <w:pPr>
              <w:spacing w:after="0"/>
              <w:jc w:val="left"/>
            </w:pPr>
            <w:r>
              <w:rPr>
                <w:sz w:val="16"/>
              </w:rPr>
              <w:t>completed</w:t>
            </w:r>
          </w:p>
        </w:tc>
        <w:tc>
          <w:tcPr>
            <w:tcW w:type="dxa" w:w="1584"/>
            <w:shd w:fill="F2F6FA"/>
            <w:tcMar>
              <w:top w:w="70" w:type="dxa"/>
              <w:start w:w="90" w:type="dxa"/>
              <w:bottom w:w="70" w:type="dxa"/>
              <w:end w:w="90" w:type="dxa"/>
            </w:tcMar>
            <w:vAlign w:val="center"/>
          </w:tcPr>
          <w:p>
            <w:pPr>
              <w:spacing w:after="0"/>
              <w:jc w:val="center"/>
            </w:pPr>
            <w:r>
              <w:rPr>
                <w:sz w:val="16"/>
              </w:rPr>
              <w:t>3361 ms</w:t>
            </w:r>
          </w:p>
        </w:tc>
        <w:tc>
          <w:tcPr>
            <w:tcW w:type="dxa" w:w="1512"/>
            <w:shd w:fill="F2F6FA"/>
            <w:tcMar>
              <w:top w:w="70" w:type="dxa"/>
              <w:start w:w="90" w:type="dxa"/>
              <w:bottom w:w="70" w:type="dxa"/>
              <w:end w:w="90" w:type="dxa"/>
            </w:tcMar>
            <w:vAlign w:val="center"/>
          </w:tcPr>
          <w:p>
            <w:pPr>
              <w:spacing w:after="0"/>
              <w:jc w:val="center"/>
            </w:pPr>
            <w:r>
              <w:rPr>
                <w:sz w:val="16"/>
              </w:rPr>
              <w:t>0.589/s</w:t>
            </w:r>
          </w:p>
        </w:tc>
        <w:tc>
          <w:tcPr>
            <w:tcW w:type="dxa" w:w="3168"/>
            <w:shd w:fill="F2F6FA"/>
            <w:tcMar>
              <w:top w:w="70" w:type="dxa"/>
              <w:start w:w="90" w:type="dxa"/>
              <w:bottom w:w="70" w:type="dxa"/>
              <w:end w:w="90" w:type="dxa"/>
            </w:tcMar>
            <w:vAlign w:val="center"/>
          </w:tcPr>
          <w:p>
            <w:pPr>
              <w:spacing w:after="0"/>
              <w:jc w:val="center"/>
            </w:pPr>
            <w:r>
              <w:rPr>
                <w:sz w:val="16"/>
              </w:rPr>
              <w:t>9.49 GiB</w:t>
            </w:r>
          </w:p>
        </w:tc>
      </w:tr>
      <w:tr>
        <w:tc>
          <w:tcPr>
            <w:tcW w:type="dxa" w:w="1080"/>
            <w:shd w:fill="FFFFFF"/>
            <w:tcMar>
              <w:top w:w="70" w:type="dxa"/>
              <w:start w:w="90" w:type="dxa"/>
              <w:bottom w:w="70" w:type="dxa"/>
              <w:end w:w="90" w:type="dxa"/>
            </w:tcMar>
            <w:vAlign w:val="center"/>
          </w:tcPr>
          <w:p>
            <w:pPr>
              <w:spacing w:after="0"/>
              <w:jc w:val="center"/>
            </w:pPr>
            <w:r>
              <w:rPr>
                <w:sz w:val="16"/>
              </w:rPr>
              <w:t>256</w:t>
            </w:r>
          </w:p>
        </w:tc>
        <w:tc>
          <w:tcPr>
            <w:tcW w:type="dxa" w:w="1584"/>
            <w:shd w:fill="FFFFFF"/>
            <w:tcMar>
              <w:top w:w="70" w:type="dxa"/>
              <w:start w:w="90" w:type="dxa"/>
              <w:bottom w:w="70" w:type="dxa"/>
              <w:end w:w="90" w:type="dxa"/>
            </w:tcMar>
            <w:vAlign w:val="center"/>
          </w:tcPr>
          <w:p>
            <w:pPr>
              <w:spacing w:after="0"/>
              <w:jc w:val="left"/>
            </w:pPr>
            <w:r>
              <w:rPr>
                <w:sz w:val="16"/>
              </w:rPr>
              <w:t>on</w:t>
            </w:r>
          </w:p>
        </w:tc>
        <w:tc>
          <w:tcPr>
            <w:tcW w:type="dxa" w:w="1296"/>
            <w:shd w:fill="FFFFFF"/>
            <w:tcMar>
              <w:top w:w="70" w:type="dxa"/>
              <w:start w:w="90" w:type="dxa"/>
              <w:bottom w:w="70" w:type="dxa"/>
              <w:end w:w="90" w:type="dxa"/>
            </w:tcMar>
            <w:vAlign w:val="center"/>
          </w:tcPr>
          <w:p>
            <w:pPr>
              <w:spacing w:after="0"/>
              <w:jc w:val="left"/>
            </w:pPr>
            <w:r>
              <w:rPr>
                <w:sz w:val="16"/>
              </w:rPr>
              <w:t>OOM</w:t>
            </w:r>
          </w:p>
        </w:tc>
        <w:tc>
          <w:tcPr>
            <w:tcW w:type="dxa" w:w="1584"/>
            <w:shd w:fill="FFFFFF"/>
            <w:tcMar>
              <w:top w:w="70" w:type="dxa"/>
              <w:start w:w="90" w:type="dxa"/>
              <w:bottom w:w="70" w:type="dxa"/>
              <w:end w:w="90" w:type="dxa"/>
            </w:tcMar>
            <w:vAlign w:val="center"/>
          </w:tcPr>
          <w:p>
            <w:pPr>
              <w:spacing w:after="0"/>
              <w:jc w:val="center"/>
            </w:pPr>
            <w:r>
              <w:rPr>
                <w:sz w:val="16"/>
              </w:rPr>
              <w:t>–</w:t>
            </w:r>
          </w:p>
        </w:tc>
        <w:tc>
          <w:tcPr>
            <w:tcW w:type="dxa" w:w="1512"/>
            <w:shd w:fill="FFFFFF"/>
            <w:tcMar>
              <w:top w:w="70" w:type="dxa"/>
              <w:start w:w="90" w:type="dxa"/>
              <w:bottom w:w="70" w:type="dxa"/>
              <w:end w:w="90" w:type="dxa"/>
            </w:tcMar>
            <w:vAlign w:val="center"/>
          </w:tcPr>
          <w:p>
            <w:pPr>
              <w:spacing w:after="0"/>
              <w:jc w:val="center"/>
            </w:pPr>
            <w:r>
              <w:rPr>
                <w:sz w:val="16"/>
              </w:rPr>
              <w:t>–</w:t>
            </w:r>
          </w:p>
        </w:tc>
        <w:tc>
          <w:tcPr>
            <w:tcW w:type="dxa" w:w="3168"/>
            <w:shd w:fill="FFFFFF"/>
            <w:tcMar>
              <w:top w:w="70" w:type="dxa"/>
              <w:start w:w="90" w:type="dxa"/>
              <w:bottom w:w="70" w:type="dxa"/>
              <w:end w:w="90" w:type="dxa"/>
            </w:tcMar>
            <w:vAlign w:val="center"/>
          </w:tcPr>
          <w:p>
            <w:pPr>
              <w:spacing w:after="0"/>
              <w:jc w:val="center"/>
            </w:pPr>
            <w:r>
              <w:rPr>
                <w:sz w:val="16"/>
              </w:rPr>
              <w:t>10.77 GiB process memory</w:t>
            </w:r>
          </w:p>
        </w:tc>
      </w:tr>
    </w:tbl>
    <w:p>
      <w:pPr>
        <w:spacing w:after="0"/>
      </w:pPr>
    </w:p>
    <w:p>
      <w:pPr>
        <w:keepNext/>
        <w:jc w:val="center"/>
      </w:pPr>
      <w:r>
        <w:drawing>
          <wp:inline xmlns:a="http://schemas.openxmlformats.org/drawingml/2006/main" xmlns:pic="http://schemas.openxmlformats.org/drawingml/2006/picture">
            <wp:extent cx="6400800" cy="2904116"/>
            <wp:docPr id="2" name="Picture 2"/>
            <wp:cNvGraphicFramePr>
              <a:graphicFrameLocks noChangeAspect="1"/>
            </wp:cNvGraphicFramePr>
            <a:graphic>
              <a:graphicData uri="http://schemas.openxmlformats.org/drawingml/2006/picture">
                <pic:pic>
                  <pic:nvPicPr>
                    <pic:cNvPr id="0" name="capacity-outcomes.png"/>
                    <pic:cNvPicPr/>
                  </pic:nvPicPr>
                  <pic:blipFill>
                    <a:blip r:embed="rId12"/>
                    <a:stretch>
                      <a:fillRect/>
                    </a:stretch>
                  </pic:blipFill>
                  <pic:spPr>
                    <a:xfrm>
                      <a:off x="0" y="0"/>
                      <a:ext cx="6400800" cy="2904116"/>
                    </a:xfrm>
                    <a:prstGeom prst="rect"/>
                  </pic:spPr>
                </pic:pic>
              </a:graphicData>
            </a:graphic>
          </wp:inline>
        </w:drawing>
      </w:r>
    </w:p>
    <w:p>
      <w:pPr>
        <w:pStyle w:val="Caption"/>
        <w:keepNext w:val="0"/>
        <w:jc w:val="center"/>
      </w:pPr>
      <w:r>
        <w:t>Figure 2. Measured capacity boundary. Checkpointing is required even for h64. With checkpointing, the boundary lies between h192 and h256.</w:t>
      </w:r>
    </w:p>
    <w:p>
      <w:pPr>
        <w:pStyle w:val="Heading2"/>
        <w:keepNext/>
      </w:pPr>
      <w:r>
        <w:t>What the memory curve shows</w:t>
      </w:r>
    </w:p>
    <w:p>
      <w:pPr>
        <w:pStyle w:val="ListBullet"/>
      </w:pPr>
      <w:r>
        <w:t>From h64 to h192, parameter count grows by 8.72×, while peak memory grows by 2.79×.</w:t>
      </w:r>
    </w:p>
    <w:p>
      <w:pPr>
        <w:pStyle w:val="ListBullet"/>
      </w:pPr>
      <w:r>
        <w:t>At h64, parameters and their FP32 gradient payload occupy only 2.46 MiB versus 3.41 GiB peak allocation.</w:t>
      </w:r>
    </w:p>
    <w:p>
      <w:pPr>
        <w:pStyle w:val="ListBullet"/>
      </w:pPr>
      <w:r>
        <w:t>One batched representation of all 273,845 edges requires about 134 MiB at h64 and 401 MiB at h192.</w:t>
      </w:r>
    </w:p>
    <w:p>
      <w:pPr>
        <w:pStyle w:val="ListBullet"/>
      </w:pPr>
      <w:r>
        <w:t>Multiple node and edge representations coexist in the encoder, prior, decoder, MLP activations, and backward pass.</w:t>
      </w:r>
    </w:p>
    <w:p>
      <w:r>
        <w:br w:type="page"/>
      </w:r>
    </w:p>
    <w:p>
      <w:pPr>
        <w:pStyle w:val="Heading1"/>
        <w:keepNext/>
      </w:pPr>
      <w:r>
        <w:t>Runtime and memory scale with hidden dimension</w:t>
      </w:r>
    </w:p>
    <w:p>
      <w:pPr>
        <w:keepNext/>
        <w:jc w:val="center"/>
      </w:pPr>
      <w:r>
        <w:drawing>
          <wp:inline xmlns:a="http://schemas.openxmlformats.org/drawingml/2006/main" xmlns:pic="http://schemas.openxmlformats.org/drawingml/2006/picture">
            <wp:extent cx="6446520" cy="2940772"/>
            <wp:docPr id="3" name="Picture 3"/>
            <wp:cNvGraphicFramePr>
              <a:graphicFrameLocks noChangeAspect="1"/>
            </wp:cNvGraphicFramePr>
            <a:graphic>
              <a:graphicData uri="http://schemas.openxmlformats.org/drawingml/2006/picture">
                <pic:pic>
                  <pic:nvPicPr>
                    <pic:cNvPr id="0" name="hidden-dimension-scaling.png"/>
                    <pic:cNvPicPr/>
                  </pic:nvPicPr>
                  <pic:blipFill>
                    <a:blip r:embed="rId13"/>
                    <a:stretch>
                      <a:fillRect/>
                    </a:stretch>
                  </pic:blipFill>
                  <pic:spPr>
                    <a:xfrm>
                      <a:off x="0" y="0"/>
                      <a:ext cx="6446520" cy="2940772"/>
                    </a:xfrm>
                    <a:prstGeom prst="rect"/>
                  </pic:spPr>
                </pic:pic>
              </a:graphicData>
            </a:graphic>
          </wp:inline>
        </w:drawing>
      </w:r>
    </w:p>
    <w:p>
      <w:pPr>
        <w:pStyle w:val="Caption"/>
        <w:keepNext w:val="0"/>
        <w:jc w:val="center"/>
      </w:pPr>
      <w:r>
        <w:t>Figure 3. Compute time and peak allocation rise steeply with hidden dimension. Memory is nearly linear over the measured range even though parameter count grows approximately quadratically.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33"/>
        <w:gridCol w:w="2033"/>
        <w:gridCol w:w="2033"/>
        <w:gridCol w:w="2033"/>
        <w:gridCol w:w="2033"/>
      </w:tblGrid>
      <w:tr>
        <w:trPr>
          <w:tblHeader w:val="true"/>
        </w:trPr>
        <w:tc>
          <w:tcPr>
            <w:tcW w:type="dxa" w:w="1800"/>
            <w:shd w:fill="17365D"/>
            <w:tcMar>
              <w:top w:w="105" w:type="dxa"/>
              <w:start w:w="90" w:type="dxa"/>
              <w:bottom w:w="105" w:type="dxa"/>
              <w:end w:w="90" w:type="dxa"/>
            </w:tcMar>
            <w:vAlign w:val="center"/>
          </w:tcPr>
          <w:p>
            <w:pPr>
              <w:spacing w:after="0"/>
              <w:jc w:val="center"/>
            </w:pPr>
            <w:r>
              <w:rPr>
                <w:b/>
                <w:color w:val="FFFFFF"/>
                <w:sz w:val="18"/>
              </w:rPr>
              <w:t>Hidden</w:t>
            </w:r>
          </w:p>
        </w:tc>
        <w:tc>
          <w:tcPr>
            <w:tcW w:type="dxa" w:w="2232"/>
            <w:shd w:fill="17365D"/>
            <w:tcMar>
              <w:top w:w="105" w:type="dxa"/>
              <w:start w:w="90" w:type="dxa"/>
              <w:bottom w:w="105" w:type="dxa"/>
              <w:end w:w="90" w:type="dxa"/>
            </w:tcMar>
            <w:vAlign w:val="center"/>
          </w:tcPr>
          <w:p>
            <w:pPr>
              <w:spacing w:after="0"/>
              <w:jc w:val="center"/>
            </w:pPr>
            <w:r>
              <w:rPr>
                <w:b/>
                <w:color w:val="FFFFFF"/>
                <w:sz w:val="18"/>
              </w:rPr>
              <w:t>Parameter factor</w:t>
            </w:r>
          </w:p>
        </w:tc>
        <w:tc>
          <w:tcPr>
            <w:tcW w:type="dxa" w:w="2232"/>
            <w:shd w:fill="17365D"/>
            <w:tcMar>
              <w:top w:w="105" w:type="dxa"/>
              <w:start w:w="90" w:type="dxa"/>
              <w:bottom w:w="105" w:type="dxa"/>
              <w:end w:w="90" w:type="dxa"/>
            </w:tcMar>
            <w:vAlign w:val="center"/>
          </w:tcPr>
          <w:p>
            <w:pPr>
              <w:spacing w:after="0"/>
              <w:jc w:val="center"/>
            </w:pPr>
            <w:r>
              <w:rPr>
                <w:b/>
                <w:color w:val="FFFFFF"/>
                <w:sz w:val="18"/>
              </w:rPr>
              <w:t>Memory factor</w:t>
            </w:r>
          </w:p>
        </w:tc>
        <w:tc>
          <w:tcPr>
            <w:tcW w:type="dxa" w:w="2016"/>
            <w:shd w:fill="17365D"/>
            <w:tcMar>
              <w:top w:w="105" w:type="dxa"/>
              <w:start w:w="90" w:type="dxa"/>
              <w:bottom w:w="105" w:type="dxa"/>
              <w:end w:w="90" w:type="dxa"/>
            </w:tcMar>
            <w:vAlign w:val="center"/>
          </w:tcPr>
          <w:p>
            <w:pPr>
              <w:spacing w:after="0"/>
              <w:jc w:val="center"/>
            </w:pPr>
            <w:r>
              <w:rPr>
                <w:b/>
                <w:color w:val="FFFFFF"/>
                <w:sz w:val="18"/>
              </w:rPr>
              <w:t>Step factor</w:t>
            </w:r>
          </w:p>
        </w:tc>
        <w:tc>
          <w:tcPr>
            <w:tcW w:type="dxa" w:w="2232"/>
            <w:shd w:fill="17365D"/>
            <w:tcMar>
              <w:top w:w="105" w:type="dxa"/>
              <w:start w:w="90" w:type="dxa"/>
              <w:bottom w:w="105" w:type="dxa"/>
              <w:end w:w="90" w:type="dxa"/>
            </w:tcMar>
            <w:vAlign w:val="center"/>
          </w:tcPr>
          <w:p>
            <w:pPr>
              <w:spacing w:after="0"/>
              <w:jc w:val="center"/>
            </w:pPr>
            <w:r>
              <w:rPr>
                <w:b/>
                <w:color w:val="FFFFFF"/>
                <w:sz w:val="18"/>
              </w:rPr>
              <w:t>Relative throughput</w:t>
            </w:r>
          </w:p>
        </w:tc>
      </w:tr>
      <w:tr>
        <w:tc>
          <w:tcPr>
            <w:tcW w:type="dxa" w:w="1800"/>
            <w:shd w:fill="FFFFFF"/>
            <w:tcMar>
              <w:top w:w="95" w:type="dxa"/>
              <w:start w:w="90" w:type="dxa"/>
              <w:bottom w:w="95" w:type="dxa"/>
              <w:end w:w="90" w:type="dxa"/>
            </w:tcMar>
            <w:vAlign w:val="center"/>
          </w:tcPr>
          <w:p>
            <w:pPr>
              <w:spacing w:after="0"/>
              <w:jc w:val="center"/>
            </w:pPr>
            <w:r>
              <w:rPr>
                <w:sz w:val="18"/>
              </w:rPr>
              <w:t>64</w:t>
            </w:r>
          </w:p>
        </w:tc>
        <w:tc>
          <w:tcPr>
            <w:tcW w:type="dxa" w:w="2232"/>
            <w:shd w:fill="FFFFFF"/>
            <w:tcMar>
              <w:top w:w="95" w:type="dxa"/>
              <w:start w:w="90" w:type="dxa"/>
              <w:bottom w:w="95" w:type="dxa"/>
              <w:end w:w="90" w:type="dxa"/>
            </w:tcMar>
            <w:vAlign w:val="center"/>
          </w:tcPr>
          <w:p>
            <w:pPr>
              <w:spacing w:after="0"/>
              <w:jc w:val="center"/>
            </w:pPr>
            <w:r>
              <w:rPr>
                <w:sz w:val="18"/>
              </w:rPr>
              <w:t>1.00</w:t>
            </w:r>
          </w:p>
        </w:tc>
        <w:tc>
          <w:tcPr>
            <w:tcW w:type="dxa" w:w="2232"/>
            <w:shd w:fill="FFFFFF"/>
            <w:tcMar>
              <w:top w:w="95" w:type="dxa"/>
              <w:start w:w="90" w:type="dxa"/>
              <w:bottom w:w="95" w:type="dxa"/>
              <w:end w:w="90" w:type="dxa"/>
            </w:tcMar>
            <w:vAlign w:val="center"/>
          </w:tcPr>
          <w:p>
            <w:pPr>
              <w:spacing w:after="0"/>
              <w:jc w:val="center"/>
            </w:pPr>
            <w:r>
              <w:rPr>
                <w:sz w:val="18"/>
              </w:rPr>
              <w:t>1.00</w:t>
            </w:r>
          </w:p>
        </w:tc>
        <w:tc>
          <w:tcPr>
            <w:tcW w:type="dxa" w:w="2016"/>
            <w:shd w:fill="FFFFFF"/>
            <w:tcMar>
              <w:top w:w="95" w:type="dxa"/>
              <w:start w:w="90" w:type="dxa"/>
              <w:bottom w:w="95" w:type="dxa"/>
              <w:end w:w="90" w:type="dxa"/>
            </w:tcMar>
            <w:vAlign w:val="center"/>
          </w:tcPr>
          <w:p>
            <w:pPr>
              <w:spacing w:after="0"/>
              <w:jc w:val="center"/>
            </w:pPr>
            <w:r>
              <w:rPr>
                <w:sz w:val="18"/>
              </w:rPr>
              <w:t>1.00</w:t>
            </w:r>
          </w:p>
        </w:tc>
        <w:tc>
          <w:tcPr>
            <w:tcW w:type="dxa" w:w="2232"/>
            <w:shd w:fill="FFFFFF"/>
            <w:tcMar>
              <w:top w:w="95" w:type="dxa"/>
              <w:start w:w="90" w:type="dxa"/>
              <w:bottom w:w="95" w:type="dxa"/>
              <w:end w:w="90" w:type="dxa"/>
            </w:tcMar>
            <w:vAlign w:val="center"/>
          </w:tcPr>
          <w:p>
            <w:pPr>
              <w:spacing w:after="0"/>
              <w:jc w:val="center"/>
            </w:pPr>
            <w:r>
              <w:rPr>
                <w:sz w:val="18"/>
              </w:rPr>
              <w:t>1.00</w:t>
            </w:r>
          </w:p>
        </w:tc>
      </w:tr>
      <w:tr>
        <w:tc>
          <w:tcPr>
            <w:tcW w:type="dxa" w:w="1800"/>
            <w:shd w:fill="F2F6FA"/>
            <w:tcMar>
              <w:top w:w="95" w:type="dxa"/>
              <w:start w:w="90" w:type="dxa"/>
              <w:bottom w:w="95" w:type="dxa"/>
              <w:end w:w="90" w:type="dxa"/>
            </w:tcMar>
            <w:vAlign w:val="center"/>
          </w:tcPr>
          <w:p>
            <w:pPr>
              <w:spacing w:after="0"/>
              <w:jc w:val="center"/>
            </w:pPr>
            <w:r>
              <w:rPr>
                <w:sz w:val="18"/>
              </w:rPr>
              <w:t>128</w:t>
            </w:r>
          </w:p>
        </w:tc>
        <w:tc>
          <w:tcPr>
            <w:tcW w:type="dxa" w:w="2232"/>
            <w:shd w:fill="F2F6FA"/>
            <w:tcMar>
              <w:top w:w="95" w:type="dxa"/>
              <w:start w:w="90" w:type="dxa"/>
              <w:bottom w:w="95" w:type="dxa"/>
              <w:end w:w="90" w:type="dxa"/>
            </w:tcMar>
            <w:vAlign w:val="center"/>
          </w:tcPr>
          <w:p>
            <w:pPr>
              <w:spacing w:after="0"/>
              <w:jc w:val="center"/>
            </w:pPr>
            <w:r>
              <w:rPr>
                <w:sz w:val="18"/>
              </w:rPr>
              <w:t>3.91</w:t>
            </w:r>
          </w:p>
        </w:tc>
        <w:tc>
          <w:tcPr>
            <w:tcW w:type="dxa" w:w="2232"/>
            <w:shd w:fill="F2F6FA"/>
            <w:tcMar>
              <w:top w:w="95" w:type="dxa"/>
              <w:start w:w="90" w:type="dxa"/>
              <w:bottom w:w="95" w:type="dxa"/>
              <w:end w:w="90" w:type="dxa"/>
            </w:tcMar>
            <w:vAlign w:val="center"/>
          </w:tcPr>
          <w:p>
            <w:pPr>
              <w:spacing w:after="0"/>
              <w:jc w:val="center"/>
            </w:pPr>
            <w:r>
              <w:rPr>
                <w:sz w:val="18"/>
              </w:rPr>
              <w:t>1.89</w:t>
            </w:r>
          </w:p>
        </w:tc>
        <w:tc>
          <w:tcPr>
            <w:tcW w:type="dxa" w:w="2016"/>
            <w:shd w:fill="F2F6FA"/>
            <w:tcMar>
              <w:top w:w="95" w:type="dxa"/>
              <w:start w:w="90" w:type="dxa"/>
              <w:bottom w:w="95" w:type="dxa"/>
              <w:end w:w="90" w:type="dxa"/>
            </w:tcMar>
            <w:vAlign w:val="center"/>
          </w:tcPr>
          <w:p>
            <w:pPr>
              <w:spacing w:after="0"/>
              <w:jc w:val="center"/>
            </w:pPr>
            <w:r>
              <w:rPr>
                <w:sz w:val="18"/>
              </w:rPr>
              <w:t>1.69</w:t>
            </w:r>
          </w:p>
        </w:tc>
        <w:tc>
          <w:tcPr>
            <w:tcW w:type="dxa" w:w="2232"/>
            <w:shd w:fill="F2F6FA"/>
            <w:tcMar>
              <w:top w:w="95" w:type="dxa"/>
              <w:start w:w="90" w:type="dxa"/>
              <w:bottom w:w="95" w:type="dxa"/>
              <w:end w:w="90" w:type="dxa"/>
            </w:tcMar>
            <w:vAlign w:val="center"/>
          </w:tcPr>
          <w:p>
            <w:pPr>
              <w:spacing w:after="0"/>
              <w:jc w:val="center"/>
            </w:pPr>
            <w:r>
              <w:rPr>
                <w:sz w:val="18"/>
              </w:rPr>
              <w:t>0.60</w:t>
            </w:r>
          </w:p>
        </w:tc>
      </w:tr>
      <w:tr>
        <w:tc>
          <w:tcPr>
            <w:tcW w:type="dxa" w:w="1800"/>
            <w:shd w:fill="FFFFFF"/>
            <w:tcMar>
              <w:top w:w="95" w:type="dxa"/>
              <w:start w:w="90" w:type="dxa"/>
              <w:bottom w:w="95" w:type="dxa"/>
              <w:end w:w="90" w:type="dxa"/>
            </w:tcMar>
            <w:vAlign w:val="center"/>
          </w:tcPr>
          <w:p>
            <w:pPr>
              <w:spacing w:after="0"/>
              <w:jc w:val="center"/>
            </w:pPr>
            <w:r>
              <w:rPr>
                <w:sz w:val="18"/>
              </w:rPr>
              <w:t>192</w:t>
            </w:r>
          </w:p>
        </w:tc>
        <w:tc>
          <w:tcPr>
            <w:tcW w:type="dxa" w:w="2232"/>
            <w:shd w:fill="FFFFFF"/>
            <w:tcMar>
              <w:top w:w="95" w:type="dxa"/>
              <w:start w:w="90" w:type="dxa"/>
              <w:bottom w:w="95" w:type="dxa"/>
              <w:end w:w="90" w:type="dxa"/>
            </w:tcMar>
            <w:vAlign w:val="center"/>
          </w:tcPr>
          <w:p>
            <w:pPr>
              <w:spacing w:after="0"/>
              <w:jc w:val="center"/>
            </w:pPr>
            <w:r>
              <w:rPr>
                <w:sz w:val="18"/>
              </w:rPr>
              <w:t>8.72</w:t>
            </w:r>
          </w:p>
        </w:tc>
        <w:tc>
          <w:tcPr>
            <w:tcW w:type="dxa" w:w="2232"/>
            <w:shd w:fill="FFFFFF"/>
            <w:tcMar>
              <w:top w:w="95" w:type="dxa"/>
              <w:start w:w="90" w:type="dxa"/>
              <w:bottom w:w="95" w:type="dxa"/>
              <w:end w:w="90" w:type="dxa"/>
            </w:tcMar>
            <w:vAlign w:val="center"/>
          </w:tcPr>
          <w:p>
            <w:pPr>
              <w:spacing w:after="0"/>
              <w:jc w:val="center"/>
            </w:pPr>
            <w:r>
              <w:rPr>
                <w:sz w:val="18"/>
              </w:rPr>
              <w:t>2.79</w:t>
            </w:r>
          </w:p>
        </w:tc>
        <w:tc>
          <w:tcPr>
            <w:tcW w:type="dxa" w:w="2016"/>
            <w:shd w:fill="FFFFFF"/>
            <w:tcMar>
              <w:top w:w="95" w:type="dxa"/>
              <w:start w:w="90" w:type="dxa"/>
              <w:bottom w:w="95" w:type="dxa"/>
              <w:end w:w="90" w:type="dxa"/>
            </w:tcMar>
            <w:vAlign w:val="center"/>
          </w:tcPr>
          <w:p>
            <w:pPr>
              <w:spacing w:after="0"/>
              <w:jc w:val="center"/>
            </w:pPr>
            <w:r>
              <w:rPr>
                <w:sz w:val="18"/>
              </w:rPr>
              <w:t>2.45</w:t>
            </w:r>
          </w:p>
        </w:tc>
        <w:tc>
          <w:tcPr>
            <w:tcW w:type="dxa" w:w="2232"/>
            <w:shd w:fill="FFFFFF"/>
            <w:tcMar>
              <w:top w:w="95" w:type="dxa"/>
              <w:start w:w="90" w:type="dxa"/>
              <w:bottom w:w="95" w:type="dxa"/>
              <w:end w:w="90" w:type="dxa"/>
            </w:tcMar>
            <w:vAlign w:val="center"/>
          </w:tcPr>
          <w:p>
            <w:pPr>
              <w:spacing w:after="0"/>
              <w:jc w:val="center"/>
            </w:pPr>
            <w:r>
              <w:rPr>
                <w:sz w:val="18"/>
              </w:rPr>
              <w:t>0.41</w:t>
            </w:r>
          </w:p>
        </w:tc>
      </w:tr>
    </w:tbl>
    <w:p>
      <w:pPr>
        <w:spacing w:after="0"/>
      </w:pPr>
    </w:p>
    <w:p>
      <w:r>
        <w:t>This measurement directly matches the supervisor's project objective. One global prediction step currently has to fit on one GPU. A distributed solution should use the memory and compute of several GPUs for that same step. The immediate capacity test is h256 because it demonstrably fails on one GPU.</w:t>
      </w:r>
    </w:p>
    <w:p>
      <w:r>
        <w:br w:type="page"/>
      </w:r>
    </w:p>
    <w:p>
      <w:pPr>
        <w:pStyle w:val="Heading1"/>
        <w:keepNext/>
      </w:pPr>
      <w:r>
        <w:t>Backward and checkpoint recomputation dominate</w:t>
      </w:r>
    </w:p>
    <w:p>
      <w:pPr>
        <w:keepNext/>
        <w:jc w:val="center"/>
      </w:pPr>
      <w:r>
        <w:drawing>
          <wp:inline xmlns:a="http://schemas.openxmlformats.org/drawingml/2006/main" xmlns:pic="http://schemas.openxmlformats.org/drawingml/2006/picture">
            <wp:extent cx="6126480" cy="4358774"/>
            <wp:docPr id="4" name="Picture 4"/>
            <wp:cNvGraphicFramePr>
              <a:graphicFrameLocks noChangeAspect="1"/>
            </wp:cNvGraphicFramePr>
            <a:graphic>
              <a:graphicData uri="http://schemas.openxmlformats.org/drawingml/2006/picture">
                <pic:pic>
                  <pic:nvPicPr>
                    <pic:cNvPr id="0" name="time-breakdown.png"/>
                    <pic:cNvPicPr/>
                  </pic:nvPicPr>
                  <pic:blipFill>
                    <a:blip r:embed="rId14"/>
                    <a:stretch>
                      <a:fillRect/>
                    </a:stretch>
                  </pic:blipFill>
                  <pic:spPr>
                    <a:xfrm>
                      <a:off x="0" y="0"/>
                      <a:ext cx="6126480" cy="4358774"/>
                    </a:xfrm>
                    <a:prstGeom prst="rect"/>
                  </pic:spPr>
                </pic:pic>
              </a:graphicData>
            </a:graphic>
          </wp:inline>
        </w:drawing>
      </w:r>
    </w:p>
    <w:p>
      <w:pPr>
        <w:pStyle w:val="Caption"/>
        <w:keepNext w:val="0"/>
        <w:jc w:val="center"/>
      </w:pPr>
      <w:r>
        <w:t>Figure 4. End-to-end breakdown of synchronized phase-timed runs. Backward is the largest component in all configurations; data wait and optimizer time remain small.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33"/>
        <w:gridCol w:w="2033"/>
        <w:gridCol w:w="2033"/>
        <w:gridCol w:w="2033"/>
        <w:gridCol w:w="2033"/>
      </w:tblGrid>
      <w:tr>
        <w:trPr>
          <w:tblHeader w:val="true"/>
        </w:trPr>
        <w:tc>
          <w:tcPr>
            <w:tcW w:type="dxa" w:w="1656"/>
            <w:shd w:fill="17365D"/>
            <w:tcMar>
              <w:top w:w="85" w:type="dxa"/>
              <w:start w:w="90" w:type="dxa"/>
              <w:bottom w:w="85" w:type="dxa"/>
              <w:end w:w="90" w:type="dxa"/>
            </w:tcMar>
            <w:vAlign w:val="center"/>
          </w:tcPr>
          <w:p>
            <w:pPr>
              <w:spacing w:after="0"/>
              <w:jc w:val="center"/>
            </w:pPr>
            <w:r>
              <w:rPr>
                <w:b/>
                <w:color w:val="FFFFFF"/>
                <w:sz w:val="17"/>
              </w:rPr>
              <w:t>Hidden</w:t>
            </w:r>
          </w:p>
        </w:tc>
        <w:tc>
          <w:tcPr>
            <w:tcW w:type="dxa" w:w="2160"/>
            <w:shd w:fill="17365D"/>
            <w:tcMar>
              <w:top w:w="85" w:type="dxa"/>
              <w:start w:w="90" w:type="dxa"/>
              <w:bottom w:w="85" w:type="dxa"/>
              <w:end w:w="90" w:type="dxa"/>
            </w:tcMar>
            <w:vAlign w:val="center"/>
          </w:tcPr>
          <w:p>
            <w:pPr>
              <w:spacing w:after="0"/>
              <w:jc w:val="center"/>
            </w:pPr>
            <w:r>
              <w:rPr>
                <w:b/>
                <w:color w:val="FFFFFF"/>
                <w:sz w:val="17"/>
              </w:rPr>
              <w:t>Forward share</w:t>
            </w:r>
          </w:p>
        </w:tc>
        <w:tc>
          <w:tcPr>
            <w:tcW w:type="dxa" w:w="2232"/>
            <w:shd w:fill="17365D"/>
            <w:tcMar>
              <w:top w:w="85" w:type="dxa"/>
              <w:start w:w="90" w:type="dxa"/>
              <w:bottom w:w="85" w:type="dxa"/>
              <w:end w:w="90" w:type="dxa"/>
            </w:tcMar>
            <w:vAlign w:val="center"/>
          </w:tcPr>
          <w:p>
            <w:pPr>
              <w:spacing w:after="0"/>
              <w:jc w:val="center"/>
            </w:pPr>
            <w:r>
              <w:rPr>
                <w:b/>
                <w:color w:val="FFFFFF"/>
                <w:sz w:val="17"/>
              </w:rPr>
              <w:t>Backward share</w:t>
            </w:r>
          </w:p>
        </w:tc>
        <w:tc>
          <w:tcPr>
            <w:tcW w:type="dxa" w:w="2232"/>
            <w:shd w:fill="17365D"/>
            <w:tcMar>
              <w:top w:w="85" w:type="dxa"/>
              <w:start w:w="90" w:type="dxa"/>
              <w:bottom w:w="85" w:type="dxa"/>
              <w:end w:w="90" w:type="dxa"/>
            </w:tcMar>
            <w:vAlign w:val="center"/>
          </w:tcPr>
          <w:p>
            <w:pPr>
              <w:spacing w:after="0"/>
              <w:jc w:val="center"/>
            </w:pPr>
            <w:r>
              <w:rPr>
                <w:b/>
                <w:color w:val="FFFFFF"/>
                <w:sz w:val="17"/>
              </w:rPr>
              <w:t>Data-wait share</w:t>
            </w:r>
          </w:p>
        </w:tc>
        <w:tc>
          <w:tcPr>
            <w:tcW w:type="dxa" w:w="2088"/>
            <w:shd w:fill="17365D"/>
            <w:tcMar>
              <w:top w:w="85" w:type="dxa"/>
              <w:start w:w="90" w:type="dxa"/>
              <w:bottom w:w="85" w:type="dxa"/>
              <w:end w:w="90" w:type="dxa"/>
            </w:tcMar>
            <w:vAlign w:val="center"/>
          </w:tcPr>
          <w:p>
            <w:pPr>
              <w:spacing w:after="0"/>
              <w:jc w:val="center"/>
            </w:pPr>
            <w:r>
              <w:rPr>
                <w:b/>
                <w:color w:val="FFFFFF"/>
                <w:sz w:val="17"/>
              </w:rPr>
              <w:t>Optimizer share</w:t>
            </w:r>
          </w:p>
        </w:tc>
      </w:tr>
      <w:tr>
        <w:tc>
          <w:tcPr>
            <w:tcW w:type="dxa" w:w="1656"/>
            <w:shd w:fill="FFFFFF"/>
            <w:tcMar>
              <w:top w:w="70" w:type="dxa"/>
              <w:start w:w="90" w:type="dxa"/>
              <w:bottom w:w="70" w:type="dxa"/>
              <w:end w:w="90" w:type="dxa"/>
            </w:tcMar>
            <w:vAlign w:val="center"/>
          </w:tcPr>
          <w:p>
            <w:pPr>
              <w:spacing w:after="0"/>
              <w:jc w:val="center"/>
            </w:pPr>
            <w:r>
              <w:rPr>
                <w:sz w:val="16"/>
              </w:rPr>
              <w:t>64</w:t>
            </w:r>
          </w:p>
        </w:tc>
        <w:tc>
          <w:tcPr>
            <w:tcW w:type="dxa" w:w="2160"/>
            <w:shd w:fill="FFFFFF"/>
            <w:tcMar>
              <w:top w:w="70" w:type="dxa"/>
              <w:start w:w="90" w:type="dxa"/>
              <w:bottom w:w="70" w:type="dxa"/>
              <w:end w:w="90" w:type="dxa"/>
            </w:tcMar>
            <w:vAlign w:val="center"/>
          </w:tcPr>
          <w:p>
            <w:pPr>
              <w:spacing w:after="0"/>
              <w:jc w:val="center"/>
            </w:pPr>
            <w:r>
              <w:rPr>
                <w:sz w:val="16"/>
              </w:rPr>
              <w:t>32.80%</w:t>
            </w:r>
          </w:p>
        </w:tc>
        <w:tc>
          <w:tcPr>
            <w:tcW w:type="dxa" w:w="2232"/>
            <w:shd w:fill="FFFFFF"/>
            <w:tcMar>
              <w:top w:w="70" w:type="dxa"/>
              <w:start w:w="90" w:type="dxa"/>
              <w:bottom w:w="70" w:type="dxa"/>
              <w:end w:w="90" w:type="dxa"/>
            </w:tcMar>
            <w:vAlign w:val="center"/>
          </w:tcPr>
          <w:p>
            <w:pPr>
              <w:spacing w:after="0"/>
              <w:jc w:val="center"/>
            </w:pPr>
            <w:r>
              <w:rPr>
                <w:sz w:val="16"/>
              </w:rPr>
              <w:t>64.50%</w:t>
            </w:r>
          </w:p>
        </w:tc>
        <w:tc>
          <w:tcPr>
            <w:tcW w:type="dxa" w:w="2232"/>
            <w:shd w:fill="FFFFFF"/>
            <w:tcMar>
              <w:top w:w="70" w:type="dxa"/>
              <w:start w:w="90" w:type="dxa"/>
              <w:bottom w:w="70" w:type="dxa"/>
              <w:end w:w="90" w:type="dxa"/>
            </w:tcMar>
            <w:vAlign w:val="center"/>
          </w:tcPr>
          <w:p>
            <w:pPr>
              <w:spacing w:after="0"/>
              <w:jc w:val="center"/>
            </w:pPr>
            <w:r>
              <w:rPr>
                <w:sz w:val="16"/>
              </w:rPr>
              <w:t>2.64%</w:t>
            </w:r>
          </w:p>
        </w:tc>
        <w:tc>
          <w:tcPr>
            <w:tcW w:type="dxa" w:w="2088"/>
            <w:shd w:fill="FFFFFF"/>
            <w:tcMar>
              <w:top w:w="70" w:type="dxa"/>
              <w:start w:w="90" w:type="dxa"/>
              <w:bottom w:w="70" w:type="dxa"/>
              <w:end w:w="90" w:type="dxa"/>
            </w:tcMar>
            <w:vAlign w:val="center"/>
          </w:tcPr>
          <w:p>
            <w:pPr>
              <w:spacing w:after="0"/>
              <w:jc w:val="center"/>
            </w:pPr>
            <w:r>
              <w:rPr>
                <w:sz w:val="16"/>
              </w:rPr>
              <w:t>0.05%</w:t>
            </w:r>
          </w:p>
        </w:tc>
      </w:tr>
      <w:tr>
        <w:tc>
          <w:tcPr>
            <w:tcW w:type="dxa" w:w="1656"/>
            <w:shd w:fill="F2F6FA"/>
            <w:tcMar>
              <w:top w:w="70" w:type="dxa"/>
              <w:start w:w="90" w:type="dxa"/>
              <w:bottom w:w="70" w:type="dxa"/>
              <w:end w:w="90" w:type="dxa"/>
            </w:tcMar>
            <w:vAlign w:val="center"/>
          </w:tcPr>
          <w:p>
            <w:pPr>
              <w:spacing w:after="0"/>
              <w:jc w:val="center"/>
            </w:pPr>
            <w:r>
              <w:rPr>
                <w:sz w:val="16"/>
              </w:rPr>
              <w:t>128</w:t>
            </w:r>
          </w:p>
        </w:tc>
        <w:tc>
          <w:tcPr>
            <w:tcW w:type="dxa" w:w="2160"/>
            <w:shd w:fill="F2F6FA"/>
            <w:tcMar>
              <w:top w:w="70" w:type="dxa"/>
              <w:start w:w="90" w:type="dxa"/>
              <w:bottom w:w="70" w:type="dxa"/>
              <w:end w:w="90" w:type="dxa"/>
            </w:tcMar>
            <w:vAlign w:val="center"/>
          </w:tcPr>
          <w:p>
            <w:pPr>
              <w:spacing w:after="0"/>
              <w:jc w:val="center"/>
            </w:pPr>
            <w:r>
              <w:rPr>
                <w:sz w:val="16"/>
              </w:rPr>
              <w:t>31.33%</w:t>
            </w:r>
          </w:p>
        </w:tc>
        <w:tc>
          <w:tcPr>
            <w:tcW w:type="dxa" w:w="2232"/>
            <w:shd w:fill="F2F6FA"/>
            <w:tcMar>
              <w:top w:w="70" w:type="dxa"/>
              <w:start w:w="90" w:type="dxa"/>
              <w:bottom w:w="70" w:type="dxa"/>
              <w:end w:w="90" w:type="dxa"/>
            </w:tcMar>
            <w:vAlign w:val="center"/>
          </w:tcPr>
          <w:p>
            <w:pPr>
              <w:spacing w:after="0"/>
              <w:jc w:val="center"/>
            </w:pPr>
            <w:r>
              <w:rPr>
                <w:sz w:val="16"/>
              </w:rPr>
              <w:t>66.91%</w:t>
            </w:r>
          </w:p>
        </w:tc>
        <w:tc>
          <w:tcPr>
            <w:tcW w:type="dxa" w:w="2232"/>
            <w:shd w:fill="F2F6FA"/>
            <w:tcMar>
              <w:top w:w="70" w:type="dxa"/>
              <w:start w:w="90" w:type="dxa"/>
              <w:bottom w:w="70" w:type="dxa"/>
              <w:end w:w="90" w:type="dxa"/>
            </w:tcMar>
            <w:vAlign w:val="center"/>
          </w:tcPr>
          <w:p>
            <w:pPr>
              <w:spacing w:after="0"/>
              <w:jc w:val="center"/>
            </w:pPr>
            <w:r>
              <w:rPr>
                <w:sz w:val="16"/>
              </w:rPr>
              <w:t>1.70%</w:t>
            </w:r>
          </w:p>
        </w:tc>
        <w:tc>
          <w:tcPr>
            <w:tcW w:type="dxa" w:w="2088"/>
            <w:shd w:fill="F2F6FA"/>
            <w:tcMar>
              <w:top w:w="70" w:type="dxa"/>
              <w:start w:w="90" w:type="dxa"/>
              <w:bottom w:w="70" w:type="dxa"/>
              <w:end w:w="90" w:type="dxa"/>
            </w:tcMar>
            <w:vAlign w:val="center"/>
          </w:tcPr>
          <w:p>
            <w:pPr>
              <w:spacing w:after="0"/>
              <w:jc w:val="center"/>
            </w:pPr>
            <w:r>
              <w:rPr>
                <w:sz w:val="16"/>
              </w:rPr>
              <w:t>0.05%</w:t>
            </w:r>
          </w:p>
        </w:tc>
      </w:tr>
      <w:tr>
        <w:tc>
          <w:tcPr>
            <w:tcW w:type="dxa" w:w="1656"/>
            <w:shd w:fill="FFFFFF"/>
            <w:tcMar>
              <w:top w:w="70" w:type="dxa"/>
              <w:start w:w="90" w:type="dxa"/>
              <w:bottom w:w="70" w:type="dxa"/>
              <w:end w:w="90" w:type="dxa"/>
            </w:tcMar>
            <w:vAlign w:val="center"/>
          </w:tcPr>
          <w:p>
            <w:pPr>
              <w:spacing w:after="0"/>
              <w:jc w:val="center"/>
            </w:pPr>
            <w:r>
              <w:rPr>
                <w:sz w:val="16"/>
              </w:rPr>
              <w:t>192</w:t>
            </w:r>
          </w:p>
        </w:tc>
        <w:tc>
          <w:tcPr>
            <w:tcW w:type="dxa" w:w="2160"/>
            <w:shd w:fill="FFFFFF"/>
            <w:tcMar>
              <w:top w:w="70" w:type="dxa"/>
              <w:start w:w="90" w:type="dxa"/>
              <w:bottom w:w="70" w:type="dxa"/>
              <w:end w:w="90" w:type="dxa"/>
            </w:tcMar>
            <w:vAlign w:val="center"/>
          </w:tcPr>
          <w:p>
            <w:pPr>
              <w:spacing w:after="0"/>
              <w:jc w:val="center"/>
            </w:pPr>
            <w:r>
              <w:rPr>
                <w:sz w:val="16"/>
              </w:rPr>
              <w:t>31.29%</w:t>
            </w:r>
          </w:p>
        </w:tc>
        <w:tc>
          <w:tcPr>
            <w:tcW w:type="dxa" w:w="2232"/>
            <w:shd w:fill="FFFFFF"/>
            <w:tcMar>
              <w:top w:w="70" w:type="dxa"/>
              <w:start w:w="90" w:type="dxa"/>
              <w:bottom w:w="70" w:type="dxa"/>
              <w:end w:w="90" w:type="dxa"/>
            </w:tcMar>
            <w:vAlign w:val="center"/>
          </w:tcPr>
          <w:p>
            <w:pPr>
              <w:spacing w:after="0"/>
              <w:jc w:val="center"/>
            </w:pPr>
            <w:r>
              <w:rPr>
                <w:sz w:val="16"/>
              </w:rPr>
              <w:t>67.70%</w:t>
            </w:r>
          </w:p>
        </w:tc>
        <w:tc>
          <w:tcPr>
            <w:tcW w:type="dxa" w:w="2232"/>
            <w:shd w:fill="FFFFFF"/>
            <w:tcMar>
              <w:top w:w="70" w:type="dxa"/>
              <w:start w:w="90" w:type="dxa"/>
              <w:bottom w:w="70" w:type="dxa"/>
              <w:end w:w="90" w:type="dxa"/>
            </w:tcMar>
            <w:vAlign w:val="center"/>
          </w:tcPr>
          <w:p>
            <w:pPr>
              <w:spacing w:after="0"/>
              <w:jc w:val="center"/>
            </w:pPr>
            <w:r>
              <w:rPr>
                <w:sz w:val="16"/>
              </w:rPr>
              <w:t>0.95%</w:t>
            </w:r>
          </w:p>
        </w:tc>
        <w:tc>
          <w:tcPr>
            <w:tcW w:type="dxa" w:w="2088"/>
            <w:shd w:fill="FFFFFF"/>
            <w:tcMar>
              <w:top w:w="70" w:type="dxa"/>
              <w:start w:w="90" w:type="dxa"/>
              <w:bottom w:w="70" w:type="dxa"/>
              <w:end w:w="90" w:type="dxa"/>
            </w:tcMar>
            <w:vAlign w:val="center"/>
          </w:tcPr>
          <w:p>
            <w:pPr>
              <w:spacing w:after="0"/>
              <w:jc w:val="center"/>
            </w:pPr>
            <w:r>
              <w:rPr>
                <w:sz w:val="16"/>
              </w:rPr>
              <w:t>0.05%</w:t>
            </w:r>
          </w:p>
        </w:tc>
      </w:tr>
    </w:tbl>
    <w:p>
      <w:pPr>
        <w:spacing w:after="0"/>
      </w:pPr>
    </w:p>
    <w:p>
      <w:r>
        <w:t>Checkpointing discards intermediate activations from each autoregressive step and re-executes the full compute-step/loss block during backward. The measured backward share therefore includes both gradient evaluation and repeated forward compute. Additional checkpointing levels can save memory but increase exactly this dominant component.</w:t>
      </w:r>
    </w:p>
    <w:p>
      <w:r>
        <w:br w:type="page"/>
      </w:r>
    </w:p>
    <w:p>
      <w:pPr>
        <w:pStyle w:val="Heading1"/>
        <w:keepNext/>
      </w:pPr>
      <w:r>
        <w:t>GPU telemetry and periodic compute outliers</w:t>
      </w:r>
    </w:p>
    <w:p>
      <w:pPr>
        <w:keepNext/>
        <w:jc w:val="center"/>
      </w:pPr>
      <w:r>
        <w:drawing>
          <wp:inline xmlns:a="http://schemas.openxmlformats.org/drawingml/2006/main" xmlns:pic="http://schemas.openxmlformats.org/drawingml/2006/picture">
            <wp:extent cx="5943600" cy="3980985"/>
            <wp:docPr id="5" name="Picture 5"/>
            <wp:cNvGraphicFramePr>
              <a:graphicFrameLocks noChangeAspect="1"/>
            </wp:cNvGraphicFramePr>
            <a:graphic>
              <a:graphicData uri="http://schemas.openxmlformats.org/drawingml/2006/picture">
                <pic:pic>
                  <pic:nvPicPr>
                    <pic:cNvPr id="0" name="physical-scratch-gpu-1634-measurement-1-physical-io-scratch-phase-telemetry-on-1080ti-h64-p2-b2-ar4-fp32-ckpt-on-telemetry.png"/>
                    <pic:cNvPicPr/>
                  </pic:nvPicPr>
                  <pic:blipFill>
                    <a:blip r:embed="rId15"/>
                    <a:stretch>
                      <a:fillRect/>
                    </a:stretch>
                  </pic:blipFill>
                  <pic:spPr>
                    <a:xfrm>
                      <a:off x="0" y="0"/>
                      <a:ext cx="5943600" cy="3980985"/>
                    </a:xfrm>
                    <a:prstGeom prst="rect"/>
                  </pic:spPr>
                </pic:pic>
              </a:graphicData>
            </a:graphic>
          </wp:inline>
        </w:drawing>
      </w:r>
    </w:p>
    <w:p>
      <w:pPr>
        <w:pStyle w:val="Caption"/>
        <w:keepNext w:val="0"/>
        <w:jc w:val="center"/>
      </w:pPr>
      <w:r>
        <w:t>Figure 5. Telemetry during the 200-step measurement window. The GPU usually operates at 90–98% utilization with stable clocks and memory. Brief utilization and power drops remain visible.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232"/>
            <w:shd w:fill="17365D"/>
            <w:tcMar>
              <w:top w:w="85" w:type="dxa"/>
              <w:start w:w="90" w:type="dxa"/>
              <w:bottom w:w="85" w:type="dxa"/>
              <w:end w:w="90" w:type="dxa"/>
            </w:tcMar>
            <w:vAlign w:val="center"/>
          </w:tcPr>
          <w:p>
            <w:pPr>
              <w:spacing w:after="0"/>
              <w:jc w:val="center"/>
            </w:pPr>
            <w:r>
              <w:rPr>
                <w:b/>
                <w:color w:val="FFFFFF"/>
                <w:sz w:val="17"/>
              </w:rPr>
              <w:t>Telemetry metric</w:t>
            </w:r>
          </w:p>
        </w:tc>
        <w:tc>
          <w:tcPr>
            <w:tcW w:type="dxa" w:w="3024"/>
            <w:shd w:fill="17365D"/>
            <w:tcMar>
              <w:top w:w="85" w:type="dxa"/>
              <w:start w:w="90" w:type="dxa"/>
              <w:bottom w:w="85" w:type="dxa"/>
              <w:end w:w="90" w:type="dxa"/>
            </w:tcMar>
            <w:vAlign w:val="center"/>
          </w:tcPr>
          <w:p>
            <w:pPr>
              <w:spacing w:after="0"/>
              <w:jc w:val="center"/>
            </w:pPr>
            <w:r>
              <w:rPr>
                <w:b/>
                <w:color w:val="FFFFFF"/>
                <w:sz w:val="17"/>
              </w:rPr>
              <w:t>Measured value</w:t>
            </w:r>
          </w:p>
        </w:tc>
        <w:tc>
          <w:tcPr>
            <w:tcW w:type="dxa" w:w="5040"/>
            <w:shd w:fill="17365D"/>
            <w:tcMar>
              <w:top w:w="85" w:type="dxa"/>
              <w:start w:w="90" w:type="dxa"/>
              <w:bottom w:w="85" w:type="dxa"/>
              <w:end w:w="90" w:type="dxa"/>
            </w:tcMar>
            <w:vAlign w:val="center"/>
          </w:tcPr>
          <w:p>
            <w:pPr>
              <w:spacing w:after="0"/>
              <w:jc w:val="center"/>
            </w:pPr>
            <w:r>
              <w:rPr>
                <w:b/>
                <w:color w:val="FFFFFF"/>
                <w:sz w:val="17"/>
              </w:rPr>
              <w:t>Interpretation</w:t>
            </w:r>
          </w:p>
        </w:tc>
      </w:tr>
      <w:tr>
        <w:tc>
          <w:tcPr>
            <w:tcW w:type="dxa" w:w="2232"/>
            <w:shd w:fill="FFFFFF"/>
            <w:tcMar>
              <w:top w:w="70" w:type="dxa"/>
              <w:start w:w="90" w:type="dxa"/>
              <w:bottom w:w="70" w:type="dxa"/>
              <w:end w:w="90" w:type="dxa"/>
            </w:tcMar>
            <w:vAlign w:val="center"/>
          </w:tcPr>
          <w:p>
            <w:pPr>
              <w:spacing w:after="0"/>
              <w:jc w:val="left"/>
            </w:pPr>
            <w:r>
              <w:rPr>
                <w:sz w:val="16"/>
              </w:rPr>
              <w:t>GPU utilization</w:t>
            </w:r>
          </w:p>
        </w:tc>
        <w:tc>
          <w:tcPr>
            <w:tcW w:type="dxa" w:w="3024"/>
            <w:shd w:fill="FFFFFF"/>
            <w:tcMar>
              <w:top w:w="70" w:type="dxa"/>
              <w:start w:w="90" w:type="dxa"/>
              <w:bottom w:w="70" w:type="dxa"/>
              <w:end w:w="90" w:type="dxa"/>
            </w:tcMar>
            <w:vAlign w:val="center"/>
          </w:tcPr>
          <w:p>
            <w:pPr>
              <w:spacing w:after="0"/>
              <w:jc w:val="left"/>
            </w:pPr>
            <w:r>
              <w:rPr>
                <w:sz w:val="16"/>
              </w:rPr>
              <w:t>92.19% mean; 98% P95</w:t>
            </w:r>
          </w:p>
        </w:tc>
        <w:tc>
          <w:tcPr>
            <w:tcW w:type="dxa" w:w="5040"/>
            <w:shd w:fill="FFFFFF"/>
            <w:tcMar>
              <w:top w:w="70" w:type="dxa"/>
              <w:start w:w="90" w:type="dxa"/>
              <w:bottom w:w="70" w:type="dxa"/>
              <w:end w:w="90" w:type="dxa"/>
            </w:tcMar>
            <w:vAlign w:val="center"/>
          </w:tcPr>
          <w:p>
            <w:pPr>
              <w:spacing w:after="0"/>
              <w:jc w:val="left"/>
            </w:pPr>
            <w:r>
              <w:rPr>
                <w:sz w:val="16"/>
              </w:rPr>
              <w:t>GPU usually active, with brief idle periods</w:t>
            </w:r>
          </w:p>
        </w:tc>
      </w:tr>
      <w:tr>
        <w:tc>
          <w:tcPr>
            <w:tcW w:type="dxa" w:w="2232"/>
            <w:shd w:fill="F2F6FA"/>
            <w:tcMar>
              <w:top w:w="70" w:type="dxa"/>
              <w:start w:w="90" w:type="dxa"/>
              <w:bottom w:w="70" w:type="dxa"/>
              <w:end w:w="90" w:type="dxa"/>
            </w:tcMar>
            <w:vAlign w:val="center"/>
          </w:tcPr>
          <w:p>
            <w:pPr>
              <w:spacing w:after="0"/>
              <w:jc w:val="left"/>
            </w:pPr>
            <w:r>
              <w:rPr>
                <w:sz w:val="16"/>
              </w:rPr>
              <w:t>Power</w:t>
            </w:r>
          </w:p>
        </w:tc>
        <w:tc>
          <w:tcPr>
            <w:tcW w:type="dxa" w:w="3024"/>
            <w:shd w:fill="F2F6FA"/>
            <w:tcMar>
              <w:top w:w="70" w:type="dxa"/>
              <w:start w:w="90" w:type="dxa"/>
              <w:bottom w:w="70" w:type="dxa"/>
              <w:end w:w="90" w:type="dxa"/>
            </w:tcMar>
            <w:vAlign w:val="center"/>
          </w:tcPr>
          <w:p>
            <w:pPr>
              <w:spacing w:after="0"/>
              <w:jc w:val="left"/>
            </w:pPr>
            <w:r>
              <w:rPr>
                <w:sz w:val="16"/>
              </w:rPr>
              <w:t>157.17 W mean; 191.32 W peak</w:t>
            </w:r>
          </w:p>
        </w:tc>
        <w:tc>
          <w:tcPr>
            <w:tcW w:type="dxa" w:w="5040"/>
            <w:shd w:fill="F2F6FA"/>
            <w:tcMar>
              <w:top w:w="70" w:type="dxa"/>
              <w:start w:w="90" w:type="dxa"/>
              <w:bottom w:w="70" w:type="dxa"/>
              <w:end w:w="90" w:type="dxa"/>
            </w:tcMar>
            <w:vAlign w:val="center"/>
          </w:tcPr>
          <w:p>
            <w:pPr>
              <w:spacing w:after="0"/>
              <w:jc w:val="left"/>
            </w:pPr>
            <w:r>
              <w:rPr>
                <w:sz w:val="16"/>
              </w:rPr>
              <w:t>Below the 250 W limit</w:t>
            </w:r>
          </w:p>
        </w:tc>
      </w:tr>
      <w:tr>
        <w:tc>
          <w:tcPr>
            <w:tcW w:type="dxa" w:w="2232"/>
            <w:shd w:fill="FFFFFF"/>
            <w:tcMar>
              <w:top w:w="70" w:type="dxa"/>
              <w:start w:w="90" w:type="dxa"/>
              <w:bottom w:w="70" w:type="dxa"/>
              <w:end w:w="90" w:type="dxa"/>
            </w:tcMar>
            <w:vAlign w:val="center"/>
          </w:tcPr>
          <w:p>
            <w:pPr>
              <w:spacing w:after="0"/>
              <w:jc w:val="left"/>
            </w:pPr>
            <w:r>
              <w:rPr>
                <w:sz w:val="16"/>
              </w:rPr>
              <w:t>SM clock</w:t>
            </w:r>
          </w:p>
        </w:tc>
        <w:tc>
          <w:tcPr>
            <w:tcW w:type="dxa" w:w="3024"/>
            <w:shd w:fill="FFFFFF"/>
            <w:tcMar>
              <w:top w:w="70" w:type="dxa"/>
              <w:start w:w="90" w:type="dxa"/>
              <w:bottom w:w="70" w:type="dxa"/>
              <w:end w:w="90" w:type="dxa"/>
            </w:tcMar>
            <w:vAlign w:val="center"/>
          </w:tcPr>
          <w:p>
            <w:pPr>
              <w:spacing w:after="0"/>
              <w:jc w:val="left"/>
            </w:pPr>
            <w:r>
              <w:rPr>
                <w:sz w:val="16"/>
              </w:rPr>
              <w:t>Approximately constant at 1822 MHz</w:t>
            </w:r>
          </w:p>
        </w:tc>
        <w:tc>
          <w:tcPr>
            <w:tcW w:type="dxa" w:w="5040"/>
            <w:shd w:fill="FFFFFF"/>
            <w:tcMar>
              <w:top w:w="70" w:type="dxa"/>
              <w:start w:w="90" w:type="dxa"/>
              <w:bottom w:w="70" w:type="dxa"/>
              <w:end w:w="90" w:type="dxa"/>
            </w:tcMar>
            <w:vAlign w:val="center"/>
          </w:tcPr>
          <w:p>
            <w:pPr>
              <w:spacing w:after="0"/>
              <w:jc w:val="left"/>
            </w:pPr>
            <w:r>
              <w:rPr>
                <w:sz w:val="16"/>
              </w:rPr>
              <w:t>No clock throttling</w:t>
            </w:r>
          </w:p>
        </w:tc>
      </w:tr>
      <w:tr>
        <w:tc>
          <w:tcPr>
            <w:tcW w:type="dxa" w:w="2232"/>
            <w:shd w:fill="F2F6FA"/>
            <w:tcMar>
              <w:top w:w="70" w:type="dxa"/>
              <w:start w:w="90" w:type="dxa"/>
              <w:bottom w:w="70" w:type="dxa"/>
              <w:end w:w="90" w:type="dxa"/>
            </w:tcMar>
            <w:vAlign w:val="center"/>
          </w:tcPr>
          <w:p>
            <w:pPr>
              <w:spacing w:after="0"/>
              <w:jc w:val="left"/>
            </w:pPr>
            <w:r>
              <w:rPr>
                <w:sz w:val="16"/>
              </w:rPr>
              <w:t>Temperature</w:t>
            </w:r>
          </w:p>
        </w:tc>
        <w:tc>
          <w:tcPr>
            <w:tcW w:type="dxa" w:w="3024"/>
            <w:shd w:fill="F2F6FA"/>
            <w:tcMar>
              <w:top w:w="70" w:type="dxa"/>
              <w:start w:w="90" w:type="dxa"/>
              <w:bottom w:w="70" w:type="dxa"/>
              <w:end w:w="90" w:type="dxa"/>
            </w:tcMar>
            <w:vAlign w:val="center"/>
          </w:tcPr>
          <w:p>
            <w:pPr>
              <w:spacing w:after="0"/>
              <w:jc w:val="left"/>
            </w:pPr>
            <w:r>
              <w:rPr>
                <w:sz w:val="16"/>
              </w:rPr>
              <w:t>54 °C peak</w:t>
            </w:r>
          </w:p>
        </w:tc>
        <w:tc>
          <w:tcPr>
            <w:tcW w:type="dxa" w:w="5040"/>
            <w:shd w:fill="F2F6FA"/>
            <w:tcMar>
              <w:top w:w="70" w:type="dxa"/>
              <w:start w:w="90" w:type="dxa"/>
              <w:bottom w:w="70" w:type="dxa"/>
              <w:end w:w="90" w:type="dxa"/>
            </w:tcMar>
            <w:vAlign w:val="center"/>
          </w:tcPr>
          <w:p>
            <w:pPr>
              <w:spacing w:after="0"/>
              <w:jc w:val="left"/>
            </w:pPr>
            <w:r>
              <w:rPr>
                <w:sz w:val="16"/>
              </w:rPr>
              <w:t>No thermal limitation</w:t>
            </w:r>
          </w:p>
        </w:tc>
      </w:tr>
      <w:tr>
        <w:tc>
          <w:tcPr>
            <w:tcW w:type="dxa" w:w="2232"/>
            <w:shd w:fill="FFFFFF"/>
            <w:tcMar>
              <w:top w:w="70" w:type="dxa"/>
              <w:start w:w="90" w:type="dxa"/>
              <w:bottom w:w="70" w:type="dxa"/>
              <w:end w:w="90" w:type="dxa"/>
            </w:tcMar>
            <w:vAlign w:val="center"/>
          </w:tcPr>
          <w:p>
            <w:pPr>
              <w:spacing w:after="0"/>
              <w:jc w:val="left"/>
            </w:pPr>
            <w:r>
              <w:rPr>
                <w:sz w:val="16"/>
              </w:rPr>
              <w:t>Device memory</w:t>
            </w:r>
          </w:p>
        </w:tc>
        <w:tc>
          <w:tcPr>
            <w:tcW w:type="dxa" w:w="3024"/>
            <w:shd w:fill="FFFFFF"/>
            <w:tcMar>
              <w:top w:w="70" w:type="dxa"/>
              <w:start w:w="90" w:type="dxa"/>
              <w:bottom w:w="70" w:type="dxa"/>
              <w:end w:w="90" w:type="dxa"/>
            </w:tcMar>
            <w:vAlign w:val="center"/>
          </w:tcPr>
          <w:p>
            <w:pPr>
              <w:spacing w:after="0"/>
              <w:jc w:val="left"/>
            </w:pPr>
            <w:r>
              <w:rPr>
                <w:sz w:val="16"/>
              </w:rPr>
              <w:t>4205 MiB</w:t>
            </w:r>
          </w:p>
        </w:tc>
        <w:tc>
          <w:tcPr>
            <w:tcW w:type="dxa" w:w="5040"/>
            <w:shd w:fill="FFFFFF"/>
            <w:tcMar>
              <w:top w:w="70" w:type="dxa"/>
              <w:start w:w="90" w:type="dxa"/>
              <w:bottom w:w="70" w:type="dxa"/>
              <w:end w:w="90" w:type="dxa"/>
            </w:tcMar>
            <w:vAlign w:val="center"/>
          </w:tcPr>
          <w:p>
            <w:pPr>
              <w:spacing w:after="0"/>
              <w:jc w:val="left"/>
            </w:pPr>
            <w:r>
              <w:rPr>
                <w:sz w:val="16"/>
              </w:rPr>
              <w:t>Constant after initialization</w:t>
            </w:r>
          </w:p>
        </w:tc>
      </w:tr>
      <w:tr>
        <w:tc>
          <w:tcPr>
            <w:tcW w:type="dxa" w:w="2232"/>
            <w:shd w:fill="F2F6FA"/>
            <w:tcMar>
              <w:top w:w="70" w:type="dxa"/>
              <w:start w:w="90" w:type="dxa"/>
              <w:bottom w:w="70" w:type="dxa"/>
              <w:end w:w="90" w:type="dxa"/>
            </w:tcMar>
            <w:vAlign w:val="center"/>
          </w:tcPr>
          <w:p>
            <w:pPr>
              <w:spacing w:after="0"/>
              <w:jc w:val="left"/>
            </w:pPr>
            <w:r>
              <w:rPr>
                <w:sz w:val="16"/>
              </w:rPr>
              <w:t>Energy</w:t>
            </w:r>
          </w:p>
        </w:tc>
        <w:tc>
          <w:tcPr>
            <w:tcW w:type="dxa" w:w="3024"/>
            <w:shd w:fill="F2F6FA"/>
            <w:tcMar>
              <w:top w:w="70" w:type="dxa"/>
              <w:start w:w="90" w:type="dxa"/>
              <w:bottom w:w="70" w:type="dxa"/>
              <w:end w:w="90" w:type="dxa"/>
            </w:tcMar>
            <w:vAlign w:val="center"/>
          </w:tcPr>
          <w:p>
            <w:pPr>
              <w:spacing w:after="0"/>
              <w:jc w:val="left"/>
            </w:pPr>
            <w:r>
              <w:rPr>
                <w:sz w:val="16"/>
              </w:rPr>
              <w:t>111.94 J per sample</w:t>
            </w:r>
          </w:p>
        </w:tc>
        <w:tc>
          <w:tcPr>
            <w:tcW w:type="dxa" w:w="5040"/>
            <w:shd w:fill="F2F6FA"/>
            <w:tcMar>
              <w:top w:w="70" w:type="dxa"/>
              <w:start w:w="90" w:type="dxa"/>
              <w:bottom w:w="70" w:type="dxa"/>
              <w:end w:w="90" w:type="dxa"/>
            </w:tcMar>
            <w:vAlign w:val="center"/>
          </w:tcPr>
          <w:p>
            <w:pPr>
              <w:spacing w:after="0"/>
              <w:jc w:val="left"/>
            </w:pPr>
            <w:r>
              <w:rPr>
                <w:sz w:val="16"/>
              </w:rPr>
              <w:t>Reference for later comparisons</w:t>
            </w:r>
          </w:p>
        </w:tc>
      </w:tr>
    </w:tbl>
    <w:p>
      <w:pPr>
        <w:spacing w:after="0"/>
      </w:pPr>
    </w:p>
    <w:p>
      <w:r>
        <w:t>Eleven batches take about 1.62–1.68 s instead of the 1.372 s median. They appear roughly every 18–20 steps and alternately extend forward or backward. Data wait remains normal. The same pattern appeared in an earlier run without telemetry. A short profiler run should investigate kernel-launch gaps, Python or allocator periodicity, and GPU kernel sequences. Current evidence does not identify a unique cause.</w:t>
      </w:r>
    </w:p>
    <w:p>
      <w:r>
        <w:br w:type="page"/>
      </w:r>
    </w:p>
    <w:p>
      <w:pPr>
        <w:pStyle w:val="Heading1"/>
        <w:keepNext/>
      </w:pPr>
      <w:r>
        <w:t>The earlier input bottleneck was a dataset artifact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2016"/>
            <w:shd w:fill="17365D"/>
            <w:tcMar>
              <w:top w:w="85" w:type="dxa"/>
              <w:start w:w="90" w:type="dxa"/>
              <w:bottom w:w="85" w:type="dxa"/>
              <w:end w:w="90" w:type="dxa"/>
            </w:tcMar>
            <w:vAlign w:val="center"/>
          </w:tcPr>
          <w:p>
            <w:pPr>
              <w:spacing w:after="0"/>
              <w:jc w:val="center"/>
            </w:pPr>
            <w:r>
              <w:rPr>
                <w:b/>
                <w:color w:val="FFFFFF"/>
                <w:sz w:val="17"/>
              </w:rPr>
              <w:t>Metric</w:t>
            </w:r>
          </w:p>
        </w:tc>
        <w:tc>
          <w:tcPr>
            <w:tcW w:type="dxa" w:w="3096"/>
            <w:shd w:fill="17365D"/>
            <w:tcMar>
              <w:top w:w="85" w:type="dxa"/>
              <w:start w:w="90" w:type="dxa"/>
              <w:bottom w:w="85" w:type="dxa"/>
              <w:end w:w="90" w:type="dxa"/>
            </w:tcMar>
            <w:vAlign w:val="center"/>
          </w:tcPr>
          <w:p>
            <w:pPr>
              <w:spacing w:after="0"/>
              <w:jc w:val="center"/>
            </w:pPr>
            <w:r>
              <w:rPr>
                <w:b/>
                <w:color w:val="FFFFFF"/>
                <w:sz w:val="17"/>
              </w:rPr>
              <w:t>Old short dataset, job 1453</w:t>
            </w:r>
          </w:p>
        </w:tc>
        <w:tc>
          <w:tcPr>
            <w:tcW w:type="dxa" w:w="3096"/>
            <w:shd w:fill="17365D"/>
            <w:tcMar>
              <w:top w:w="85" w:type="dxa"/>
              <w:start w:w="90" w:type="dxa"/>
              <w:bottom w:w="85" w:type="dxa"/>
              <w:end w:w="90" w:type="dxa"/>
            </w:tcMar>
            <w:vAlign w:val="center"/>
          </w:tcPr>
          <w:p>
            <w:pPr>
              <w:spacing w:after="0"/>
              <w:jc w:val="center"/>
            </w:pPr>
            <w:r>
              <w:rPr>
                <w:b/>
                <w:color w:val="FFFFFF"/>
                <w:sz w:val="17"/>
              </w:rPr>
              <w:t>Physical-repeat dataset</w:t>
            </w:r>
          </w:p>
        </w:tc>
        <w:tc>
          <w:tcPr>
            <w:tcW w:type="dxa" w:w="1872"/>
            <w:shd w:fill="17365D"/>
            <w:tcMar>
              <w:top w:w="85" w:type="dxa"/>
              <w:start w:w="90" w:type="dxa"/>
              <w:bottom w:w="85" w:type="dxa"/>
              <w:end w:w="90" w:type="dxa"/>
            </w:tcMar>
            <w:vAlign w:val="center"/>
          </w:tcPr>
          <w:p>
            <w:pPr>
              <w:spacing w:after="0"/>
              <w:jc w:val="center"/>
            </w:pPr>
            <w:r>
              <w:rPr>
                <w:b/>
                <w:color w:val="FFFFFF"/>
                <w:sz w:val="17"/>
              </w:rPr>
              <w:t>Change</w:t>
            </w:r>
          </w:p>
        </w:tc>
      </w:tr>
      <w:tr>
        <w:tc>
          <w:tcPr>
            <w:tcW w:type="dxa" w:w="2016"/>
            <w:shd w:fill="FFFFFF"/>
            <w:tcMar>
              <w:top w:w="70" w:type="dxa"/>
              <w:start w:w="90" w:type="dxa"/>
              <w:bottom w:w="70" w:type="dxa"/>
              <w:end w:w="90" w:type="dxa"/>
            </w:tcMar>
            <w:vAlign w:val="center"/>
          </w:tcPr>
          <w:p>
            <w:pPr>
              <w:spacing w:after="0"/>
              <w:jc w:val="left"/>
            </w:pPr>
            <w:r>
              <w:rPr>
                <w:sz w:val="16"/>
              </w:rPr>
              <w:t>Compute step</w:t>
            </w:r>
          </w:p>
        </w:tc>
        <w:tc>
          <w:tcPr>
            <w:tcW w:type="dxa" w:w="3096"/>
            <w:shd w:fill="FFFFFF"/>
            <w:tcMar>
              <w:top w:w="70" w:type="dxa"/>
              <w:start w:w="90" w:type="dxa"/>
              <w:bottom w:w="70" w:type="dxa"/>
              <w:end w:w="90" w:type="dxa"/>
            </w:tcMar>
            <w:vAlign w:val="center"/>
          </w:tcPr>
          <w:p>
            <w:pPr>
              <w:spacing w:after="0"/>
              <w:jc w:val="center"/>
            </w:pPr>
            <w:r>
              <w:rPr>
                <w:sz w:val="16"/>
              </w:rPr>
              <w:t>1338.32 ms</w:t>
            </w:r>
          </w:p>
        </w:tc>
        <w:tc>
          <w:tcPr>
            <w:tcW w:type="dxa" w:w="3096"/>
            <w:shd w:fill="FFFFFF"/>
            <w:tcMar>
              <w:top w:w="70" w:type="dxa"/>
              <w:start w:w="90" w:type="dxa"/>
              <w:bottom w:w="70" w:type="dxa"/>
              <w:end w:w="90" w:type="dxa"/>
            </w:tcMar>
            <w:vAlign w:val="center"/>
          </w:tcPr>
          <w:p>
            <w:pPr>
              <w:spacing w:after="0"/>
              <w:jc w:val="center"/>
            </w:pPr>
            <w:r>
              <w:rPr>
                <w:sz w:val="16"/>
              </w:rPr>
              <w:t>1369.43 ms</w:t>
            </w:r>
          </w:p>
        </w:tc>
        <w:tc>
          <w:tcPr>
            <w:tcW w:type="dxa" w:w="1872"/>
            <w:shd w:fill="FFFFFF"/>
            <w:tcMar>
              <w:top w:w="70" w:type="dxa"/>
              <w:start w:w="90" w:type="dxa"/>
              <w:bottom w:w="70" w:type="dxa"/>
              <w:end w:w="90" w:type="dxa"/>
            </w:tcMar>
            <w:vAlign w:val="center"/>
          </w:tcPr>
          <w:p>
            <w:pPr>
              <w:spacing w:after="0"/>
              <w:jc w:val="center"/>
            </w:pPr>
            <w:r>
              <w:rPr>
                <w:sz w:val="16"/>
              </w:rPr>
              <w:t>+2.3%</w:t>
            </w:r>
          </w:p>
        </w:tc>
      </w:tr>
      <w:tr>
        <w:tc>
          <w:tcPr>
            <w:tcW w:type="dxa" w:w="2016"/>
            <w:shd w:fill="F2F6FA"/>
            <w:tcMar>
              <w:top w:w="70" w:type="dxa"/>
              <w:start w:w="90" w:type="dxa"/>
              <w:bottom w:w="70" w:type="dxa"/>
              <w:end w:w="90" w:type="dxa"/>
            </w:tcMar>
            <w:vAlign w:val="center"/>
          </w:tcPr>
          <w:p>
            <w:pPr>
              <w:spacing w:after="0"/>
              <w:jc w:val="left"/>
            </w:pPr>
            <w:r>
              <w:rPr>
                <w:sz w:val="16"/>
              </w:rPr>
              <w:t>Data wait</w:t>
            </w:r>
          </w:p>
        </w:tc>
        <w:tc>
          <w:tcPr>
            <w:tcW w:type="dxa" w:w="3096"/>
            <w:shd w:fill="F2F6FA"/>
            <w:tcMar>
              <w:top w:w="70" w:type="dxa"/>
              <w:start w:w="90" w:type="dxa"/>
              <w:bottom w:w="70" w:type="dxa"/>
              <w:end w:w="90" w:type="dxa"/>
            </w:tcMar>
            <w:vAlign w:val="center"/>
          </w:tcPr>
          <w:p>
            <w:pPr>
              <w:spacing w:after="0"/>
              <w:jc w:val="center"/>
            </w:pPr>
            <w:r>
              <w:rPr>
                <w:sz w:val="16"/>
              </w:rPr>
              <w:t>533.64 ms</w:t>
            </w:r>
          </w:p>
        </w:tc>
        <w:tc>
          <w:tcPr>
            <w:tcW w:type="dxa" w:w="3096"/>
            <w:shd w:fill="F2F6FA"/>
            <w:tcMar>
              <w:top w:w="70" w:type="dxa"/>
              <w:start w:w="90" w:type="dxa"/>
              <w:bottom w:w="70" w:type="dxa"/>
              <w:end w:w="90" w:type="dxa"/>
            </w:tcMar>
            <w:vAlign w:val="center"/>
          </w:tcPr>
          <w:p>
            <w:pPr>
              <w:spacing w:after="0"/>
              <w:jc w:val="center"/>
            </w:pPr>
            <w:r>
              <w:rPr>
                <w:sz w:val="16"/>
              </w:rPr>
              <w:t>37.16 ms</w:t>
            </w:r>
          </w:p>
        </w:tc>
        <w:tc>
          <w:tcPr>
            <w:tcW w:type="dxa" w:w="1872"/>
            <w:shd w:fill="F2F6FA"/>
            <w:tcMar>
              <w:top w:w="70" w:type="dxa"/>
              <w:start w:w="90" w:type="dxa"/>
              <w:bottom w:w="70" w:type="dxa"/>
              <w:end w:w="90" w:type="dxa"/>
            </w:tcMar>
            <w:vAlign w:val="center"/>
          </w:tcPr>
          <w:p>
            <w:pPr>
              <w:spacing w:after="0"/>
              <w:jc w:val="center"/>
            </w:pPr>
            <w:r>
              <w:rPr>
                <w:sz w:val="16"/>
              </w:rPr>
              <w:t>−93.0%</w:t>
            </w:r>
          </w:p>
        </w:tc>
      </w:tr>
      <w:tr>
        <w:tc>
          <w:tcPr>
            <w:tcW w:type="dxa" w:w="2016"/>
            <w:shd w:fill="FFFFFF"/>
            <w:tcMar>
              <w:top w:w="70" w:type="dxa"/>
              <w:start w:w="90" w:type="dxa"/>
              <w:bottom w:w="70" w:type="dxa"/>
              <w:end w:w="90" w:type="dxa"/>
            </w:tcMar>
            <w:vAlign w:val="center"/>
          </w:tcPr>
          <w:p>
            <w:pPr>
              <w:spacing w:after="0"/>
              <w:jc w:val="left"/>
            </w:pPr>
            <w:r>
              <w:rPr>
                <w:sz w:val="16"/>
              </w:rPr>
              <w:t>End to end</w:t>
            </w:r>
          </w:p>
        </w:tc>
        <w:tc>
          <w:tcPr>
            <w:tcW w:type="dxa" w:w="3096"/>
            <w:shd w:fill="FFFFFF"/>
            <w:tcMar>
              <w:top w:w="70" w:type="dxa"/>
              <w:start w:w="90" w:type="dxa"/>
              <w:bottom w:w="70" w:type="dxa"/>
              <w:end w:w="90" w:type="dxa"/>
            </w:tcMar>
            <w:vAlign w:val="center"/>
          </w:tcPr>
          <w:p>
            <w:pPr>
              <w:spacing w:after="0"/>
              <w:jc w:val="center"/>
            </w:pPr>
            <w:r>
              <w:rPr>
                <w:sz w:val="16"/>
              </w:rPr>
              <w:t>1872.14 ms</w:t>
            </w:r>
          </w:p>
        </w:tc>
        <w:tc>
          <w:tcPr>
            <w:tcW w:type="dxa" w:w="3096"/>
            <w:shd w:fill="FFFFFF"/>
            <w:tcMar>
              <w:top w:w="70" w:type="dxa"/>
              <w:start w:w="90" w:type="dxa"/>
              <w:bottom w:w="70" w:type="dxa"/>
              <w:end w:w="90" w:type="dxa"/>
            </w:tcMar>
            <w:vAlign w:val="center"/>
          </w:tcPr>
          <w:p>
            <w:pPr>
              <w:spacing w:after="0"/>
              <w:jc w:val="center"/>
            </w:pPr>
            <w:r>
              <w:rPr>
                <w:sz w:val="16"/>
              </w:rPr>
              <w:t>1406.77 ms</w:t>
            </w:r>
          </w:p>
        </w:tc>
        <w:tc>
          <w:tcPr>
            <w:tcW w:type="dxa" w:w="1872"/>
            <w:shd w:fill="FFFFFF"/>
            <w:tcMar>
              <w:top w:w="70" w:type="dxa"/>
              <w:start w:w="90" w:type="dxa"/>
              <w:bottom w:w="70" w:type="dxa"/>
              <w:end w:w="90" w:type="dxa"/>
            </w:tcMar>
            <w:vAlign w:val="center"/>
          </w:tcPr>
          <w:p>
            <w:pPr>
              <w:spacing w:after="0"/>
              <w:jc w:val="center"/>
            </w:pPr>
            <w:r>
              <w:rPr>
                <w:sz w:val="16"/>
              </w:rPr>
              <w:t>−24.9%</w:t>
            </w:r>
          </w:p>
        </w:tc>
      </w:tr>
      <w:tr>
        <w:tc>
          <w:tcPr>
            <w:tcW w:type="dxa" w:w="2016"/>
            <w:shd w:fill="F2F6FA"/>
            <w:tcMar>
              <w:top w:w="70" w:type="dxa"/>
              <w:start w:w="90" w:type="dxa"/>
              <w:bottom w:w="70" w:type="dxa"/>
              <w:end w:w="90" w:type="dxa"/>
            </w:tcMar>
            <w:vAlign w:val="center"/>
          </w:tcPr>
          <w:p>
            <w:pPr>
              <w:spacing w:after="0"/>
              <w:jc w:val="left"/>
            </w:pPr>
            <w:r>
              <w:rPr>
                <w:sz w:val="16"/>
              </w:rPr>
              <w:t>Throughput</w:t>
            </w:r>
          </w:p>
        </w:tc>
        <w:tc>
          <w:tcPr>
            <w:tcW w:type="dxa" w:w="3096"/>
            <w:shd w:fill="F2F6FA"/>
            <w:tcMar>
              <w:top w:w="70" w:type="dxa"/>
              <w:start w:w="90" w:type="dxa"/>
              <w:bottom w:w="70" w:type="dxa"/>
              <w:end w:w="90" w:type="dxa"/>
            </w:tcMar>
            <w:vAlign w:val="center"/>
          </w:tcPr>
          <w:p>
            <w:pPr>
              <w:spacing w:after="0"/>
              <w:jc w:val="center"/>
            </w:pPr>
            <w:r>
              <w:rPr>
                <w:sz w:val="16"/>
              </w:rPr>
              <w:t>1.068 samples/s</w:t>
            </w:r>
          </w:p>
        </w:tc>
        <w:tc>
          <w:tcPr>
            <w:tcW w:type="dxa" w:w="3096"/>
            <w:shd w:fill="F2F6FA"/>
            <w:tcMar>
              <w:top w:w="70" w:type="dxa"/>
              <w:start w:w="90" w:type="dxa"/>
              <w:bottom w:w="70" w:type="dxa"/>
              <w:end w:w="90" w:type="dxa"/>
            </w:tcMar>
            <w:vAlign w:val="center"/>
          </w:tcPr>
          <w:p>
            <w:pPr>
              <w:spacing w:after="0"/>
              <w:jc w:val="center"/>
            </w:pPr>
            <w:r>
              <w:rPr>
                <w:sz w:val="16"/>
              </w:rPr>
              <w:t>1.422 samples/s</w:t>
            </w:r>
          </w:p>
        </w:tc>
        <w:tc>
          <w:tcPr>
            <w:tcW w:type="dxa" w:w="1872"/>
            <w:shd w:fill="F2F6FA"/>
            <w:tcMar>
              <w:top w:w="70" w:type="dxa"/>
              <w:start w:w="90" w:type="dxa"/>
              <w:bottom w:w="70" w:type="dxa"/>
              <w:end w:w="90" w:type="dxa"/>
            </w:tcMar>
            <w:vAlign w:val="center"/>
          </w:tcPr>
          <w:p>
            <w:pPr>
              <w:spacing w:after="0"/>
              <w:jc w:val="center"/>
            </w:pPr>
            <w:r>
              <w:rPr>
                <w:sz w:val="16"/>
              </w:rPr>
              <w:t>+33.1%</w:t>
            </w:r>
          </w:p>
        </w:tc>
      </w:tr>
    </w:tbl>
    <w:p>
      <w:pPr>
        <w:spacing w:after="0"/>
      </w:pPr>
    </w:p>
    <w:p>
      <w:r>
        <w:t>The old run showed exactly 50 large waits in 200 steps—one every four batches. After physical replication, the dataset contains 473 valid samples and 237 batches. Compute time remains similar while the input component almost disappears. Storage I/O is therefore not a priority optimization area for the current configuration.</w:t>
      </w:r>
    </w:p>
    <w:p>
      <w:pPr>
        <w:pStyle w:val="Heading2"/>
        <w:keepNext/>
      </w:pPr>
      <w:r>
        <w:t>Limitation of this conclusion</w:t>
      </w:r>
    </w:p>
    <w:p>
      <w:r>
        <w:t>The Zarr chunks physically exist and represent real filesystem behavior better than repeatedly iterating over a few samples. However, the scientific values repeat the same period. This dataset is therefore a compute and I/O proxy, not evidence about model quality.</w:t>
      </w:r>
    </w:p>
    <w:p>
      <w:r>
        <w:br w:type="page"/>
      </w:r>
    </w:p>
    <w:p>
      <w:pPr>
        <w:pStyle w:val="Heading1"/>
        <w:keepNext/>
      </w:pPr>
      <w:r>
        <w:t>Model paths and required communication</w:t>
      </w:r>
    </w:p>
    <w:p>
      <w:r>
        <w:t>A GraphEFM training step contains more than one mesh processor. For each of four autoregressive steps, the model constructs grid and graph embeddings, evaluates the variational encoder, runs the decoder, evaluates a prior, and reduces likelihood and KL terms. Checkpointing wraps the full step and repeats it during backward.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728"/>
            <w:shd w:fill="17365D"/>
            <w:tcMar>
              <w:top w:w="85" w:type="dxa"/>
              <w:start w:w="90" w:type="dxa"/>
              <w:bottom w:w="85" w:type="dxa"/>
              <w:end w:w="90" w:type="dxa"/>
            </w:tcMar>
            <w:vAlign w:val="center"/>
          </w:tcPr>
          <w:p>
            <w:pPr>
              <w:spacing w:after="0"/>
              <w:jc w:val="center"/>
            </w:pPr>
            <w:r>
              <w:rPr>
                <w:b/>
                <w:color w:val="FFFFFF"/>
                <w:sz w:val="17"/>
              </w:rPr>
              <w:t>Model area</w:t>
            </w:r>
          </w:p>
        </w:tc>
        <w:tc>
          <w:tcPr>
            <w:tcW w:type="dxa" w:w="2952"/>
            <w:shd w:fill="17365D"/>
            <w:tcMar>
              <w:top w:w="85" w:type="dxa"/>
              <w:start w:w="90" w:type="dxa"/>
              <w:bottom w:w="85" w:type="dxa"/>
              <w:end w:w="90" w:type="dxa"/>
            </w:tcMar>
            <w:vAlign w:val="center"/>
          </w:tcPr>
          <w:p>
            <w:pPr>
              <w:spacing w:after="0"/>
              <w:jc w:val="center"/>
            </w:pPr>
            <w:r>
              <w:rPr>
                <w:b/>
                <w:color w:val="FFFFFF"/>
                <w:sz w:val="17"/>
              </w:rPr>
              <w:t>Current computation</w:t>
            </w:r>
          </w:p>
        </w:tc>
        <w:tc>
          <w:tcPr>
            <w:tcW w:type="dxa" w:w="4320"/>
            <w:shd w:fill="17365D"/>
            <w:tcMar>
              <w:top w:w="85" w:type="dxa"/>
              <w:start w:w="90" w:type="dxa"/>
              <w:bottom w:w="85" w:type="dxa"/>
              <w:end w:w="90" w:type="dxa"/>
            </w:tcMar>
            <w:vAlign w:val="center"/>
          </w:tcPr>
          <w:p>
            <w:pPr>
              <w:spacing w:after="0"/>
              <w:jc w:val="center"/>
            </w:pPr>
            <w:r>
              <w:rPr>
                <w:b/>
                <w:color w:val="FFFFFF"/>
                <w:sz w:val="17"/>
              </w:rPr>
              <w:t>Distributed requirement</w:t>
            </w:r>
          </w:p>
        </w:tc>
        <w:tc>
          <w:tcPr>
            <w:tcW w:type="dxa" w:w="1296"/>
            <w:shd w:fill="17365D"/>
            <w:tcMar>
              <w:top w:w="85" w:type="dxa"/>
              <w:start w:w="90" w:type="dxa"/>
              <w:bottom w:w="85" w:type="dxa"/>
              <w:end w:w="90" w:type="dxa"/>
            </w:tcMar>
            <w:vAlign w:val="center"/>
          </w:tcPr>
          <w:p>
            <w:pPr>
              <w:spacing w:after="0"/>
              <w:jc w:val="center"/>
            </w:pPr>
            <w:r>
              <w:rPr>
                <w:b/>
                <w:color w:val="FFFFFF"/>
                <w:sz w:val="17"/>
              </w:rPr>
              <w:t>Priority</w:t>
            </w:r>
          </w:p>
        </w:tc>
      </w:tr>
      <w:tr>
        <w:tc>
          <w:tcPr>
            <w:tcW w:type="dxa" w:w="1728"/>
            <w:shd w:fill="FFFFFF"/>
            <w:tcMar>
              <w:top w:w="70" w:type="dxa"/>
              <w:start w:w="90" w:type="dxa"/>
              <w:bottom w:w="70" w:type="dxa"/>
              <w:end w:w="90" w:type="dxa"/>
            </w:tcMar>
            <w:vAlign w:val="center"/>
          </w:tcPr>
          <w:p>
            <w:pPr>
              <w:spacing w:after="0"/>
              <w:jc w:val="left"/>
            </w:pPr>
            <w:r>
              <w:rPr>
                <w:sz w:val="16"/>
              </w:rPr>
              <w:t>Grid-to-mesh</w:t>
            </w:r>
          </w:p>
        </w:tc>
        <w:tc>
          <w:tcPr>
            <w:tcW w:type="dxa" w:w="2952"/>
            <w:shd w:fill="FFFFFF"/>
            <w:tcMar>
              <w:top w:w="70" w:type="dxa"/>
              <w:start w:w="90" w:type="dxa"/>
              <w:bottom w:w="70" w:type="dxa"/>
              <w:end w:w="90" w:type="dxa"/>
            </w:tcMar>
            <w:vAlign w:val="center"/>
          </w:tcPr>
          <w:p>
            <w:pPr>
              <w:spacing w:after="0"/>
              <w:jc w:val="left"/>
            </w:pPr>
            <w:r>
              <w:rPr>
                <w:sz w:val="16"/>
              </w:rPr>
              <w:t>Bipartite message passing over 70,640 edges</w:t>
            </w:r>
          </w:p>
        </w:tc>
        <w:tc>
          <w:tcPr>
            <w:tcW w:type="dxa" w:w="4320"/>
            <w:shd w:fill="FFFFFF"/>
            <w:tcMar>
              <w:top w:w="70" w:type="dxa"/>
              <w:start w:w="90" w:type="dxa"/>
              <w:bottom w:w="70" w:type="dxa"/>
              <w:end w:w="90" w:type="dxa"/>
            </w:tcMar>
            <w:vAlign w:val="center"/>
          </w:tcPr>
          <w:p>
            <w:pPr>
              <w:spacing w:after="0"/>
              <w:jc w:val="left"/>
            </w:pPr>
            <w:r>
              <w:rPr>
                <w:sz w:val="16"/>
              </w:rPr>
              <w:t>Align grid/mesh ownership; exchange remote senders</w:t>
            </w:r>
          </w:p>
        </w:tc>
        <w:tc>
          <w:tcPr>
            <w:tcW w:type="dxa" w:w="1296"/>
            <w:shd w:fill="FFFFFF"/>
            <w:tcMar>
              <w:top w:w="70" w:type="dxa"/>
              <w:start w:w="90" w:type="dxa"/>
              <w:bottom w:w="70" w:type="dxa"/>
              <w:end w:w="90" w:type="dxa"/>
            </w:tcMar>
            <w:vAlign w:val="center"/>
          </w:tcPr>
          <w:p>
            <w:pPr>
              <w:spacing w:after="0"/>
              <w:jc w:val="left"/>
            </w:pPr>
            <w:r>
              <w:rPr>
                <w:sz w:val="16"/>
              </w:rPr>
              <w:t>Required</w:t>
            </w:r>
          </w:p>
        </w:tc>
      </w:tr>
      <w:tr>
        <w:tc>
          <w:tcPr>
            <w:tcW w:type="dxa" w:w="1728"/>
            <w:shd w:fill="F2F6FA"/>
            <w:tcMar>
              <w:top w:w="70" w:type="dxa"/>
              <w:start w:w="90" w:type="dxa"/>
              <w:bottom w:w="70" w:type="dxa"/>
              <w:end w:w="90" w:type="dxa"/>
            </w:tcMar>
            <w:vAlign w:val="center"/>
          </w:tcPr>
          <w:p>
            <w:pPr>
              <w:spacing w:after="0"/>
              <w:jc w:val="left"/>
            </w:pPr>
            <w:r>
              <w:rPr>
                <w:sz w:val="16"/>
              </w:rPr>
              <w:t>Mesh processor</w:t>
            </w:r>
          </w:p>
        </w:tc>
        <w:tc>
          <w:tcPr>
            <w:tcW w:type="dxa" w:w="2952"/>
            <w:shd w:fill="F2F6FA"/>
            <w:tcMar>
              <w:top w:w="70" w:type="dxa"/>
              <w:start w:w="90" w:type="dxa"/>
              <w:bottom w:w="70" w:type="dxa"/>
              <w:end w:w="90" w:type="dxa"/>
            </w:tcMar>
            <w:vAlign w:val="center"/>
          </w:tcPr>
          <w:p>
            <w:pPr>
              <w:spacing w:after="0"/>
              <w:jc w:val="left"/>
            </w:pPr>
            <w:r>
              <w:rPr>
                <w:sz w:val="16"/>
              </w:rPr>
              <w:t>M2M plus up/down processing over levels</w:t>
            </w:r>
          </w:p>
        </w:tc>
        <w:tc>
          <w:tcPr>
            <w:tcW w:type="dxa" w:w="4320"/>
            <w:shd w:fill="F2F6FA"/>
            <w:tcMar>
              <w:top w:w="70" w:type="dxa"/>
              <w:start w:w="90" w:type="dxa"/>
              <w:bottom w:w="70" w:type="dxa"/>
              <w:end w:w="90" w:type="dxa"/>
            </w:tcMar>
            <w:vAlign w:val="center"/>
          </w:tcPr>
          <w:p>
            <w:pPr>
              <w:spacing w:after="0"/>
              <w:jc w:val="left"/>
            </w:pPr>
            <w:r>
              <w:rPr>
                <w:sz w:val="16"/>
              </w:rPr>
              <w:t>Halo nodes and edge ownership per level</w:t>
            </w:r>
          </w:p>
        </w:tc>
        <w:tc>
          <w:tcPr>
            <w:tcW w:type="dxa" w:w="1296"/>
            <w:shd w:fill="F2F6FA"/>
            <w:tcMar>
              <w:top w:w="70" w:type="dxa"/>
              <w:start w:w="90" w:type="dxa"/>
              <w:bottom w:w="70" w:type="dxa"/>
              <w:end w:w="90" w:type="dxa"/>
            </w:tcMar>
            <w:vAlign w:val="center"/>
          </w:tcPr>
          <w:p>
            <w:pPr>
              <w:spacing w:after="0"/>
              <w:jc w:val="left"/>
            </w:pPr>
            <w:r>
              <w:rPr>
                <w:sz w:val="16"/>
              </w:rPr>
              <w:t>Required</w:t>
            </w:r>
          </w:p>
        </w:tc>
      </w:tr>
      <w:tr>
        <w:tc>
          <w:tcPr>
            <w:tcW w:type="dxa" w:w="1728"/>
            <w:shd w:fill="FFFFFF"/>
            <w:tcMar>
              <w:top w:w="70" w:type="dxa"/>
              <w:start w:w="90" w:type="dxa"/>
              <w:bottom w:w="70" w:type="dxa"/>
              <w:end w:w="90" w:type="dxa"/>
            </w:tcMar>
            <w:vAlign w:val="center"/>
          </w:tcPr>
          <w:p>
            <w:pPr>
              <w:spacing w:after="0"/>
              <w:jc w:val="left"/>
            </w:pPr>
            <w:r>
              <w:rPr>
                <w:sz w:val="16"/>
              </w:rPr>
              <w:t>Mesh-to-grid</w:t>
            </w:r>
          </w:p>
        </w:tc>
        <w:tc>
          <w:tcPr>
            <w:tcW w:type="dxa" w:w="2952"/>
            <w:shd w:fill="FFFFFF"/>
            <w:tcMar>
              <w:top w:w="70" w:type="dxa"/>
              <w:start w:w="90" w:type="dxa"/>
              <w:bottom w:w="70" w:type="dxa"/>
              <w:end w:w="90" w:type="dxa"/>
            </w:tcMar>
            <w:vAlign w:val="center"/>
          </w:tcPr>
          <w:p>
            <w:pPr>
              <w:spacing w:after="0"/>
              <w:jc w:val="left"/>
            </w:pPr>
            <w:r>
              <w:rPr>
                <w:sz w:val="16"/>
              </w:rPr>
              <w:t>Bipartite mapping over 126,107 edges</w:t>
            </w:r>
          </w:p>
        </w:tc>
        <w:tc>
          <w:tcPr>
            <w:tcW w:type="dxa" w:w="4320"/>
            <w:shd w:fill="FFFFFF"/>
            <w:tcMar>
              <w:top w:w="70" w:type="dxa"/>
              <w:start w:w="90" w:type="dxa"/>
              <w:bottom w:w="70" w:type="dxa"/>
              <w:end w:w="90" w:type="dxa"/>
            </w:tcMar>
            <w:vAlign w:val="center"/>
          </w:tcPr>
          <w:p>
            <w:pPr>
              <w:spacing w:after="0"/>
              <w:jc w:val="left"/>
            </w:pPr>
            <w:r>
              <w:rPr>
                <w:sz w:val="16"/>
              </w:rPr>
              <w:t>Produce local grid outputs without global shuffle</w:t>
            </w:r>
          </w:p>
        </w:tc>
        <w:tc>
          <w:tcPr>
            <w:tcW w:type="dxa" w:w="1296"/>
            <w:shd w:fill="FFFFFF"/>
            <w:tcMar>
              <w:top w:w="70" w:type="dxa"/>
              <w:start w:w="90" w:type="dxa"/>
              <w:bottom w:w="70" w:type="dxa"/>
              <w:end w:w="90" w:type="dxa"/>
            </w:tcMar>
            <w:vAlign w:val="center"/>
          </w:tcPr>
          <w:p>
            <w:pPr>
              <w:spacing w:after="0"/>
              <w:jc w:val="left"/>
            </w:pPr>
            <w:r>
              <w:rPr>
                <w:sz w:val="16"/>
              </w:rPr>
              <w:t>Required</w:t>
            </w:r>
          </w:p>
        </w:tc>
      </w:tr>
      <w:tr>
        <w:tc>
          <w:tcPr>
            <w:tcW w:type="dxa" w:w="1728"/>
            <w:shd w:fill="F2F6FA"/>
            <w:tcMar>
              <w:top w:w="70" w:type="dxa"/>
              <w:start w:w="90" w:type="dxa"/>
              <w:bottom w:w="70" w:type="dxa"/>
              <w:end w:w="90" w:type="dxa"/>
            </w:tcMar>
            <w:vAlign w:val="center"/>
          </w:tcPr>
          <w:p>
            <w:pPr>
              <w:spacing w:after="0"/>
              <w:jc w:val="left"/>
            </w:pPr>
            <w:r>
              <w:rPr>
                <w:sz w:val="16"/>
              </w:rPr>
              <w:t>Shared MLPs</w:t>
            </w:r>
          </w:p>
        </w:tc>
        <w:tc>
          <w:tcPr>
            <w:tcW w:type="dxa" w:w="2952"/>
            <w:shd w:fill="F2F6FA"/>
            <w:tcMar>
              <w:top w:w="70" w:type="dxa"/>
              <w:start w:w="90" w:type="dxa"/>
              <w:bottom w:w="70" w:type="dxa"/>
              <w:end w:w="90" w:type="dxa"/>
            </w:tcMar>
            <w:vAlign w:val="center"/>
          </w:tcPr>
          <w:p>
            <w:pPr>
              <w:spacing w:after="0"/>
              <w:jc w:val="left"/>
            </w:pPr>
            <w:r>
              <w:rPr>
                <w:sz w:val="16"/>
              </w:rPr>
              <w:t>Same weights for all nodes and edges</w:t>
            </w:r>
          </w:p>
        </w:tc>
        <w:tc>
          <w:tcPr>
            <w:tcW w:type="dxa" w:w="4320"/>
            <w:shd w:fill="F2F6FA"/>
            <w:tcMar>
              <w:top w:w="70" w:type="dxa"/>
              <w:start w:w="90" w:type="dxa"/>
              <w:bottom w:w="70" w:type="dxa"/>
              <w:end w:w="90" w:type="dxa"/>
            </w:tcMar>
            <w:vAlign w:val="center"/>
          </w:tcPr>
          <w:p>
            <w:pPr>
              <w:spacing w:after="0"/>
              <w:jc w:val="left"/>
            </w:pPr>
            <w:r>
              <w:rPr>
                <w:sz w:val="16"/>
              </w:rPr>
              <w:t>Replicate weights; reduce gradients</w:t>
            </w:r>
          </w:p>
        </w:tc>
        <w:tc>
          <w:tcPr>
            <w:tcW w:type="dxa" w:w="1296"/>
            <w:shd w:fill="F2F6FA"/>
            <w:tcMar>
              <w:top w:w="70" w:type="dxa"/>
              <w:start w:w="90" w:type="dxa"/>
              <w:bottom w:w="70" w:type="dxa"/>
              <w:end w:w="90" w:type="dxa"/>
            </w:tcMar>
            <w:vAlign w:val="center"/>
          </w:tcPr>
          <w:p>
            <w:pPr>
              <w:spacing w:after="0"/>
              <w:jc w:val="left"/>
            </w:pPr>
            <w:r>
              <w:rPr>
                <w:sz w:val="16"/>
              </w:rPr>
              <w:t>Simple</w:t>
            </w:r>
          </w:p>
        </w:tc>
      </w:tr>
      <w:tr>
        <w:tc>
          <w:tcPr>
            <w:tcW w:type="dxa" w:w="1728"/>
            <w:shd w:fill="FFFFFF"/>
            <w:tcMar>
              <w:top w:w="70" w:type="dxa"/>
              <w:start w:w="90" w:type="dxa"/>
              <w:bottom w:w="70" w:type="dxa"/>
              <w:end w:w="90" w:type="dxa"/>
            </w:tcMar>
            <w:vAlign w:val="center"/>
          </w:tcPr>
          <w:p>
            <w:pPr>
              <w:spacing w:after="0"/>
              <w:jc w:val="left"/>
            </w:pPr>
            <w:r>
              <w:rPr>
                <w:sz w:val="16"/>
              </w:rPr>
              <w:t>Loss</w:t>
            </w:r>
          </w:p>
        </w:tc>
        <w:tc>
          <w:tcPr>
            <w:tcW w:type="dxa" w:w="2952"/>
            <w:shd w:fill="FFFFFF"/>
            <w:tcMar>
              <w:top w:w="70" w:type="dxa"/>
              <w:start w:w="90" w:type="dxa"/>
              <w:bottom w:w="70" w:type="dxa"/>
              <w:end w:w="90" w:type="dxa"/>
            </w:tcMar>
            <w:vAlign w:val="center"/>
          </w:tcPr>
          <w:p>
            <w:pPr>
              <w:spacing w:after="0"/>
              <w:jc w:val="left"/>
            </w:pPr>
            <w:r>
              <w:rPr>
                <w:sz w:val="16"/>
              </w:rPr>
              <w:t>Sum over grid variables, batch, and time</w:t>
            </w:r>
          </w:p>
        </w:tc>
        <w:tc>
          <w:tcPr>
            <w:tcW w:type="dxa" w:w="4320"/>
            <w:shd w:fill="FFFFFF"/>
            <w:tcMar>
              <w:top w:w="70" w:type="dxa"/>
              <w:start w:w="90" w:type="dxa"/>
              <w:bottom w:w="70" w:type="dxa"/>
              <w:end w:w="90" w:type="dxa"/>
            </w:tcMar>
            <w:vAlign w:val="center"/>
          </w:tcPr>
          <w:p>
            <w:pPr>
              <w:spacing w:after="0"/>
              <w:jc w:val="left"/>
            </w:pPr>
            <w:r>
              <w:rPr>
                <w:sz w:val="16"/>
              </w:rPr>
              <w:t>Local sums plus a small global reduction</w:t>
            </w:r>
          </w:p>
        </w:tc>
        <w:tc>
          <w:tcPr>
            <w:tcW w:type="dxa" w:w="1296"/>
            <w:shd w:fill="FFFFFF"/>
            <w:tcMar>
              <w:top w:w="70" w:type="dxa"/>
              <w:start w:w="90" w:type="dxa"/>
              <w:bottom w:w="70" w:type="dxa"/>
              <w:end w:w="90" w:type="dxa"/>
            </w:tcMar>
            <w:vAlign w:val="center"/>
          </w:tcPr>
          <w:p>
            <w:pPr>
              <w:spacing w:after="0"/>
              <w:jc w:val="left"/>
            </w:pPr>
            <w:r>
              <w:rPr>
                <w:sz w:val="16"/>
              </w:rPr>
              <w:t>Simple</w:t>
            </w:r>
          </w:p>
        </w:tc>
      </w:tr>
      <w:tr>
        <w:tc>
          <w:tcPr>
            <w:tcW w:type="dxa" w:w="1728"/>
            <w:shd w:fill="F2F6FA"/>
            <w:tcMar>
              <w:top w:w="70" w:type="dxa"/>
              <w:start w:w="90" w:type="dxa"/>
              <w:bottom w:w="70" w:type="dxa"/>
              <w:end w:w="90" w:type="dxa"/>
            </w:tcMar>
            <w:vAlign w:val="center"/>
          </w:tcPr>
          <w:p>
            <w:pPr>
              <w:spacing w:after="0"/>
              <w:jc w:val="left"/>
            </w:pPr>
            <w:r>
              <w:rPr>
                <w:sz w:val="16"/>
              </w:rPr>
              <w:t>Autoregressive steps</w:t>
            </w:r>
          </w:p>
        </w:tc>
        <w:tc>
          <w:tcPr>
            <w:tcW w:type="dxa" w:w="2952"/>
            <w:shd w:fill="F2F6FA"/>
            <w:tcMar>
              <w:top w:w="70" w:type="dxa"/>
              <w:start w:w="90" w:type="dxa"/>
              <w:bottom w:w="70" w:type="dxa"/>
              <w:end w:w="90" w:type="dxa"/>
            </w:tcMar>
            <w:vAlign w:val="center"/>
          </w:tcPr>
          <w:p>
            <w:pPr>
              <w:spacing w:after="0"/>
              <w:jc w:val="left"/>
            </w:pPr>
            <w:r>
              <w:rPr>
                <w:sz w:val="16"/>
              </w:rPr>
              <w:t>Four serial predictions</w:t>
            </w:r>
          </w:p>
        </w:tc>
        <w:tc>
          <w:tcPr>
            <w:tcW w:type="dxa" w:w="4320"/>
            <w:shd w:fill="F2F6FA"/>
            <w:tcMar>
              <w:top w:w="70" w:type="dxa"/>
              <w:start w:w="90" w:type="dxa"/>
              <w:bottom w:w="70" w:type="dxa"/>
              <w:end w:w="90" w:type="dxa"/>
            </w:tcMar>
            <w:vAlign w:val="center"/>
          </w:tcPr>
          <w:p>
            <w:pPr>
              <w:spacing w:after="0"/>
              <w:jc w:val="left"/>
            </w:pPr>
            <w:r>
              <w:rPr>
                <w:sz w:val="16"/>
              </w:rPr>
              <w:t>Keep state sharded across steps</w:t>
            </w:r>
          </w:p>
        </w:tc>
        <w:tc>
          <w:tcPr>
            <w:tcW w:type="dxa" w:w="1296"/>
            <w:shd w:fill="F2F6FA"/>
            <w:tcMar>
              <w:top w:w="70" w:type="dxa"/>
              <w:start w:w="90" w:type="dxa"/>
              <w:bottom w:w="70" w:type="dxa"/>
              <w:end w:w="90" w:type="dxa"/>
            </w:tcMar>
            <w:vAlign w:val="center"/>
          </w:tcPr>
          <w:p>
            <w:pPr>
              <w:spacing w:after="0"/>
              <w:jc w:val="left"/>
            </w:pPr>
            <w:r>
              <w:rPr>
                <w:sz w:val="16"/>
              </w:rPr>
              <w:t>Required</w:t>
            </w:r>
          </w:p>
        </w:tc>
      </w:tr>
    </w:tbl>
    <w:p>
      <w:pPr>
        <w:spacing w:after="0"/>
      </w:pPr>
    </w:p>
    <w:p>
      <w:pPr>
        <w:pStyle w:val="Heading2"/>
        <w:keepNext/>
      </w:pPr>
      <w:r>
        <w:t>Why the loss does not require a full gather</w:t>
      </w:r>
    </w:p>
    <w:p>
      <w:r>
        <w:t>Each GPU can compute loss sums and active counts for its grid shard. A small global reduction produces the same mean loss. Large transfers occur earlier at cut message-passing edges. Forward requires remote neighbor representations; backward requires the corresponding gradients. This halo communication must be minimized and, where possible, overlapped with local computation.</w:t>
      </w:r>
    </w:p>
    <w:p>
      <w:r>
        <w:br w:type="page"/>
      </w:r>
    </w:p>
    <w:p>
      <w:pPr>
        <w:pStyle w:val="Heading1"/>
        <w:keepNext/>
      </w:pPr>
      <w:r>
        <w:t>Prioritized parallelization areas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2232"/>
            <w:shd w:fill="17365D"/>
            <w:tcMar>
              <w:top w:w="85" w:type="dxa"/>
              <w:start w:w="90" w:type="dxa"/>
              <w:bottom w:w="85" w:type="dxa"/>
              <w:end w:w="90" w:type="dxa"/>
            </w:tcMar>
            <w:vAlign w:val="center"/>
          </w:tcPr>
          <w:p>
            <w:pPr>
              <w:spacing w:after="0"/>
              <w:jc w:val="center"/>
            </w:pPr>
            <w:r>
              <w:rPr>
                <w:b/>
                <w:color w:val="FFFFFF"/>
                <w:sz w:val="17"/>
              </w:rPr>
              <w:t>Area</w:t>
            </w:r>
          </w:p>
        </w:tc>
        <w:tc>
          <w:tcPr>
            <w:tcW w:type="dxa" w:w="3528"/>
            <w:shd w:fill="17365D"/>
            <w:tcMar>
              <w:top w:w="85" w:type="dxa"/>
              <w:start w:w="90" w:type="dxa"/>
              <w:bottom w:w="85" w:type="dxa"/>
              <w:end w:w="90" w:type="dxa"/>
            </w:tcMar>
            <w:vAlign w:val="center"/>
          </w:tcPr>
          <w:p>
            <w:pPr>
              <w:spacing w:after="0"/>
              <w:jc w:val="center"/>
            </w:pPr>
            <w:r>
              <w:rPr>
                <w:b/>
                <w:color w:val="FFFFFF"/>
                <w:sz w:val="17"/>
              </w:rPr>
              <w:t>Why it matters</w:t>
            </w:r>
          </w:p>
        </w:tc>
        <w:tc>
          <w:tcPr>
            <w:tcW w:type="dxa" w:w="3312"/>
            <w:shd w:fill="17365D"/>
            <w:tcMar>
              <w:top w:w="85" w:type="dxa"/>
              <w:start w:w="90" w:type="dxa"/>
              <w:bottom w:w="85" w:type="dxa"/>
              <w:end w:w="90" w:type="dxa"/>
            </w:tcMar>
            <w:vAlign w:val="center"/>
          </w:tcPr>
          <w:p>
            <w:pPr>
              <w:spacing w:after="0"/>
              <w:jc w:val="center"/>
            </w:pPr>
            <w:r>
              <w:rPr>
                <w:b/>
                <w:color w:val="FFFFFF"/>
                <w:sz w:val="17"/>
              </w:rPr>
              <w:t>What to measure</w:t>
            </w:r>
          </w:p>
        </w:tc>
        <w:tc>
          <w:tcPr>
            <w:tcW w:type="dxa" w:w="1224"/>
            <w:shd w:fill="17365D"/>
            <w:tcMar>
              <w:top w:w="85" w:type="dxa"/>
              <w:start w:w="90" w:type="dxa"/>
              <w:bottom w:w="85" w:type="dxa"/>
              <w:end w:w="90" w:type="dxa"/>
            </w:tcMar>
            <w:vAlign w:val="center"/>
          </w:tcPr>
          <w:p>
            <w:pPr>
              <w:spacing w:after="0"/>
              <w:jc w:val="center"/>
            </w:pPr>
            <w:r>
              <w:rPr>
                <w:b/>
                <w:color w:val="FFFFFF"/>
                <w:sz w:val="17"/>
              </w:rPr>
              <w:t>Rank</w:t>
            </w:r>
          </w:p>
        </w:tc>
      </w:tr>
      <w:tr>
        <w:tc>
          <w:tcPr>
            <w:tcW w:type="dxa" w:w="2232"/>
            <w:shd w:fill="FFFFFF"/>
            <w:tcMar>
              <w:top w:w="70" w:type="dxa"/>
              <w:start w:w="90" w:type="dxa"/>
              <w:bottom w:w="70" w:type="dxa"/>
              <w:end w:w="90" w:type="dxa"/>
            </w:tcMar>
            <w:vAlign w:val="center"/>
          </w:tcPr>
          <w:p>
            <w:pPr>
              <w:spacing w:after="0"/>
              <w:jc w:val="left"/>
            </w:pPr>
            <w:r>
              <w:rPr>
                <w:sz w:val="16"/>
              </w:rPr>
              <w:t>Graph activation sharding</w:t>
            </w:r>
          </w:p>
        </w:tc>
        <w:tc>
          <w:tcPr>
            <w:tcW w:type="dxa" w:w="3528"/>
            <w:shd w:fill="FFFFFF"/>
            <w:tcMar>
              <w:top w:w="70" w:type="dxa"/>
              <w:start w:w="90" w:type="dxa"/>
              <w:bottom w:w="70" w:type="dxa"/>
              <w:end w:w="90" w:type="dxa"/>
            </w:tcMar>
            <w:vAlign w:val="center"/>
          </w:tcPr>
          <w:p>
            <w:pPr>
              <w:spacing w:after="0"/>
              <w:jc w:val="left"/>
            </w:pPr>
            <w:r>
              <w:rPr>
                <w:sz w:val="16"/>
              </w:rPr>
              <w:t>Solves the measured h256 memory ceiling</w:t>
            </w:r>
          </w:p>
        </w:tc>
        <w:tc>
          <w:tcPr>
            <w:tcW w:type="dxa" w:w="3312"/>
            <w:shd w:fill="FFFFFF"/>
            <w:tcMar>
              <w:top w:w="70" w:type="dxa"/>
              <w:start w:w="90" w:type="dxa"/>
              <w:bottom w:w="70" w:type="dxa"/>
              <w:end w:w="90" w:type="dxa"/>
            </w:tcMar>
            <w:vAlign w:val="center"/>
          </w:tcPr>
          <w:p>
            <w:pPr>
              <w:spacing w:after="0"/>
              <w:jc w:val="left"/>
            </w:pPr>
            <w:r>
              <w:rPr>
                <w:sz w:val="16"/>
              </w:rPr>
              <w:t>Peak VRAM and maximum hidden size</w:t>
            </w:r>
          </w:p>
        </w:tc>
        <w:tc>
          <w:tcPr>
            <w:tcW w:type="dxa" w:w="1224"/>
            <w:shd w:fill="FFFFFF"/>
            <w:tcMar>
              <w:top w:w="70" w:type="dxa"/>
              <w:start w:w="90" w:type="dxa"/>
              <w:bottom w:w="70" w:type="dxa"/>
              <w:end w:w="90" w:type="dxa"/>
            </w:tcMar>
            <w:vAlign w:val="center"/>
          </w:tcPr>
          <w:p>
            <w:pPr>
              <w:spacing w:after="0"/>
              <w:jc w:val="left"/>
            </w:pPr>
            <w:r>
              <w:rPr>
                <w:sz w:val="16"/>
              </w:rPr>
              <w:t>1</w:t>
            </w:r>
          </w:p>
        </w:tc>
      </w:tr>
      <w:tr>
        <w:tc>
          <w:tcPr>
            <w:tcW w:type="dxa" w:w="2232"/>
            <w:shd w:fill="F2F6FA"/>
            <w:tcMar>
              <w:top w:w="70" w:type="dxa"/>
              <w:start w:w="90" w:type="dxa"/>
              <w:bottom w:w="70" w:type="dxa"/>
              <w:end w:w="90" w:type="dxa"/>
            </w:tcMar>
            <w:vAlign w:val="center"/>
          </w:tcPr>
          <w:p>
            <w:pPr>
              <w:spacing w:after="0"/>
              <w:jc w:val="left"/>
            </w:pPr>
            <w:r>
              <w:rPr>
                <w:sz w:val="16"/>
              </w:rPr>
              <w:t>Multi-level partitioning</w:t>
            </w:r>
          </w:p>
        </w:tc>
        <w:tc>
          <w:tcPr>
            <w:tcW w:type="dxa" w:w="3528"/>
            <w:shd w:fill="F2F6FA"/>
            <w:tcMar>
              <w:top w:w="70" w:type="dxa"/>
              <w:start w:w="90" w:type="dxa"/>
              <w:bottom w:w="70" w:type="dxa"/>
              <w:end w:w="90" w:type="dxa"/>
            </w:tcMar>
            <w:vAlign w:val="center"/>
          </w:tcPr>
          <w:p>
            <w:pPr>
              <w:spacing w:after="0"/>
              <w:jc w:val="left"/>
            </w:pPr>
            <w:r>
              <w:rPr>
                <w:sz w:val="16"/>
              </w:rPr>
              <w:t>Determines halo volume and load balance</w:t>
            </w:r>
          </w:p>
        </w:tc>
        <w:tc>
          <w:tcPr>
            <w:tcW w:type="dxa" w:w="3312"/>
            <w:shd w:fill="F2F6FA"/>
            <w:tcMar>
              <w:top w:w="70" w:type="dxa"/>
              <w:start w:w="90" w:type="dxa"/>
              <w:bottom w:w="70" w:type="dxa"/>
              <w:end w:w="90" w:type="dxa"/>
            </w:tcMar>
            <w:vAlign w:val="center"/>
          </w:tcPr>
          <w:p>
            <w:pPr>
              <w:spacing w:after="0"/>
              <w:jc w:val="left"/>
            </w:pPr>
            <w:r>
              <w:rPr>
                <w:sz w:val="16"/>
              </w:rPr>
              <w:t>Cut edges, halo nodes, bytes, rank imbalance</w:t>
            </w:r>
          </w:p>
        </w:tc>
        <w:tc>
          <w:tcPr>
            <w:tcW w:type="dxa" w:w="1224"/>
            <w:shd w:fill="F2F6FA"/>
            <w:tcMar>
              <w:top w:w="70" w:type="dxa"/>
              <w:start w:w="90" w:type="dxa"/>
              <w:bottom w:w="70" w:type="dxa"/>
              <w:end w:w="90" w:type="dxa"/>
            </w:tcMar>
            <w:vAlign w:val="center"/>
          </w:tcPr>
          <w:p>
            <w:pPr>
              <w:spacing w:after="0"/>
              <w:jc w:val="left"/>
            </w:pPr>
            <w:r>
              <w:rPr>
                <w:sz w:val="16"/>
              </w:rPr>
              <w:t>2</w:t>
            </w:r>
          </w:p>
        </w:tc>
      </w:tr>
      <w:tr>
        <w:tc>
          <w:tcPr>
            <w:tcW w:type="dxa" w:w="2232"/>
            <w:shd w:fill="FFFFFF"/>
            <w:tcMar>
              <w:top w:w="70" w:type="dxa"/>
              <w:start w:w="90" w:type="dxa"/>
              <w:bottom w:w="70" w:type="dxa"/>
              <w:end w:w="90" w:type="dxa"/>
            </w:tcMar>
            <w:vAlign w:val="center"/>
          </w:tcPr>
          <w:p>
            <w:pPr>
              <w:spacing w:after="0"/>
              <w:jc w:val="left"/>
            </w:pPr>
            <w:r>
              <w:rPr>
                <w:sz w:val="16"/>
              </w:rPr>
              <w:t>G2M/M2G data placement</w:t>
            </w:r>
          </w:p>
        </w:tc>
        <w:tc>
          <w:tcPr>
            <w:tcW w:type="dxa" w:w="3528"/>
            <w:shd w:fill="FFFFFF"/>
            <w:tcMar>
              <w:top w:w="70" w:type="dxa"/>
              <w:start w:w="90" w:type="dxa"/>
              <w:bottom w:w="70" w:type="dxa"/>
              <w:end w:w="90" w:type="dxa"/>
            </w:tcMar>
            <w:vAlign w:val="center"/>
          </w:tcPr>
          <w:p>
            <w:pPr>
              <w:spacing w:after="0"/>
              <w:jc w:val="left"/>
            </w:pPr>
            <w:r>
              <w:rPr>
                <w:sz w:val="16"/>
              </w:rPr>
              <w:t>Avoids global layout shuffles</w:t>
            </w:r>
          </w:p>
        </w:tc>
        <w:tc>
          <w:tcPr>
            <w:tcW w:type="dxa" w:w="3312"/>
            <w:shd w:fill="FFFFFF"/>
            <w:tcMar>
              <w:top w:w="70" w:type="dxa"/>
              <w:start w:w="90" w:type="dxa"/>
              <w:bottom w:w="70" w:type="dxa"/>
              <w:end w:w="90" w:type="dxa"/>
            </w:tcMar>
            <w:vAlign w:val="center"/>
          </w:tcPr>
          <w:p>
            <w:pPr>
              <w:spacing w:after="0"/>
              <w:jc w:val="left"/>
            </w:pPr>
            <w:r>
              <w:rPr>
                <w:sz w:val="16"/>
              </w:rPr>
              <w:t>Transferred bytes and mapping runtime</w:t>
            </w:r>
          </w:p>
        </w:tc>
        <w:tc>
          <w:tcPr>
            <w:tcW w:type="dxa" w:w="1224"/>
            <w:shd w:fill="FFFFFF"/>
            <w:tcMar>
              <w:top w:w="70" w:type="dxa"/>
              <w:start w:w="90" w:type="dxa"/>
              <w:bottom w:w="70" w:type="dxa"/>
              <w:end w:w="90" w:type="dxa"/>
            </w:tcMar>
            <w:vAlign w:val="center"/>
          </w:tcPr>
          <w:p>
            <w:pPr>
              <w:spacing w:after="0"/>
              <w:jc w:val="left"/>
            </w:pPr>
            <w:r>
              <w:rPr>
                <w:sz w:val="16"/>
              </w:rPr>
              <w:t>3</w:t>
            </w:r>
          </w:p>
        </w:tc>
      </w:tr>
      <w:tr>
        <w:tc>
          <w:tcPr>
            <w:tcW w:type="dxa" w:w="2232"/>
            <w:shd w:fill="F2F6FA"/>
            <w:tcMar>
              <w:top w:w="70" w:type="dxa"/>
              <w:start w:w="90" w:type="dxa"/>
              <w:bottom w:w="70" w:type="dxa"/>
              <w:end w:w="90" w:type="dxa"/>
            </w:tcMar>
            <w:vAlign w:val="center"/>
          </w:tcPr>
          <w:p>
            <w:pPr>
              <w:spacing w:after="0"/>
              <w:jc w:val="left"/>
            </w:pPr>
            <w:r>
              <w:rPr>
                <w:sz w:val="16"/>
              </w:rPr>
              <w:t>Communication/compute overlap</w:t>
            </w:r>
          </w:p>
        </w:tc>
        <w:tc>
          <w:tcPr>
            <w:tcW w:type="dxa" w:w="3528"/>
            <w:shd w:fill="F2F6FA"/>
            <w:tcMar>
              <w:top w:w="70" w:type="dxa"/>
              <w:start w:w="90" w:type="dxa"/>
              <w:bottom w:w="70" w:type="dxa"/>
              <w:end w:w="90" w:type="dxa"/>
            </w:tcMar>
            <w:vAlign w:val="center"/>
          </w:tcPr>
          <w:p>
            <w:pPr>
              <w:spacing w:after="0"/>
              <w:jc w:val="left"/>
            </w:pPr>
            <w:r>
              <w:rPr>
                <w:sz w:val="16"/>
              </w:rPr>
              <w:t>Reduces exposed halo overhead</w:t>
            </w:r>
          </w:p>
        </w:tc>
        <w:tc>
          <w:tcPr>
            <w:tcW w:type="dxa" w:w="3312"/>
            <w:shd w:fill="F2F6FA"/>
            <w:tcMar>
              <w:top w:w="70" w:type="dxa"/>
              <w:start w:w="90" w:type="dxa"/>
              <w:bottom w:w="70" w:type="dxa"/>
              <w:end w:w="90" w:type="dxa"/>
            </w:tcMar>
            <w:vAlign w:val="center"/>
          </w:tcPr>
          <w:p>
            <w:pPr>
              <w:spacing w:after="0"/>
              <w:jc w:val="left"/>
            </w:pPr>
            <w:r>
              <w:rPr>
                <w:sz w:val="16"/>
              </w:rPr>
              <w:t>Exposed communication and GPU idle time</w:t>
            </w:r>
          </w:p>
        </w:tc>
        <w:tc>
          <w:tcPr>
            <w:tcW w:type="dxa" w:w="1224"/>
            <w:shd w:fill="F2F6FA"/>
            <w:tcMar>
              <w:top w:w="70" w:type="dxa"/>
              <w:start w:w="90" w:type="dxa"/>
              <w:bottom w:w="70" w:type="dxa"/>
              <w:end w:w="90" w:type="dxa"/>
            </w:tcMar>
            <w:vAlign w:val="center"/>
          </w:tcPr>
          <w:p>
            <w:pPr>
              <w:spacing w:after="0"/>
              <w:jc w:val="left"/>
            </w:pPr>
            <w:r>
              <w:rPr>
                <w:sz w:val="16"/>
              </w:rPr>
              <w:t>4</w:t>
            </w:r>
          </w:p>
        </w:tc>
      </w:tr>
      <w:tr>
        <w:tc>
          <w:tcPr>
            <w:tcW w:type="dxa" w:w="2232"/>
            <w:shd w:fill="FFFFFF"/>
            <w:tcMar>
              <w:top w:w="70" w:type="dxa"/>
              <w:start w:w="90" w:type="dxa"/>
              <w:bottom w:w="70" w:type="dxa"/>
              <w:end w:w="90" w:type="dxa"/>
            </w:tcMar>
            <w:vAlign w:val="center"/>
          </w:tcPr>
          <w:p>
            <w:pPr>
              <w:spacing w:after="0"/>
              <w:jc w:val="left"/>
            </w:pPr>
            <w:r>
              <w:rPr>
                <w:sz w:val="16"/>
              </w:rPr>
              <w:t>Checkpointing comparison</w:t>
            </w:r>
          </w:p>
        </w:tc>
        <w:tc>
          <w:tcPr>
            <w:tcW w:type="dxa" w:w="3528"/>
            <w:shd w:fill="FFFFFF"/>
            <w:tcMar>
              <w:top w:w="70" w:type="dxa"/>
              <w:start w:w="90" w:type="dxa"/>
              <w:bottom w:w="70" w:type="dxa"/>
              <w:end w:w="90" w:type="dxa"/>
            </w:tcMar>
            <w:vAlign w:val="center"/>
          </w:tcPr>
          <w:p>
            <w:pPr>
              <w:spacing w:after="0"/>
              <w:jc w:val="left"/>
            </w:pPr>
            <w:r>
              <w:rPr>
                <w:sz w:val="16"/>
              </w:rPr>
              <w:t>Trades memory for dominant recomputation</w:t>
            </w:r>
          </w:p>
        </w:tc>
        <w:tc>
          <w:tcPr>
            <w:tcW w:type="dxa" w:w="3312"/>
            <w:shd w:fill="FFFFFF"/>
            <w:tcMar>
              <w:top w:w="70" w:type="dxa"/>
              <w:start w:w="90" w:type="dxa"/>
              <w:bottom w:w="70" w:type="dxa"/>
              <w:end w:w="90" w:type="dxa"/>
            </w:tcMar>
            <w:vAlign w:val="center"/>
          </w:tcPr>
          <w:p>
            <w:pPr>
              <w:spacing w:after="0"/>
              <w:jc w:val="left"/>
            </w:pPr>
            <w:r>
              <w:rPr>
                <w:sz w:val="16"/>
              </w:rPr>
              <w:t>Time-memory frontier</w:t>
            </w:r>
          </w:p>
        </w:tc>
        <w:tc>
          <w:tcPr>
            <w:tcW w:type="dxa" w:w="1224"/>
            <w:shd w:fill="FFFFFF"/>
            <w:tcMar>
              <w:top w:w="70" w:type="dxa"/>
              <w:start w:w="90" w:type="dxa"/>
              <w:bottom w:w="70" w:type="dxa"/>
              <w:end w:w="90" w:type="dxa"/>
            </w:tcMar>
            <w:vAlign w:val="center"/>
          </w:tcPr>
          <w:p>
            <w:pPr>
              <w:spacing w:after="0"/>
              <w:jc w:val="left"/>
            </w:pPr>
            <w:r>
              <w:rPr>
                <w:sz w:val="16"/>
              </w:rPr>
              <w:t>5</w:t>
            </w:r>
          </w:p>
        </w:tc>
      </w:tr>
      <w:tr>
        <w:tc>
          <w:tcPr>
            <w:tcW w:type="dxa" w:w="2232"/>
            <w:shd w:fill="F2F6FA"/>
            <w:tcMar>
              <w:top w:w="70" w:type="dxa"/>
              <w:start w:w="90" w:type="dxa"/>
              <w:bottom w:w="70" w:type="dxa"/>
              <w:end w:w="90" w:type="dxa"/>
            </w:tcMar>
            <w:vAlign w:val="center"/>
          </w:tcPr>
          <w:p>
            <w:pPr>
              <w:spacing w:after="0"/>
              <w:jc w:val="left"/>
            </w:pPr>
            <w:r>
              <w:rPr>
                <w:sz w:val="16"/>
              </w:rPr>
              <w:t>Graph transformer</w:t>
            </w:r>
          </w:p>
        </w:tc>
        <w:tc>
          <w:tcPr>
            <w:tcW w:type="dxa" w:w="3528"/>
            <w:shd w:fill="F2F6FA"/>
            <w:tcMar>
              <w:top w:w="70" w:type="dxa"/>
              <w:start w:w="90" w:type="dxa"/>
              <w:bottom w:w="70" w:type="dxa"/>
              <w:end w:w="90" w:type="dxa"/>
            </w:tcMar>
            <w:vAlign w:val="center"/>
          </w:tcPr>
          <w:p>
            <w:pPr>
              <w:spacing w:after="0"/>
              <w:jc w:val="left"/>
            </w:pPr>
            <w:r>
              <w:rPr>
                <w:sz w:val="16"/>
              </w:rPr>
              <w:t>May reduce explicit edge states</w:t>
            </w:r>
          </w:p>
        </w:tc>
        <w:tc>
          <w:tcPr>
            <w:tcW w:type="dxa" w:w="3312"/>
            <w:shd w:fill="F2F6FA"/>
            <w:tcMar>
              <w:top w:w="70" w:type="dxa"/>
              <w:start w:w="90" w:type="dxa"/>
              <w:bottom w:w="70" w:type="dxa"/>
              <w:end w:w="90" w:type="dxa"/>
            </w:tcMar>
            <w:vAlign w:val="center"/>
          </w:tcPr>
          <w:p>
            <w:pPr>
              <w:spacing w:after="0"/>
              <w:jc w:val="left"/>
            </w:pPr>
            <w:r>
              <w:rPr>
                <w:sz w:val="16"/>
              </w:rPr>
              <w:t>Memory, compute, equivalence</w:t>
            </w:r>
          </w:p>
        </w:tc>
        <w:tc>
          <w:tcPr>
            <w:tcW w:type="dxa" w:w="1224"/>
            <w:shd w:fill="F2F6FA"/>
            <w:tcMar>
              <w:top w:w="70" w:type="dxa"/>
              <w:start w:w="90" w:type="dxa"/>
              <w:bottom w:w="70" w:type="dxa"/>
              <w:end w:w="90" w:type="dxa"/>
            </w:tcMar>
            <w:vAlign w:val="center"/>
          </w:tcPr>
          <w:p>
            <w:pPr>
              <w:spacing w:after="0"/>
              <w:jc w:val="left"/>
            </w:pPr>
            <w:r>
              <w:rPr>
                <w:sz w:val="16"/>
              </w:rPr>
              <w:t>Optional</w:t>
            </w:r>
          </w:p>
        </w:tc>
      </w:tr>
      <w:tr>
        <w:tc>
          <w:tcPr>
            <w:tcW w:type="dxa" w:w="2232"/>
            <w:shd w:fill="FFFFFF"/>
            <w:tcMar>
              <w:top w:w="70" w:type="dxa"/>
              <w:start w:w="90" w:type="dxa"/>
              <w:bottom w:w="70" w:type="dxa"/>
              <w:end w:w="90" w:type="dxa"/>
            </w:tcMar>
            <w:vAlign w:val="center"/>
          </w:tcPr>
          <w:p>
            <w:pPr>
              <w:spacing w:after="0"/>
              <w:jc w:val="left"/>
            </w:pPr>
            <w:r>
              <w:rPr>
                <w:sz w:val="16"/>
              </w:rPr>
              <w:t>Inference parallelism</w:t>
            </w:r>
          </w:p>
        </w:tc>
        <w:tc>
          <w:tcPr>
            <w:tcW w:type="dxa" w:w="3528"/>
            <w:shd w:fill="FFFFFF"/>
            <w:tcMar>
              <w:top w:w="70" w:type="dxa"/>
              <w:start w:w="90" w:type="dxa"/>
              <w:bottom w:w="70" w:type="dxa"/>
              <w:end w:w="90" w:type="dxa"/>
            </w:tcMar>
            <w:vAlign w:val="center"/>
          </w:tcPr>
          <w:p>
            <w:pPr>
              <w:spacing w:after="0"/>
              <w:jc w:val="left"/>
            </w:pPr>
            <w:r>
              <w:rPr>
                <w:sz w:val="16"/>
              </w:rPr>
              <w:t>Relevant for latency; less capacity-critical</w:t>
            </w:r>
          </w:p>
        </w:tc>
        <w:tc>
          <w:tcPr>
            <w:tcW w:type="dxa" w:w="3312"/>
            <w:shd w:fill="FFFFFF"/>
            <w:tcMar>
              <w:top w:w="70" w:type="dxa"/>
              <w:start w:w="90" w:type="dxa"/>
              <w:bottom w:w="70" w:type="dxa"/>
              <w:end w:w="90" w:type="dxa"/>
            </w:tcMar>
            <w:vAlign w:val="center"/>
          </w:tcPr>
          <w:p>
            <w:pPr>
              <w:spacing w:after="0"/>
              <w:jc w:val="left"/>
            </w:pPr>
            <w:r>
              <w:rPr>
                <w:sz w:val="16"/>
              </w:rPr>
              <w:t>Latency and ensemble members/s</w:t>
            </w:r>
          </w:p>
        </w:tc>
        <w:tc>
          <w:tcPr>
            <w:tcW w:type="dxa" w:w="1224"/>
            <w:shd w:fill="FFFFFF"/>
            <w:tcMar>
              <w:top w:w="70" w:type="dxa"/>
              <w:start w:w="90" w:type="dxa"/>
              <w:bottom w:w="70" w:type="dxa"/>
              <w:end w:w="90" w:type="dxa"/>
            </w:tcMar>
            <w:vAlign w:val="center"/>
          </w:tcPr>
          <w:p>
            <w:pPr>
              <w:spacing w:after="0"/>
              <w:jc w:val="left"/>
            </w:pPr>
            <w:r>
              <w:rPr>
                <w:sz w:val="16"/>
              </w:rPr>
              <w:t>Later</w:t>
            </w:r>
          </w:p>
        </w:tc>
      </w:tr>
      <w:tr>
        <w:tc>
          <w:tcPr>
            <w:tcW w:type="dxa" w:w="2232"/>
            <w:shd w:fill="F2F6FA"/>
            <w:tcMar>
              <w:top w:w="70" w:type="dxa"/>
              <w:start w:w="90" w:type="dxa"/>
              <w:bottom w:w="70" w:type="dxa"/>
              <w:end w:w="90" w:type="dxa"/>
            </w:tcMar>
            <w:vAlign w:val="center"/>
          </w:tcPr>
          <w:p>
            <w:pPr>
              <w:spacing w:after="0"/>
              <w:jc w:val="left"/>
            </w:pPr>
            <w:r>
              <w:rPr>
                <w:sz w:val="16"/>
              </w:rPr>
              <w:t>Storage and data loader</w:t>
            </w:r>
          </w:p>
        </w:tc>
        <w:tc>
          <w:tcPr>
            <w:tcW w:type="dxa" w:w="3528"/>
            <w:shd w:fill="F2F6FA"/>
            <w:tcMar>
              <w:top w:w="70" w:type="dxa"/>
              <w:start w:w="90" w:type="dxa"/>
              <w:bottom w:w="70" w:type="dxa"/>
              <w:end w:w="90" w:type="dxa"/>
            </w:tcMar>
            <w:vAlign w:val="center"/>
          </w:tcPr>
          <w:p>
            <w:pPr>
              <w:spacing w:after="0"/>
              <w:jc w:val="left"/>
            </w:pPr>
            <w:r>
              <w:rPr>
                <w:sz w:val="16"/>
              </w:rPr>
              <w:t>Currently only about 3%</w:t>
            </w:r>
          </w:p>
        </w:tc>
        <w:tc>
          <w:tcPr>
            <w:tcW w:type="dxa" w:w="3312"/>
            <w:shd w:fill="F2F6FA"/>
            <w:tcMar>
              <w:top w:w="70" w:type="dxa"/>
              <w:start w:w="90" w:type="dxa"/>
              <w:bottom w:w="70" w:type="dxa"/>
              <w:end w:w="90" w:type="dxa"/>
            </w:tcMar>
            <w:vAlign w:val="center"/>
          </w:tcPr>
          <w:p>
            <w:pPr>
              <w:spacing w:after="0"/>
              <w:jc w:val="left"/>
            </w:pPr>
            <w:r>
              <w:rPr>
                <w:sz w:val="16"/>
              </w:rPr>
              <w:t>Data wait</w:t>
            </w:r>
          </w:p>
        </w:tc>
        <w:tc>
          <w:tcPr>
            <w:tcW w:type="dxa" w:w="1224"/>
            <w:shd w:fill="F2F6FA"/>
            <w:tcMar>
              <w:top w:w="70" w:type="dxa"/>
              <w:start w:w="90" w:type="dxa"/>
              <w:bottom w:w="70" w:type="dxa"/>
              <w:end w:w="90" w:type="dxa"/>
            </w:tcMar>
            <w:vAlign w:val="center"/>
          </w:tcPr>
          <w:p>
            <w:pPr>
              <w:spacing w:after="0"/>
              <w:jc w:val="left"/>
            </w:pPr>
            <w:r>
              <w:rPr>
                <w:sz w:val="16"/>
              </w:rPr>
              <w:t>Monitor</w:t>
            </w:r>
          </w:p>
        </w:tc>
      </w:tr>
      <w:tr>
        <w:tc>
          <w:tcPr>
            <w:tcW w:type="dxa" w:w="2232"/>
            <w:shd w:fill="FFFFFF"/>
            <w:tcMar>
              <w:top w:w="70" w:type="dxa"/>
              <w:start w:w="90" w:type="dxa"/>
              <w:bottom w:w="70" w:type="dxa"/>
              <w:end w:w="90" w:type="dxa"/>
            </w:tcMar>
            <w:vAlign w:val="center"/>
          </w:tcPr>
          <w:p>
            <w:pPr>
              <w:spacing w:after="0"/>
              <w:jc w:val="left"/>
            </w:pPr>
            <w:r>
              <w:rPr>
                <w:sz w:val="16"/>
              </w:rPr>
              <w:t>Pure DDP</w:t>
            </w:r>
          </w:p>
        </w:tc>
        <w:tc>
          <w:tcPr>
            <w:tcW w:type="dxa" w:w="3528"/>
            <w:shd w:fill="FFFFFF"/>
            <w:tcMar>
              <w:top w:w="70" w:type="dxa"/>
              <w:start w:w="90" w:type="dxa"/>
              <w:bottom w:w="70" w:type="dxa"/>
              <w:end w:w="90" w:type="dxa"/>
            </w:tcMar>
            <w:vAlign w:val="center"/>
          </w:tcPr>
          <w:p>
            <w:pPr>
              <w:spacing w:after="0"/>
              <w:jc w:val="left"/>
            </w:pPr>
            <w:r>
              <w:rPr>
                <w:sz w:val="16"/>
              </w:rPr>
              <w:t>Replicates the large activations</w:t>
            </w:r>
          </w:p>
        </w:tc>
        <w:tc>
          <w:tcPr>
            <w:tcW w:type="dxa" w:w="3312"/>
            <w:shd w:fill="FFFFFF"/>
            <w:tcMar>
              <w:top w:w="70" w:type="dxa"/>
              <w:start w:w="90" w:type="dxa"/>
              <w:bottom w:w="70" w:type="dxa"/>
              <w:end w:w="90" w:type="dxa"/>
            </w:tcMar>
            <w:vAlign w:val="center"/>
          </w:tcPr>
          <w:p>
            <w:pPr>
              <w:spacing w:after="0"/>
              <w:jc w:val="left"/>
            </w:pPr>
            <w:r>
              <w:rPr>
                <w:sz w:val="16"/>
              </w:rPr>
              <w:t>Control baseline</w:t>
            </w:r>
          </w:p>
        </w:tc>
        <w:tc>
          <w:tcPr>
            <w:tcW w:type="dxa" w:w="1224"/>
            <w:shd w:fill="FFFFFF"/>
            <w:tcMar>
              <w:top w:w="70" w:type="dxa"/>
              <w:start w:w="90" w:type="dxa"/>
              <w:bottom w:w="70" w:type="dxa"/>
              <w:end w:w="90" w:type="dxa"/>
            </w:tcMar>
            <w:vAlign w:val="center"/>
          </w:tcPr>
          <w:p>
            <w:pPr>
              <w:spacing w:after="0"/>
              <w:jc w:val="left"/>
            </w:pPr>
            <w:r>
              <w:rPr>
                <w:sz w:val="16"/>
              </w:rPr>
              <w:t>Not solution</w:t>
            </w:r>
          </w:p>
        </w:tc>
      </w:tr>
    </w:tbl>
    <w:p>
      <w:pPr>
        <w:spacing w:after="0"/>
      </w:pPr>
    </w:p>
    <w:p>
      <w:pPr>
        <w:pStyle w:val="Heading2"/>
        <w:keepNext/>
      </w:pPr>
      <w:r>
        <w:t>Properties of a good partition</w:t>
      </w:r>
    </w:p>
    <w:p>
      <w:pPr>
        <w:pStyle w:val="ListBullet"/>
      </w:pPr>
      <w:r>
        <w:t>Similar owned-node and owned-edge load on each GPU</w:t>
      </w:r>
    </w:p>
    <w:p>
      <w:pPr>
        <w:pStyle w:val="ListBullet"/>
      </w:pPr>
      <w:r>
        <w:t>Few cut edges and few distinct communication partners</w:t>
      </w:r>
    </w:p>
    <w:p>
      <w:pPr>
        <w:pStyle w:val="ListBullet"/>
      </w:pPr>
      <w:r>
        <w:t>Low halo bytes as a function of batch size and hidden dimension</w:t>
      </w:r>
    </w:p>
    <w:p>
      <w:pPr>
        <w:pStyle w:val="ListBullet"/>
      </w:pPr>
      <w:r>
        <w:t>Enough memory for local activations and temporary send/receive buffers</w:t>
      </w:r>
    </w:p>
    <w:p>
      <w:pPr>
        <w:pStyle w:val="ListBullet"/>
      </w:pPr>
      <w:r>
        <w:t>Consistent ownership across G2M, M2M, mesh-up/down, and M2G</w:t>
      </w:r>
    </w:p>
    <w:p>
      <w:pPr>
        <w:pStyle w:val="ListBullet"/>
      </w:pPr>
      <w:r>
        <w:t>Stable assignment across all four autoregressive steps</w:t>
      </w:r>
    </w:p>
    <w:p>
      <w:r>
        <w:br w:type="page"/>
      </w:r>
    </w:p>
    <w:p>
      <w:pPr>
        <w:pStyle w:val="Heading1"/>
        <w:keepNext/>
      </w:pPr>
      <w:r>
        <w:t>Work split for five people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944"/>
            <w:shd w:fill="17365D"/>
            <w:tcMar>
              <w:top w:w="85" w:type="dxa"/>
              <w:start w:w="90" w:type="dxa"/>
              <w:bottom w:w="85" w:type="dxa"/>
              <w:end w:w="90" w:type="dxa"/>
            </w:tcMar>
            <w:vAlign w:val="center"/>
          </w:tcPr>
          <w:p>
            <w:pPr>
              <w:spacing w:after="0"/>
              <w:jc w:val="center"/>
            </w:pPr>
            <w:r>
              <w:rPr>
                <w:b/>
                <w:color w:val="FFFFFF"/>
                <w:sz w:val="17"/>
              </w:rPr>
              <w:t>Track</w:t>
            </w:r>
          </w:p>
        </w:tc>
        <w:tc>
          <w:tcPr>
            <w:tcW w:type="dxa" w:w="3600"/>
            <w:shd w:fill="17365D"/>
            <w:tcMar>
              <w:top w:w="85" w:type="dxa"/>
              <w:start w:w="90" w:type="dxa"/>
              <w:bottom w:w="85" w:type="dxa"/>
              <w:end w:w="90" w:type="dxa"/>
            </w:tcMar>
            <w:vAlign w:val="center"/>
          </w:tcPr>
          <w:p>
            <w:pPr>
              <w:spacing w:after="0"/>
              <w:jc w:val="center"/>
            </w:pPr>
            <w:r>
              <w:rPr>
                <w:b/>
                <w:color w:val="FFFFFF"/>
                <w:sz w:val="17"/>
              </w:rPr>
              <w:t>Responsibility</w:t>
            </w:r>
          </w:p>
        </w:tc>
        <w:tc>
          <w:tcPr>
            <w:tcW w:type="dxa" w:w="3240"/>
            <w:shd w:fill="17365D"/>
            <w:tcMar>
              <w:top w:w="85" w:type="dxa"/>
              <w:start w:w="90" w:type="dxa"/>
              <w:bottom w:w="85" w:type="dxa"/>
              <w:end w:w="90" w:type="dxa"/>
            </w:tcMar>
            <w:vAlign w:val="center"/>
          </w:tcPr>
          <w:p>
            <w:pPr>
              <w:spacing w:after="0"/>
              <w:jc w:val="center"/>
            </w:pPr>
            <w:r>
              <w:rPr>
                <w:b/>
                <w:color w:val="FFFFFF"/>
                <w:sz w:val="17"/>
              </w:rPr>
              <w:t>Deliverable</w:t>
            </w:r>
          </w:p>
        </w:tc>
        <w:tc>
          <w:tcPr>
            <w:tcW w:type="dxa" w:w="1584"/>
            <w:shd w:fill="17365D"/>
            <w:tcMar>
              <w:top w:w="85" w:type="dxa"/>
              <w:start w:w="90" w:type="dxa"/>
              <w:bottom w:w="85" w:type="dxa"/>
              <w:end w:w="90" w:type="dxa"/>
            </w:tcMar>
            <w:vAlign w:val="center"/>
          </w:tcPr>
          <w:p>
            <w:pPr>
              <w:spacing w:after="0"/>
              <w:jc w:val="center"/>
            </w:pPr>
            <w:r>
              <w:rPr>
                <w:b/>
                <w:color w:val="FFFFFF"/>
                <w:sz w:val="17"/>
              </w:rPr>
              <w:t>Dependency</w:t>
            </w:r>
          </w:p>
        </w:tc>
      </w:tr>
      <w:tr>
        <w:tc>
          <w:tcPr>
            <w:tcW w:type="dxa" w:w="1944"/>
            <w:shd w:fill="FFFFFF"/>
            <w:tcMar>
              <w:top w:w="70" w:type="dxa"/>
              <w:start w:w="90" w:type="dxa"/>
              <w:bottom w:w="70" w:type="dxa"/>
              <w:end w:w="90" w:type="dxa"/>
            </w:tcMar>
            <w:vAlign w:val="center"/>
          </w:tcPr>
          <w:p>
            <w:pPr>
              <w:spacing w:after="0"/>
              <w:jc w:val="left"/>
            </w:pPr>
            <w:r>
              <w:rPr>
                <w:sz w:val="16"/>
              </w:rPr>
              <w:t>1 Baseline and evaluation</w:t>
            </w:r>
          </w:p>
        </w:tc>
        <w:tc>
          <w:tcPr>
            <w:tcW w:type="dxa" w:w="3600"/>
            <w:shd w:fill="FFFFFF"/>
            <w:tcMar>
              <w:top w:w="70" w:type="dxa"/>
              <w:start w:w="90" w:type="dxa"/>
              <w:bottom w:w="70" w:type="dxa"/>
              <w:end w:w="90" w:type="dxa"/>
            </w:tcMar>
            <w:vAlign w:val="center"/>
          </w:tcPr>
          <w:p>
            <w:pPr>
              <w:spacing w:after="0"/>
              <w:jc w:val="left"/>
            </w:pPr>
            <w:r>
              <w:rPr>
                <w:sz w:val="16"/>
              </w:rPr>
              <w:t>Jobs, measurement design, profiler, equivalence, plots</w:t>
            </w:r>
          </w:p>
        </w:tc>
        <w:tc>
          <w:tcPr>
            <w:tcW w:type="dxa" w:w="3240"/>
            <w:shd w:fill="FFFFFF"/>
            <w:tcMar>
              <w:top w:w="70" w:type="dxa"/>
              <w:start w:w="90" w:type="dxa"/>
              <w:bottom w:w="70" w:type="dxa"/>
              <w:end w:w="90" w:type="dxa"/>
            </w:tcMar>
            <w:vAlign w:val="center"/>
          </w:tcPr>
          <w:p>
            <w:pPr>
              <w:spacing w:after="0"/>
              <w:jc w:val="left"/>
            </w:pPr>
            <w:r>
              <w:rPr>
                <w:sz w:val="16"/>
              </w:rPr>
              <w:t>Reference metrics and scaling report</w:t>
            </w:r>
          </w:p>
        </w:tc>
        <w:tc>
          <w:tcPr>
            <w:tcW w:type="dxa" w:w="1584"/>
            <w:shd w:fill="FFFFFF"/>
            <w:tcMar>
              <w:top w:w="70" w:type="dxa"/>
              <w:start w:w="90" w:type="dxa"/>
              <w:bottom w:w="70" w:type="dxa"/>
              <w:end w:w="90" w:type="dxa"/>
            </w:tcMar>
            <w:vAlign w:val="center"/>
          </w:tcPr>
          <w:p>
            <w:pPr>
              <w:spacing w:after="0"/>
              <w:jc w:val="left"/>
            </w:pPr>
            <w:r>
              <w:rPr>
                <w:sz w:val="16"/>
              </w:rPr>
              <w:t>Independent and continuous</w:t>
            </w:r>
          </w:p>
        </w:tc>
      </w:tr>
      <w:tr>
        <w:tc>
          <w:tcPr>
            <w:tcW w:type="dxa" w:w="1944"/>
            <w:shd w:fill="F2F6FA"/>
            <w:tcMar>
              <w:top w:w="70" w:type="dxa"/>
              <w:start w:w="90" w:type="dxa"/>
              <w:bottom w:w="70" w:type="dxa"/>
              <w:end w:w="90" w:type="dxa"/>
            </w:tcMar>
            <w:vAlign w:val="center"/>
          </w:tcPr>
          <w:p>
            <w:pPr>
              <w:spacing w:after="0"/>
              <w:jc w:val="left"/>
            </w:pPr>
            <w:r>
              <w:rPr>
                <w:sz w:val="16"/>
              </w:rPr>
              <w:t>2 Partitioning</w:t>
            </w:r>
          </w:p>
        </w:tc>
        <w:tc>
          <w:tcPr>
            <w:tcW w:type="dxa" w:w="3600"/>
            <w:shd w:fill="F2F6FA"/>
            <w:tcMar>
              <w:top w:w="70" w:type="dxa"/>
              <w:start w:w="90" w:type="dxa"/>
              <w:bottom w:w="70" w:type="dxa"/>
              <w:end w:w="90" w:type="dxa"/>
            </w:tcMar>
            <w:vAlign w:val="center"/>
          </w:tcPr>
          <w:p>
            <w:pPr>
              <w:spacing w:after="0"/>
              <w:jc w:val="left"/>
            </w:pPr>
            <w:r>
              <w:rPr>
                <w:sz w:val="16"/>
              </w:rPr>
              <w:t>Ownership, halo metrics, balance strategies</w:t>
            </w:r>
          </w:p>
        </w:tc>
        <w:tc>
          <w:tcPr>
            <w:tcW w:type="dxa" w:w="3240"/>
            <w:shd w:fill="F2F6FA"/>
            <w:tcMar>
              <w:top w:w="70" w:type="dxa"/>
              <w:start w:w="90" w:type="dxa"/>
              <w:bottom w:w="70" w:type="dxa"/>
              <w:end w:w="90" w:type="dxa"/>
            </w:tcMar>
            <w:vAlign w:val="center"/>
          </w:tcPr>
          <w:p>
            <w:pPr>
              <w:spacing w:after="0"/>
              <w:jc w:val="left"/>
            </w:pPr>
            <w:r>
              <w:rPr>
                <w:sz w:val="16"/>
              </w:rPr>
              <w:t>Partitions plus communication estimates</w:t>
            </w:r>
          </w:p>
        </w:tc>
        <w:tc>
          <w:tcPr>
            <w:tcW w:type="dxa" w:w="1584"/>
            <w:shd w:fill="F2F6FA"/>
            <w:tcMar>
              <w:top w:w="70" w:type="dxa"/>
              <w:start w:w="90" w:type="dxa"/>
              <w:bottom w:w="70" w:type="dxa"/>
              <w:end w:w="90" w:type="dxa"/>
            </w:tcMar>
            <w:vAlign w:val="center"/>
          </w:tcPr>
          <w:p>
            <w:pPr>
              <w:spacing w:after="0"/>
              <w:jc w:val="left"/>
            </w:pPr>
            <w:r>
              <w:rPr>
                <w:sz w:val="16"/>
              </w:rPr>
              <w:t>Graph analysis</w:t>
            </w:r>
          </w:p>
        </w:tc>
      </w:tr>
      <w:tr>
        <w:tc>
          <w:tcPr>
            <w:tcW w:type="dxa" w:w="1944"/>
            <w:shd w:fill="FFFFFF"/>
            <w:tcMar>
              <w:top w:w="70" w:type="dxa"/>
              <w:start w:w="90" w:type="dxa"/>
              <w:bottom w:w="70" w:type="dxa"/>
              <w:end w:w="90" w:type="dxa"/>
            </w:tcMar>
            <w:vAlign w:val="center"/>
          </w:tcPr>
          <w:p>
            <w:pPr>
              <w:spacing w:after="0"/>
              <w:jc w:val="left"/>
            </w:pPr>
            <w:r>
              <w:rPr>
                <w:sz w:val="16"/>
              </w:rPr>
              <w:t>3 Distributed processor</w:t>
            </w:r>
          </w:p>
        </w:tc>
        <w:tc>
          <w:tcPr>
            <w:tcW w:type="dxa" w:w="3600"/>
            <w:shd w:fill="FFFFFF"/>
            <w:tcMar>
              <w:top w:w="70" w:type="dxa"/>
              <w:start w:w="90" w:type="dxa"/>
              <w:bottom w:w="70" w:type="dxa"/>
              <w:end w:w="90" w:type="dxa"/>
            </w:tcMar>
            <w:vAlign w:val="center"/>
          </w:tcPr>
          <w:p>
            <w:pPr>
              <w:spacing w:after="0"/>
              <w:jc w:val="left"/>
            </w:pPr>
            <w:r>
              <w:rPr>
                <w:sz w:val="16"/>
              </w:rPr>
              <w:t>Interaction Network M2M/up/down forward and backward</w:t>
            </w:r>
          </w:p>
        </w:tc>
        <w:tc>
          <w:tcPr>
            <w:tcW w:type="dxa" w:w="3240"/>
            <w:shd w:fill="FFFFFF"/>
            <w:tcMar>
              <w:top w:w="70" w:type="dxa"/>
              <w:start w:w="90" w:type="dxa"/>
              <w:bottom w:w="70" w:type="dxa"/>
              <w:end w:w="90" w:type="dxa"/>
            </w:tcMar>
            <w:vAlign w:val="center"/>
          </w:tcPr>
          <w:p>
            <w:pPr>
              <w:spacing w:after="0"/>
              <w:jc w:val="left"/>
            </w:pPr>
            <w:r>
              <w:rPr>
                <w:sz w:val="16"/>
              </w:rPr>
              <w:t>Functional sharded mesh processor</w:t>
            </w:r>
          </w:p>
        </w:tc>
        <w:tc>
          <w:tcPr>
            <w:tcW w:type="dxa" w:w="1584"/>
            <w:shd w:fill="FFFFFF"/>
            <w:tcMar>
              <w:top w:w="70" w:type="dxa"/>
              <w:start w:w="90" w:type="dxa"/>
              <w:bottom w:w="70" w:type="dxa"/>
              <w:end w:w="90" w:type="dxa"/>
            </w:tcMar>
            <w:vAlign w:val="center"/>
          </w:tcPr>
          <w:p>
            <w:pPr>
              <w:spacing w:after="0"/>
              <w:jc w:val="left"/>
            </w:pPr>
            <w:r>
              <w:rPr>
                <w:sz w:val="16"/>
              </w:rPr>
              <w:t>Track 2 ownership</w:t>
            </w:r>
          </w:p>
        </w:tc>
      </w:tr>
      <w:tr>
        <w:tc>
          <w:tcPr>
            <w:tcW w:type="dxa" w:w="1944"/>
            <w:shd w:fill="F2F6FA"/>
            <w:tcMar>
              <w:top w:w="70" w:type="dxa"/>
              <w:start w:w="90" w:type="dxa"/>
              <w:bottom w:w="70" w:type="dxa"/>
              <w:end w:w="90" w:type="dxa"/>
            </w:tcMar>
            <w:vAlign w:val="center"/>
          </w:tcPr>
          <w:p>
            <w:pPr>
              <w:spacing w:after="0"/>
              <w:jc w:val="left"/>
            </w:pPr>
            <w:r>
              <w:rPr>
                <w:sz w:val="16"/>
              </w:rPr>
              <w:t>4 G2M/M2G and data movement</w:t>
            </w:r>
          </w:p>
        </w:tc>
        <w:tc>
          <w:tcPr>
            <w:tcW w:type="dxa" w:w="3600"/>
            <w:shd w:fill="F2F6FA"/>
            <w:tcMar>
              <w:top w:w="70" w:type="dxa"/>
              <w:start w:w="90" w:type="dxa"/>
              <w:bottom w:w="70" w:type="dxa"/>
              <w:end w:w="90" w:type="dxa"/>
            </w:tcMar>
            <w:vAlign w:val="center"/>
          </w:tcPr>
          <w:p>
            <w:pPr>
              <w:spacing w:after="0"/>
              <w:jc w:val="left"/>
            </w:pPr>
            <w:r>
              <w:rPr>
                <w:sz w:val="16"/>
              </w:rPr>
              <w:t>Grid shards, bipartite edges, layout transitions</w:t>
            </w:r>
          </w:p>
        </w:tc>
        <w:tc>
          <w:tcPr>
            <w:tcW w:type="dxa" w:w="3240"/>
            <w:shd w:fill="F2F6FA"/>
            <w:tcMar>
              <w:top w:w="70" w:type="dxa"/>
              <w:start w:w="90" w:type="dxa"/>
              <w:bottom w:w="70" w:type="dxa"/>
              <w:end w:w="90" w:type="dxa"/>
            </w:tcMar>
            <w:vAlign w:val="center"/>
          </w:tcPr>
          <w:p>
            <w:pPr>
              <w:spacing w:after="0"/>
              <w:jc w:val="left"/>
            </w:pPr>
            <w:r>
              <w:rPr>
                <w:sz w:val="16"/>
              </w:rPr>
              <w:t>End-to-end sharded mapping</w:t>
            </w:r>
          </w:p>
        </w:tc>
        <w:tc>
          <w:tcPr>
            <w:tcW w:type="dxa" w:w="1584"/>
            <w:shd w:fill="F2F6FA"/>
            <w:tcMar>
              <w:top w:w="70" w:type="dxa"/>
              <w:start w:w="90" w:type="dxa"/>
              <w:bottom w:w="70" w:type="dxa"/>
              <w:end w:w="90" w:type="dxa"/>
            </w:tcMar>
            <w:vAlign w:val="center"/>
          </w:tcPr>
          <w:p>
            <w:pPr>
              <w:spacing w:after="0"/>
              <w:jc w:val="left"/>
            </w:pPr>
            <w:r>
              <w:rPr>
                <w:sz w:val="16"/>
              </w:rPr>
              <w:t>Track 2 ownership</w:t>
            </w:r>
          </w:p>
        </w:tc>
      </w:tr>
      <w:tr>
        <w:tc>
          <w:tcPr>
            <w:tcW w:type="dxa" w:w="1944"/>
            <w:shd w:fill="FFFFFF"/>
            <w:tcMar>
              <w:top w:w="70" w:type="dxa"/>
              <w:start w:w="90" w:type="dxa"/>
              <w:bottom w:w="70" w:type="dxa"/>
              <w:end w:w="90" w:type="dxa"/>
            </w:tcMar>
            <w:vAlign w:val="center"/>
          </w:tcPr>
          <w:p>
            <w:pPr>
              <w:spacing w:after="0"/>
              <w:jc w:val="left"/>
            </w:pPr>
            <w:r>
              <w:rPr>
                <w:sz w:val="16"/>
              </w:rPr>
              <w:t>5 Distributed runtime</w:t>
            </w:r>
          </w:p>
        </w:tc>
        <w:tc>
          <w:tcPr>
            <w:tcW w:type="dxa" w:w="3600"/>
            <w:shd w:fill="FFFFFF"/>
            <w:tcMar>
              <w:top w:w="70" w:type="dxa"/>
              <w:start w:w="90" w:type="dxa"/>
              <w:bottom w:w="70" w:type="dxa"/>
              <w:end w:w="90" w:type="dxa"/>
            </w:tcMar>
            <w:vAlign w:val="center"/>
          </w:tcPr>
          <w:p>
            <w:pPr>
              <w:spacing w:after="0"/>
              <w:jc w:val="left"/>
            </w:pPr>
            <w:r>
              <w:rPr>
                <w:sz w:val="16"/>
              </w:rPr>
              <w:t>P2P, collectives, buffers, overlap, rank telemetry</w:t>
            </w:r>
          </w:p>
        </w:tc>
        <w:tc>
          <w:tcPr>
            <w:tcW w:type="dxa" w:w="3240"/>
            <w:shd w:fill="FFFFFF"/>
            <w:tcMar>
              <w:top w:w="70" w:type="dxa"/>
              <w:start w:w="90" w:type="dxa"/>
              <w:bottom w:w="70" w:type="dxa"/>
              <w:end w:w="90" w:type="dxa"/>
            </w:tcMar>
            <w:vAlign w:val="center"/>
          </w:tcPr>
          <w:p>
            <w:pPr>
              <w:spacing w:after="0"/>
              <w:jc w:val="left"/>
            </w:pPr>
            <w:r>
              <w:rPr>
                <w:sz w:val="16"/>
              </w:rPr>
              <w:t>Communication layer and scaling</w:t>
            </w:r>
          </w:p>
        </w:tc>
        <w:tc>
          <w:tcPr>
            <w:tcW w:type="dxa" w:w="1584"/>
            <w:shd w:fill="FFFFFF"/>
            <w:tcMar>
              <w:top w:w="70" w:type="dxa"/>
              <w:start w:w="90" w:type="dxa"/>
              <w:bottom w:w="70" w:type="dxa"/>
              <w:end w:w="90" w:type="dxa"/>
            </w:tcMar>
            <w:vAlign w:val="center"/>
          </w:tcPr>
          <w:p>
            <w:pPr>
              <w:spacing w:after="0"/>
              <w:jc w:val="left"/>
            </w:pPr>
            <w:r>
              <w:rPr>
                <w:sz w:val="16"/>
              </w:rPr>
              <w:t>Tracks 3/4 interfaces</w:t>
            </w:r>
          </w:p>
        </w:tc>
      </w:tr>
    </w:tbl>
    <w:p>
      <w:pPr>
        <w:spacing w:after="0"/>
      </w:pPr>
    </w:p>
    <w:p>
      <w:r>
        <w:t>The graph transformer should be added only after ownership and halo runtime work for Interaction Networks. Neighborhood dependency remains in a transformer; only edge states and local compute change. Pipeline parallelism is also lower priority because encoder, prior, decoder, and autoregressive steps are serially coupled and are unlikely to be well balanced.</w:t>
      </w:r>
    </w:p>
    <w:p>
      <w:pPr>
        <w:pStyle w:val="Heading2"/>
        <w:keepNext/>
      </w:pPr>
      <w:r>
        <w:t>Next experiments</w:t>
      </w:r>
    </w:p>
    <w:p>
      <w:pPr>
        <w:ind w:left="346" w:hanging="346"/>
      </w:pPr>
      <w:r>
        <w:rPr>
          <w:b/>
        </w:rPr>
        <w:t xml:space="preserve">1.  </w:t>
      </w:r>
      <w:r>
        <w:t>Run a short profiler experiment to identify the periodic forward/backward outliers.</w:t>
      </w:r>
    </w:p>
    <w:p>
      <w:pPr>
        <w:ind w:left="346" w:hanging="346"/>
      </w:pPr>
      <w:r>
        <w:rPr>
          <w:b/>
        </w:rPr>
        <w:t xml:space="preserve">2.  </w:t>
      </w:r>
      <w:r>
        <w:t>Run a communication microbenchmark on 2 and 4 GTX 1080 Ti GPUs using realistic halo payloads at h64, h128, and h192.</w:t>
      </w:r>
    </w:p>
    <w:p>
      <w:pPr>
        <w:ind w:left="346" w:hanging="346"/>
      </w:pPr>
      <w:r>
        <w:rPr>
          <w:b/>
        </w:rPr>
        <w:t xml:space="preserve">3.  </w:t>
      </w:r>
      <w:r>
        <w:t>Build a functional 2-GPU prototype with identical inputs and compare outputs, loss, and gradients against single GPU.</w:t>
      </w:r>
    </w:p>
    <w:p>
      <w:pPr>
        <w:ind w:left="346" w:hanging="346"/>
      </w:pPr>
      <w:r>
        <w:rPr>
          <w:b/>
        </w:rPr>
        <w:t xml:space="preserve">4.  </w:t>
      </w:r>
      <w:r>
        <w:t>Measure strong scaling at h64 on 1, 2, and 4 GPUs: step time, speedup, efficiency, communication, and peak VRAM.</w:t>
      </w:r>
    </w:p>
    <w:p>
      <w:pPr>
        <w:ind w:left="346" w:hanging="346"/>
      </w:pPr>
      <w:r>
        <w:rPr>
          <w:b/>
        </w:rPr>
        <w:t xml:space="preserve">5.  </w:t>
      </w:r>
      <w:r>
        <w:t>Measure capacity scaling at h192 and h256. The first hard success is one complete h256 training step without OOM.</w:t>
      </w:r>
    </w:p>
    <w:p>
      <w:pPr>
        <w:ind w:left="346" w:hanging="346"/>
      </w:pPr>
      <w:r>
        <w:rPr>
          <w:b/>
        </w:rPr>
        <w:t xml:space="preserve">6.  </w:t>
      </w:r>
      <w:r>
        <w:t>Measure weak scaling over hidden dimension or graph size while holding memory and work per GPU approximately constant.</w:t>
      </w:r>
    </w:p>
    <w:p>
      <w:r>
        <w:br w:type="page"/>
      </w:r>
    </w:p>
    <w:p>
      <w:pPr>
        <w:pStyle w:val="Heading1"/>
        <w:keepNext/>
      </w:pPr>
      <w:r>
        <w:t>Success criteria and limitations</w:t>
      </w:r>
    </w:p>
    <w:p>
      <w:pPr>
        <w:pStyle w:val="Heading2"/>
        <w:keepNext/>
      </w:pPr>
      <w:r>
        <w:t>Success criteria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880"/>
            <w:shd w:fill="17365D"/>
            <w:tcMar>
              <w:top w:w="85" w:type="dxa"/>
              <w:start w:w="90" w:type="dxa"/>
              <w:bottom w:w="85" w:type="dxa"/>
              <w:end w:w="90" w:type="dxa"/>
            </w:tcMar>
            <w:vAlign w:val="center"/>
          </w:tcPr>
          <w:p>
            <w:pPr>
              <w:spacing w:after="0"/>
              <w:jc w:val="center"/>
            </w:pPr>
            <w:r>
              <w:rPr>
                <w:b/>
                <w:color w:val="FFFFFF"/>
                <w:sz w:val="17"/>
              </w:rPr>
              <w:t>Question</w:t>
            </w:r>
          </w:p>
        </w:tc>
        <w:tc>
          <w:tcPr>
            <w:tcW w:type="dxa" w:w="3024"/>
            <w:shd w:fill="17365D"/>
            <w:tcMar>
              <w:top w:w="85" w:type="dxa"/>
              <w:start w:w="90" w:type="dxa"/>
              <w:bottom w:w="85" w:type="dxa"/>
              <w:end w:w="90" w:type="dxa"/>
            </w:tcMar>
            <w:vAlign w:val="center"/>
          </w:tcPr>
          <w:p>
            <w:pPr>
              <w:spacing w:after="0"/>
              <w:jc w:val="center"/>
            </w:pPr>
            <w:r>
              <w:rPr>
                <w:b/>
                <w:color w:val="FFFFFF"/>
                <w:sz w:val="17"/>
              </w:rPr>
              <w:t>Metric</w:t>
            </w:r>
          </w:p>
        </w:tc>
        <w:tc>
          <w:tcPr>
            <w:tcW w:type="dxa" w:w="4392"/>
            <w:shd w:fill="17365D"/>
            <w:tcMar>
              <w:top w:w="85" w:type="dxa"/>
              <w:start w:w="90" w:type="dxa"/>
              <w:bottom w:w="85" w:type="dxa"/>
              <w:end w:w="90" w:type="dxa"/>
            </w:tcMar>
            <w:vAlign w:val="center"/>
          </w:tcPr>
          <w:p>
            <w:pPr>
              <w:spacing w:after="0"/>
              <w:jc w:val="center"/>
            </w:pPr>
            <w:r>
              <w:rPr>
                <w:b/>
                <w:color w:val="FFFFFF"/>
                <w:sz w:val="17"/>
              </w:rPr>
              <w:t>Required evidence</w:t>
            </w:r>
          </w:p>
        </w:tc>
      </w:tr>
      <w:tr>
        <w:tc>
          <w:tcPr>
            <w:tcW w:type="dxa" w:w="2880"/>
            <w:shd w:fill="FFFFFF"/>
            <w:tcMar>
              <w:top w:w="70" w:type="dxa"/>
              <w:start w:w="90" w:type="dxa"/>
              <w:bottom w:w="70" w:type="dxa"/>
              <w:end w:w="90" w:type="dxa"/>
            </w:tcMar>
            <w:vAlign w:val="center"/>
          </w:tcPr>
          <w:p>
            <w:pPr>
              <w:spacing w:after="0"/>
              <w:jc w:val="left"/>
            </w:pPr>
            <w:r>
              <w:rPr>
                <w:sz w:val="16"/>
              </w:rPr>
              <w:t>Does a larger model fit?</w:t>
            </w:r>
          </w:p>
        </w:tc>
        <w:tc>
          <w:tcPr>
            <w:tcW w:type="dxa" w:w="3024"/>
            <w:shd w:fill="FFFFFF"/>
            <w:tcMar>
              <w:top w:w="70" w:type="dxa"/>
              <w:start w:w="90" w:type="dxa"/>
              <w:bottom w:w="70" w:type="dxa"/>
              <w:end w:w="90" w:type="dxa"/>
            </w:tcMar>
            <w:vAlign w:val="center"/>
          </w:tcPr>
          <w:p>
            <w:pPr>
              <w:spacing w:after="0"/>
              <w:jc w:val="left"/>
            </w:pPr>
            <w:r>
              <w:rPr>
                <w:sz w:val="16"/>
              </w:rPr>
              <w:t>Maximum hidden dimension</w:t>
            </w:r>
          </w:p>
        </w:tc>
        <w:tc>
          <w:tcPr>
            <w:tcW w:type="dxa" w:w="4392"/>
            <w:shd w:fill="FFFFFF"/>
            <w:tcMar>
              <w:top w:w="70" w:type="dxa"/>
              <w:start w:w="90" w:type="dxa"/>
              <w:bottom w:w="70" w:type="dxa"/>
              <w:end w:w="90" w:type="dxa"/>
            </w:tcMar>
            <w:vAlign w:val="center"/>
          </w:tcPr>
          <w:p>
            <w:pPr>
              <w:spacing w:after="0"/>
              <w:jc w:val="left"/>
            </w:pPr>
            <w:r>
              <w:rPr>
                <w:sz w:val="16"/>
              </w:rPr>
              <w:t>h256 runs distributed although single GPU OOMs</w:t>
            </w:r>
          </w:p>
        </w:tc>
      </w:tr>
      <w:tr>
        <w:tc>
          <w:tcPr>
            <w:tcW w:type="dxa" w:w="2880"/>
            <w:shd w:fill="F2F6FA"/>
            <w:tcMar>
              <w:top w:w="70" w:type="dxa"/>
              <w:start w:w="90" w:type="dxa"/>
              <w:bottom w:w="70" w:type="dxa"/>
              <w:end w:w="90" w:type="dxa"/>
            </w:tcMar>
            <w:vAlign w:val="center"/>
          </w:tcPr>
          <w:p>
            <w:pPr>
              <w:spacing w:after="0"/>
              <w:jc w:val="left"/>
            </w:pPr>
            <w:r>
              <w:rPr>
                <w:sz w:val="16"/>
              </w:rPr>
              <w:t>Is memory distributed?</w:t>
            </w:r>
          </w:p>
        </w:tc>
        <w:tc>
          <w:tcPr>
            <w:tcW w:type="dxa" w:w="3024"/>
            <w:shd w:fill="F2F6FA"/>
            <w:tcMar>
              <w:top w:w="70" w:type="dxa"/>
              <w:start w:w="90" w:type="dxa"/>
              <w:bottom w:w="70" w:type="dxa"/>
              <w:end w:w="90" w:type="dxa"/>
            </w:tcMar>
            <w:vAlign w:val="center"/>
          </w:tcPr>
          <w:p>
            <w:pPr>
              <w:spacing w:after="0"/>
              <w:jc w:val="left"/>
            </w:pPr>
            <w:r>
              <w:rPr>
                <w:sz w:val="16"/>
              </w:rPr>
              <w:t>Peak VRAM per rank</w:t>
            </w:r>
          </w:p>
        </w:tc>
        <w:tc>
          <w:tcPr>
            <w:tcW w:type="dxa" w:w="4392"/>
            <w:shd w:fill="F2F6FA"/>
            <w:tcMar>
              <w:top w:w="70" w:type="dxa"/>
              <w:start w:w="90" w:type="dxa"/>
              <w:bottom w:w="70" w:type="dxa"/>
              <w:end w:w="90" w:type="dxa"/>
            </w:tcMar>
            <w:vAlign w:val="center"/>
          </w:tcPr>
          <w:p>
            <w:pPr>
              <w:spacing w:after="0"/>
              <w:jc w:val="left"/>
            </w:pPr>
            <w:r>
              <w:rPr>
                <w:sz w:val="16"/>
              </w:rPr>
              <w:t>Decreases with GPU count at fixed work</w:t>
            </w:r>
          </w:p>
        </w:tc>
      </w:tr>
      <w:tr>
        <w:tc>
          <w:tcPr>
            <w:tcW w:type="dxa" w:w="2880"/>
            <w:shd w:fill="FFFFFF"/>
            <w:tcMar>
              <w:top w:w="70" w:type="dxa"/>
              <w:start w:w="90" w:type="dxa"/>
              <w:bottom w:w="70" w:type="dxa"/>
              <w:end w:w="90" w:type="dxa"/>
            </w:tcMar>
            <w:vAlign w:val="center"/>
          </w:tcPr>
          <w:p>
            <w:pPr>
              <w:spacing w:after="0"/>
              <w:jc w:val="left"/>
            </w:pPr>
            <w:r>
              <w:rPr>
                <w:sz w:val="16"/>
              </w:rPr>
              <w:t>Does it accelerate?</w:t>
            </w:r>
          </w:p>
        </w:tc>
        <w:tc>
          <w:tcPr>
            <w:tcW w:type="dxa" w:w="3024"/>
            <w:shd w:fill="FFFFFF"/>
            <w:tcMar>
              <w:top w:w="70" w:type="dxa"/>
              <w:start w:w="90" w:type="dxa"/>
              <w:bottom w:w="70" w:type="dxa"/>
              <w:end w:w="90" w:type="dxa"/>
            </w:tcMar>
            <w:vAlign w:val="center"/>
          </w:tcPr>
          <w:p>
            <w:pPr>
              <w:spacing w:after="0"/>
              <w:jc w:val="left"/>
            </w:pPr>
            <w:r>
              <w:rPr>
                <w:sz w:val="16"/>
              </w:rPr>
              <w:t>Strong-scaling speedup</w:t>
            </w:r>
          </w:p>
        </w:tc>
        <w:tc>
          <w:tcPr>
            <w:tcW w:type="dxa" w:w="4392"/>
            <w:shd w:fill="FFFFFF"/>
            <w:tcMar>
              <w:top w:w="70" w:type="dxa"/>
              <w:start w:w="90" w:type="dxa"/>
              <w:bottom w:w="70" w:type="dxa"/>
              <w:end w:w="90" w:type="dxa"/>
            </w:tcMar>
            <w:vAlign w:val="center"/>
          </w:tcPr>
          <w:p>
            <w:pPr>
              <w:spacing w:after="0"/>
              <w:jc w:val="left"/>
            </w:pPr>
            <w:r>
              <w:rPr>
                <w:sz w:val="16"/>
              </w:rPr>
              <w:t>Step time decreases on 2 and 4 GPUs</w:t>
            </w:r>
          </w:p>
        </w:tc>
      </w:tr>
      <w:tr>
        <w:tc>
          <w:tcPr>
            <w:tcW w:type="dxa" w:w="2880"/>
            <w:shd w:fill="F2F6FA"/>
            <w:tcMar>
              <w:top w:w="70" w:type="dxa"/>
              <w:start w:w="90" w:type="dxa"/>
              <w:bottom w:w="70" w:type="dxa"/>
              <w:end w:w="90" w:type="dxa"/>
            </w:tcMar>
            <w:vAlign w:val="center"/>
          </w:tcPr>
          <w:p>
            <w:pPr>
              <w:spacing w:after="0"/>
              <w:jc w:val="left"/>
            </w:pPr>
            <w:r>
              <w:rPr>
                <w:sz w:val="16"/>
              </w:rPr>
              <w:t>Is communication acceptable?</w:t>
            </w:r>
          </w:p>
        </w:tc>
        <w:tc>
          <w:tcPr>
            <w:tcW w:type="dxa" w:w="3024"/>
            <w:shd w:fill="F2F6FA"/>
            <w:tcMar>
              <w:top w:w="70" w:type="dxa"/>
              <w:start w:w="90" w:type="dxa"/>
              <w:bottom w:w="70" w:type="dxa"/>
              <w:end w:w="90" w:type="dxa"/>
            </w:tcMar>
            <w:vAlign w:val="center"/>
          </w:tcPr>
          <w:p>
            <w:pPr>
              <w:spacing w:after="0"/>
              <w:jc w:val="left"/>
            </w:pPr>
            <w:r>
              <w:rPr>
                <w:sz w:val="16"/>
              </w:rPr>
              <w:t>Exposed communication</w:t>
            </w:r>
          </w:p>
        </w:tc>
        <w:tc>
          <w:tcPr>
            <w:tcW w:type="dxa" w:w="4392"/>
            <w:shd w:fill="F2F6FA"/>
            <w:tcMar>
              <w:top w:w="70" w:type="dxa"/>
              <w:start w:w="90" w:type="dxa"/>
              <w:bottom w:w="70" w:type="dxa"/>
              <w:end w:w="90" w:type="dxa"/>
            </w:tcMar>
            <w:vAlign w:val="center"/>
          </w:tcPr>
          <w:p>
            <w:pPr>
              <w:spacing w:after="0"/>
              <w:jc w:val="left"/>
            </w:pPr>
            <w:r>
              <w:rPr>
                <w:sz w:val="16"/>
              </w:rPr>
              <w:t>Halo time does not dominate the step</w:t>
            </w:r>
          </w:p>
        </w:tc>
      </w:tr>
      <w:tr>
        <w:tc>
          <w:tcPr>
            <w:tcW w:type="dxa" w:w="2880"/>
            <w:shd w:fill="FFFFFF"/>
            <w:tcMar>
              <w:top w:w="70" w:type="dxa"/>
              <w:start w:w="90" w:type="dxa"/>
              <w:bottom w:w="70" w:type="dxa"/>
              <w:end w:w="90" w:type="dxa"/>
            </w:tcMar>
            <w:vAlign w:val="center"/>
          </w:tcPr>
          <w:p>
            <w:pPr>
              <w:spacing w:after="0"/>
              <w:jc w:val="left"/>
            </w:pPr>
            <w:r>
              <w:rPr>
                <w:sz w:val="16"/>
              </w:rPr>
              <w:t>Is work balanced?</w:t>
            </w:r>
          </w:p>
        </w:tc>
        <w:tc>
          <w:tcPr>
            <w:tcW w:type="dxa" w:w="3024"/>
            <w:shd w:fill="FFFFFF"/>
            <w:tcMar>
              <w:top w:w="70" w:type="dxa"/>
              <w:start w:w="90" w:type="dxa"/>
              <w:bottom w:w="70" w:type="dxa"/>
              <w:end w:w="90" w:type="dxa"/>
            </w:tcMar>
            <w:vAlign w:val="center"/>
          </w:tcPr>
          <w:p>
            <w:pPr>
              <w:spacing w:after="0"/>
              <w:jc w:val="left"/>
            </w:pPr>
            <w:r>
              <w:rPr>
                <w:sz w:val="16"/>
              </w:rPr>
              <w:t>Per-rank compute and idle</w:t>
            </w:r>
          </w:p>
        </w:tc>
        <w:tc>
          <w:tcPr>
            <w:tcW w:type="dxa" w:w="4392"/>
            <w:shd w:fill="FFFFFF"/>
            <w:tcMar>
              <w:top w:w="70" w:type="dxa"/>
              <w:start w:w="90" w:type="dxa"/>
              <w:bottom w:w="70" w:type="dxa"/>
              <w:end w:w="90" w:type="dxa"/>
            </w:tcMar>
            <w:vAlign w:val="center"/>
          </w:tcPr>
          <w:p>
            <w:pPr>
              <w:spacing w:after="0"/>
              <w:jc w:val="left"/>
            </w:pPr>
            <w:r>
              <w:rPr>
                <w:sz w:val="16"/>
              </w:rPr>
              <w:t>Small variation across ranks</w:t>
            </w:r>
          </w:p>
        </w:tc>
      </w:tr>
      <w:tr>
        <w:tc>
          <w:tcPr>
            <w:tcW w:type="dxa" w:w="2880"/>
            <w:shd w:fill="F2F6FA"/>
            <w:tcMar>
              <w:top w:w="70" w:type="dxa"/>
              <w:start w:w="90" w:type="dxa"/>
              <w:bottom w:w="70" w:type="dxa"/>
              <w:end w:w="90" w:type="dxa"/>
            </w:tcMar>
            <w:vAlign w:val="center"/>
          </w:tcPr>
          <w:p>
            <w:pPr>
              <w:spacing w:after="0"/>
              <w:jc w:val="left"/>
            </w:pPr>
            <w:r>
              <w:rPr>
                <w:sz w:val="16"/>
              </w:rPr>
              <w:t>Is the result correct?</w:t>
            </w:r>
          </w:p>
        </w:tc>
        <w:tc>
          <w:tcPr>
            <w:tcW w:type="dxa" w:w="3024"/>
            <w:shd w:fill="F2F6FA"/>
            <w:tcMar>
              <w:top w:w="70" w:type="dxa"/>
              <w:start w:w="90" w:type="dxa"/>
              <w:bottom w:w="70" w:type="dxa"/>
              <w:end w:w="90" w:type="dxa"/>
            </w:tcMar>
            <w:vAlign w:val="center"/>
          </w:tcPr>
          <w:p>
            <w:pPr>
              <w:spacing w:after="0"/>
              <w:jc w:val="left"/>
            </w:pPr>
            <w:r>
              <w:rPr>
                <w:sz w:val="16"/>
              </w:rPr>
              <w:t>Output/loss/gradient error</w:t>
            </w:r>
          </w:p>
        </w:tc>
        <w:tc>
          <w:tcPr>
            <w:tcW w:type="dxa" w:w="4392"/>
            <w:shd w:fill="F2F6FA"/>
            <w:tcMar>
              <w:top w:w="70" w:type="dxa"/>
              <w:start w:w="90" w:type="dxa"/>
              <w:bottom w:w="70" w:type="dxa"/>
              <w:end w:w="90" w:type="dxa"/>
            </w:tcMar>
            <w:vAlign w:val="center"/>
          </w:tcPr>
          <w:p>
            <w:pPr>
              <w:spacing w:after="0"/>
              <w:jc w:val="left"/>
            </w:pPr>
            <w:r>
              <w:rPr>
                <w:sz w:val="16"/>
              </w:rPr>
              <w:t>Only expected floating-point differences</w:t>
            </w:r>
          </w:p>
        </w:tc>
      </w:tr>
    </w:tbl>
    <w:p>
      <w:pPr>
        <w:spacing w:after="0"/>
      </w:pPr>
    </w:p>
    <w:p>
      <w:pPr>
        <w:pStyle w:val="Heading2"/>
        <w:keepNext/>
      </w:pPr>
      <w:r>
        <w:t>Limitations of the current evidence</w:t>
      </w:r>
    </w:p>
    <w:p>
      <w:pPr>
        <w:pStyle w:val="ListBullet"/>
      </w:pPr>
      <w:r>
        <w:t>No multi-GPU measurement yet for speedup, efficiency, or real halo overhead</w:t>
      </w:r>
    </w:p>
    <w:p>
      <w:pPr>
        <w:pStyle w:val="ListBullet"/>
      </w:pPr>
      <w:r>
        <w:t>h128 and h192 use fewer measured steps than h64 and do not provide robust tail distributions</w:t>
      </w:r>
    </w:p>
    <w:p>
      <w:pPr>
        <w:pStyle w:val="ListBullet"/>
      </w:pPr>
      <w:r>
        <w:t>GTX 1080 Ti absolute runtimes cannot be transferred directly to H200-class hardware</w:t>
      </w:r>
    </w:p>
    <w:p>
      <w:pPr>
        <w:pStyle w:val="ListBullet"/>
      </w:pPr>
      <w:r>
        <w:t>The physical-repeat dataset represents I/O behavior but not scientific data diversity</w:t>
      </w:r>
    </w:p>
    <w:p>
      <w:pPr>
        <w:pStyle w:val="ListBullet"/>
      </w:pPr>
      <w:r>
        <w:t>nvidia-smi samples roughly once per second and cannot resolve individual kernels</w:t>
      </w:r>
    </w:p>
    <w:p>
      <w:pPr>
        <w:pStyle w:val="ListBullet"/>
      </w:pPr>
      <w:r>
        <w:t>Periodic compute outliers still require a dedicated profiler run</w:t>
      </w:r>
    </w:p>
    <w:p>
      <w:pPr>
        <w:pStyle w:val="Heading2"/>
        <w:keepNext/>
      </w:pPr>
      <w:r>
        <w:t>Recommended decision for the meeting</w:t>
      </w:r>
    </w:p>
    <w:p>
      <w:r>
        <w:t>Freeze the three uninstrumented runs as the single-GPU reference. Then begin with one shared multi-level ownership scheme and a functional distributed Interaction Network. Develop G2M, processor, M2G, and runtime as separate tracks, but synchronize them through shared tensor layouts and equivalence tests. Transformer and inference remain extensions once the distributed core path works.</w:t>
      </w:r>
    </w:p>
    <w:p>
      <w:pPr>
        <w:pStyle w:val="Heading2"/>
        <w:keepNext/>
      </w:pPr>
      <w:r>
        <w:t>Evidence used</w:t>
      </w:r>
    </w:p>
    <w:p>
      <w:pPr>
        <w:pStyle w:val="ListBullet"/>
      </w:pPr>
      <w:r>
        <w:t>Cluster jobs 1614, 1627, 1628, 1629, and 1634</w:t>
      </w:r>
    </w:p>
    <w:p>
      <w:pPr>
        <w:pStyle w:val="ListBullet"/>
      </w:pPr>
      <w:r>
        <w:t>Benchmark JSON files and nvidia-smi telemetry under benchmark_archive</w:t>
      </w:r>
    </w:p>
    <w:p>
      <w:pPr>
        <w:pStyle w:val="ListBullet"/>
      </w:pPr>
      <w:r>
        <w:t>Meeting notes and supervisor transcript containing project objectives</w:t>
      </w:r>
    </w:p>
    <w:p>
      <w:pPr>
        <w:pStyle w:val="ListBullet"/>
      </w:pPr>
      <w:r>
        <w:t>GraphEFM, InteractionNet, HiGraphLatentEncoder, HiGraphLatentDecoder, and AR checkpointing code paths</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28 October 2026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A5A5A"/>
        <w:sz w:val="16"/>
      </w:rPr>
      <w:t>NJORD GraphEFM Baseline and Parallelization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6464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NJORD GraphEFM Baseline and Parallelization Analysis</dc:title>
  <dc:subject>Single-GPU baseline, bottlenecks, and multi-GPU project plan</dc:subject>
  <dc:creator>DPHPC Project Team</dc:creator>
  <cp:keywords>NJORD GraphEFM GPU benchmark parallelism graph partitioning</cp:keywords>
  <dc:description>generated by python-docx</dc:description>
  <cp:lastModifiedBy/>
  <cp:revision>1</cp:revision>
  <dcterms:created xsi:type="dcterms:W3CDTF">2013-12-23T23:15:00Z</dcterms:created>
  <dcterms:modified xsi:type="dcterms:W3CDTF">2013-12-23T23:15:00Z</dcterms:modified>
  <cp:category/>
</cp:coreProperties>
</file>