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6819" w14:textId="77777777" w:rsidR="0003309E" w:rsidRDefault="0003309E" w:rsidP="0003309E"/>
    <w:p w14:paraId="7D987034"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D466CF6" w14:textId="77777777" w:rsidR="0003309E" w:rsidRDefault="0003309E" w:rsidP="0003309E">
                              <w:pPr>
                                <w:spacing w:after="0" w:line="240" w:lineRule="auto"/>
                                <w:rPr>
                                  <w:b/>
                                  <w:color w:val="FF0000"/>
                                  <w:sz w:val="48"/>
                                  <w:szCs w:val="48"/>
                                </w:rPr>
                              </w:pPr>
                            </w:p>
                            <w:p w14:paraId="61CEC7D2"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4D4B4CE"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5C157506" w14:textId="77777777" w:rsidR="0003309E" w:rsidRDefault="0003309E" w:rsidP="0003309E">
      <w:pPr>
        <w:rPr>
          <w:rFonts w:cs="Calibri Light"/>
          <w:color w:val="595959" w:themeColor="text1" w:themeTint="A6"/>
          <w:sz w:val="24"/>
          <w:szCs w:val="24"/>
          <w:lang w:val="es-ES"/>
        </w:rPr>
      </w:pPr>
    </w:p>
    <w:p w14:paraId="3E374404" w14:textId="77777777" w:rsidR="0003309E" w:rsidRDefault="0003309E" w:rsidP="0003309E">
      <w:pPr>
        <w:rPr>
          <w:rFonts w:cs="Calibri Light"/>
          <w:color w:val="595959" w:themeColor="text1" w:themeTint="A6"/>
          <w:sz w:val="24"/>
          <w:szCs w:val="24"/>
          <w:lang w:val="es-ES"/>
        </w:rPr>
      </w:pPr>
    </w:p>
    <w:p w14:paraId="69392950" w14:textId="77777777" w:rsidR="0003309E" w:rsidRDefault="0003309E" w:rsidP="0003309E">
      <w:pPr>
        <w:rPr>
          <w:rFonts w:cs="Calibri Light"/>
          <w:color w:val="595959" w:themeColor="text1" w:themeTint="A6"/>
          <w:sz w:val="24"/>
          <w:szCs w:val="24"/>
          <w:lang w:val="es-ES"/>
        </w:rPr>
      </w:pPr>
    </w:p>
    <w:p w14:paraId="50F2D66D" w14:textId="77777777" w:rsidR="0003309E" w:rsidRDefault="0003309E" w:rsidP="0003309E">
      <w:pPr>
        <w:rPr>
          <w:rFonts w:cs="Calibri Light"/>
          <w:color w:val="595959" w:themeColor="text1" w:themeTint="A6"/>
          <w:sz w:val="24"/>
          <w:szCs w:val="24"/>
          <w:lang w:val="es-ES"/>
        </w:rPr>
      </w:pPr>
    </w:p>
    <w:p w14:paraId="0F18F0D0" w14:textId="77777777" w:rsidR="0003309E" w:rsidRDefault="0003309E" w:rsidP="0003309E">
      <w:pPr>
        <w:rPr>
          <w:rFonts w:cs="Calibri Light"/>
          <w:color w:val="595959" w:themeColor="text1" w:themeTint="A6"/>
          <w:sz w:val="24"/>
          <w:szCs w:val="24"/>
          <w:lang w:val="es-ES"/>
        </w:rPr>
      </w:pPr>
    </w:p>
    <w:p w14:paraId="4ADB0D8A"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22E377EA" w14:textId="77777777" w:rsidTr="00C5122E">
        <w:trPr>
          <w:trHeight w:val="440"/>
        </w:trPr>
        <w:tc>
          <w:tcPr>
            <w:tcW w:w="9639" w:type="dxa"/>
            <w:vAlign w:val="center"/>
          </w:tcPr>
          <w:p w14:paraId="50A346E4"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31E7C87C" w14:textId="77777777" w:rsidTr="00C5122E">
        <w:trPr>
          <w:trHeight w:val="800"/>
        </w:trPr>
        <w:tc>
          <w:tcPr>
            <w:tcW w:w="9639" w:type="dxa"/>
            <w:shd w:val="clear" w:color="auto" w:fill="D9E2F3" w:themeFill="accent1" w:themeFillTint="33"/>
            <w:vAlign w:val="center"/>
          </w:tcPr>
          <w:p w14:paraId="0B7C12BE"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402FF23" w14:textId="77777777" w:rsidR="0003309E" w:rsidRDefault="0003309E" w:rsidP="0003309E">
      <w:pPr>
        <w:spacing w:after="0" w:line="240" w:lineRule="auto"/>
        <w:rPr>
          <w:rFonts w:cs="Calibri Light"/>
          <w:color w:val="595959" w:themeColor="text1" w:themeTint="A6"/>
          <w:sz w:val="24"/>
          <w:szCs w:val="24"/>
          <w:lang w:val="es-ES"/>
        </w:rPr>
      </w:pPr>
    </w:p>
    <w:p w14:paraId="22029D23"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1C57FA68" w14:textId="77777777" w:rsidTr="000A1331">
        <w:tc>
          <w:tcPr>
            <w:tcW w:w="2528" w:type="dxa"/>
            <w:vAlign w:val="center"/>
          </w:tcPr>
          <w:p w14:paraId="5952FCC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FB7B5C1" w14:textId="77777777" w:rsidR="00B774D8" w:rsidRDefault="00000000">
            <w:pPr>
              <w:spacing w:after="100" w:line="240" w:lineRule="auto"/>
            </w:pPr>
            <w:r>
              <w:rPr>
                <w:rFonts w:ascii="Arial" w:hAnsi="Arial"/>
                <w:sz w:val="17"/>
              </w:rPr>
              <w:t>Expertia es una plataforma SaaS de reservas y citas para negocios de servicios, inicialmente orientada a salones de belleza y clínicas. Durante esta fase, el equipo avanzó desde el análisis y diseño hacia la implementación del MVP, trabajando en autenticación, roles, registro de negocios, gestión de personal y catálogo de servicios y recursos.</w:t>
            </w:r>
          </w:p>
          <w:p w14:paraId="25C4A30D" w14:textId="77777777" w:rsidR="00B774D8" w:rsidRDefault="00000000">
            <w:pPr>
              <w:spacing w:after="100" w:line="240" w:lineRule="auto"/>
            </w:pPr>
            <w:r>
              <w:rPr>
                <w:rFonts w:ascii="Arial" w:hAnsi="Arial"/>
                <w:sz w:val="17"/>
              </w:rPr>
              <w:t>Maximiliano Díaz participó en la planificación y diseño del proyecto, incluyendo el levantamiento de requerimientos, benchmark, backlog, arquitectura y seguimiento del plan de trabajo. Alberto Rincón reporta el cierre del Sprint 1 —autenticación, multi-tenancy, registro de negocio, invitación y gestión de staff, panel Super Admin e integración continua— y el desarrollo principal del módulo Catálogo del Sprint 2, que considera servicios, recursos, disponibilidad horaria, excepciones, servicios grupales y plantillas iniciales. También incorporó al backlog la landing pública con formulario de solicitud de demo.</w:t>
            </w:r>
          </w:p>
          <w:p w14:paraId="03AFFFD2" w14:textId="77777777" w:rsidR="00B774D8" w:rsidRDefault="00000000">
            <w:pPr>
              <w:spacing w:after="100" w:line="240" w:lineRule="auto"/>
            </w:pPr>
            <w:r>
              <w:rPr>
                <w:rFonts w:ascii="Arial" w:hAnsi="Arial"/>
                <w:sz w:val="17"/>
              </w:rPr>
              <w:t>Genesis Cáceres apoyó el aseguramiento de calidad (QA) mediante la ejecución y revisión de pruebas automatizadas de backend y frontend, el contraste de escenarios con los criterios de aceptación y la revisión de código y documentación técnica. Este trabajo permitió verificar los principales flujos de registro y acceso, revisar la cobertura de las pruebas y aportar observaciones para fortalecer la validación del sistema. Los resultados y comentarios se incorporaron al seguimiento de las tareas en Jira, contribuyendo a la trazabilidad y a la revisión del equipo.</w:t>
            </w:r>
          </w:p>
          <w:p w14:paraId="11F5C374" w14:textId="77777777" w:rsidR="00B774D8" w:rsidRDefault="00000000">
            <w:pPr>
              <w:spacing w:after="100" w:line="240" w:lineRule="auto"/>
            </w:pPr>
            <w:r>
              <w:rPr>
                <w:rFonts w:ascii="Arial" w:hAnsi="Arial"/>
                <w:sz w:val="17"/>
              </w:rPr>
              <w:t>El equipo mantiene la trazabilidad del trabajo mediante Jira, GitHub y documentación técnica. Las actividades de desarrollo y QA se abordan de forma complementaria para apoyar la estabilidad del producto y la validación progresiva de las historias de usuario.</w:t>
            </w:r>
          </w:p>
        </w:tc>
      </w:tr>
      <w:tr w:rsidR="0003309E" w14:paraId="15B08BF5" w14:textId="77777777" w:rsidTr="000A1331">
        <w:trPr>
          <w:trHeight w:val="1247"/>
        </w:trPr>
        <w:tc>
          <w:tcPr>
            <w:tcW w:w="2528" w:type="dxa"/>
            <w:vAlign w:val="center"/>
          </w:tcPr>
          <w:p w14:paraId="762E234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630C16CF" w14:textId="77777777" w:rsidR="00B774D8" w:rsidRDefault="00000000">
            <w:pPr>
              <w:spacing w:after="100" w:line="240" w:lineRule="auto"/>
            </w:pPr>
            <w:r>
              <w:rPr>
                <w:rFonts w:ascii="Arial" w:hAnsi="Arial"/>
                <w:sz w:val="17"/>
              </w:rPr>
              <w:t>Objetivo general: desarrollar un MVP de plataforma SaaS de reservas y citas, sencillo de configurar para negocios de servicios.</w:t>
            </w:r>
          </w:p>
          <w:p w14:paraId="61D3F011" w14:textId="77777777" w:rsidR="00B774D8" w:rsidRDefault="00000000">
            <w:pPr>
              <w:spacing w:after="100" w:line="240" w:lineRule="auto"/>
            </w:pPr>
            <w:r>
              <w:rPr>
                <w:rFonts w:ascii="Arial" w:hAnsi="Arial"/>
                <w:sz w:val="17"/>
              </w:rPr>
              <w:t>Objetivos específicos:</w:t>
            </w:r>
            <w:r>
              <w:rPr>
                <w:rFonts w:ascii="Arial" w:hAnsi="Arial"/>
                <w:sz w:val="17"/>
              </w:rPr>
              <w:br/>
              <w:t>1. Levantar y priorizar requerimientos mediante análisis de la competencia.</w:t>
            </w:r>
            <w:r>
              <w:rPr>
                <w:rFonts w:ascii="Arial" w:hAnsi="Arial"/>
                <w:sz w:val="17"/>
              </w:rPr>
              <w:br/>
              <w:t>2. Definir una arquitectura modular y un modelo de datos que permitan evolucionar la solución.</w:t>
            </w:r>
            <w:r>
              <w:rPr>
                <w:rFonts w:ascii="Arial" w:hAnsi="Arial"/>
                <w:sz w:val="17"/>
              </w:rPr>
              <w:br/>
              <w:t>3. Implementar autenticación, gestión de negocios y catálogo de servicios, recursos y disponibilidad como base del motor de reservas.</w:t>
            </w:r>
            <w:r>
              <w:rPr>
                <w:rFonts w:ascii="Arial" w:hAnsi="Arial"/>
                <w:sz w:val="17"/>
              </w:rPr>
              <w:br/>
              <w:t>4. Incorporar un asistente virtual de agendamiento basado inicialmente en reglas.</w:t>
            </w:r>
            <w:r>
              <w:rPr>
                <w:rFonts w:ascii="Arial" w:hAnsi="Arial"/>
                <w:sz w:val="17"/>
              </w:rPr>
              <w:br/>
              <w:t>5. Verificar progresivamente la calidad mediante pruebas, criterios de aceptación y trazabilidad de los hallazgos.</w:t>
            </w:r>
          </w:p>
          <w:p w14:paraId="1AADB975" w14:textId="6E6E2473" w:rsidR="00A920C9" w:rsidRPr="00A920C9" w:rsidRDefault="00000000">
            <w:pPr>
              <w:spacing w:after="100" w:line="240" w:lineRule="auto"/>
              <w:rPr>
                <w:rFonts w:ascii="Arial" w:hAnsi="Arial"/>
                <w:sz w:val="17"/>
              </w:rPr>
            </w:pPr>
            <w:r>
              <w:rPr>
                <w:rFonts w:ascii="Arial" w:hAnsi="Arial"/>
                <w:sz w:val="17"/>
              </w:rPr>
              <w:t>Se confirmó con el profesor guía que para la defensa no se requiere desplegar en AWS; se considera suficiente un video de demostración ejecutado en contenedores locales. Además, la historia de la landing/demo se incorporó formalmente al backlog y al Sprint 2.</w:t>
            </w:r>
          </w:p>
        </w:tc>
      </w:tr>
      <w:tr w:rsidR="0003309E" w14:paraId="49E46574" w14:textId="77777777" w:rsidTr="000A1331">
        <w:trPr>
          <w:trHeight w:val="939"/>
        </w:trPr>
        <w:tc>
          <w:tcPr>
            <w:tcW w:w="2528" w:type="dxa"/>
            <w:vAlign w:val="center"/>
          </w:tcPr>
          <w:p w14:paraId="30F5F04D"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66107996" w14:textId="77777777" w:rsidR="00B774D8" w:rsidRDefault="00000000">
            <w:pPr>
              <w:spacing w:after="100" w:line="240" w:lineRule="auto"/>
            </w:pPr>
            <w:r>
              <w:rPr>
                <w:rFonts w:ascii="Arial" w:hAnsi="Arial"/>
                <w:sz w:val="17"/>
              </w:rPr>
              <w:t>El equipo trabaja con un enfoque ágil inspirado en Scrum, planificación por sprints, priorización del backlog y seguimiento de tareas en Jira/GitHub. Las decisiones de arquitectura y los cambios de alcance se documentan cuando corresponde. La solución utiliza Django REST Framework en backend, Angular en frontend, PostgreSQL y Docker Compose.</w:t>
            </w:r>
          </w:p>
          <w:p w14:paraId="21155180" w14:textId="77777777" w:rsidR="00B774D8" w:rsidRDefault="00000000">
            <w:pPr>
              <w:spacing w:after="100" w:line="240" w:lineRule="auto"/>
            </w:pPr>
            <w:r>
              <w:rPr>
                <w:rFonts w:ascii="Arial" w:hAnsi="Arial"/>
                <w:sz w:val="17"/>
              </w:rPr>
              <w:t>La calidad se aborda mediante pruebas automatizadas, revisión de criterios de aceptación y seguimiento de los resultados. Se diferencia entre pruebas ejecutadas localmente y resultados de integración continua, y se registran las observaciones pendientes sin presentarlas como resueltas.</w:t>
            </w:r>
          </w:p>
        </w:tc>
      </w:tr>
      <w:tr w:rsidR="0003309E" w14:paraId="510D8ADF" w14:textId="77777777" w:rsidTr="000A1331">
        <w:trPr>
          <w:trHeight w:val="2377"/>
        </w:trPr>
        <w:tc>
          <w:tcPr>
            <w:tcW w:w="2528" w:type="dxa"/>
            <w:vAlign w:val="center"/>
          </w:tcPr>
          <w:p w14:paraId="5A14F7B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716F385C" w14:textId="77777777" w:rsidR="00B774D8" w:rsidRDefault="00000000">
            <w:pPr>
              <w:spacing w:after="100" w:line="240" w:lineRule="auto"/>
            </w:pPr>
            <w:r>
              <w:rPr>
                <w:rFonts w:ascii="Arial" w:hAnsi="Arial"/>
                <w:sz w:val="17"/>
              </w:rPr>
              <w:t>• Diseño y planificación: project charter, benchmark competitivo, especificación de requerimientos, backlog de historias de usuario, casos de uso, arquitectura, ADR, modelo de dominio y modelo de datos.</w:t>
            </w:r>
          </w:p>
          <w:p w14:paraId="52D21350" w14:textId="77777777" w:rsidR="00B774D8" w:rsidRDefault="00000000">
            <w:pPr>
              <w:spacing w:after="100" w:line="240" w:lineRule="auto"/>
            </w:pPr>
            <w:r>
              <w:rPr>
                <w:rFonts w:ascii="Arial" w:hAnsi="Arial"/>
                <w:sz w:val="17"/>
              </w:rPr>
              <w:t>• Desarrollo reportado por el equipo: autenticación, roles, multi-tenancy, registro de negocio, invitación y gestión de staff, panel Super Admin y módulo Catálogo para servicios, recursos, horarios, excepciones, servicios grupales y plantillas iniciales.</w:t>
            </w:r>
          </w:p>
          <w:p w14:paraId="603BC17F" w14:textId="77777777" w:rsidR="00B774D8" w:rsidRDefault="00000000">
            <w:pPr>
              <w:spacing w:after="100" w:line="240" w:lineRule="auto"/>
            </w:pPr>
            <w:r>
              <w:rPr>
                <w:rFonts w:ascii="Arial" w:hAnsi="Arial"/>
                <w:sz w:val="17"/>
              </w:rPr>
              <w:t>• Evolución de alcance: landing pública con formulario de solicitud de demo incorporada al backlog y al Sprint 2.</w:t>
            </w:r>
          </w:p>
          <w:p w14:paraId="6F7B1261" w14:textId="77777777" w:rsidR="00B774D8" w:rsidRDefault="00000000">
            <w:pPr>
              <w:spacing w:after="100" w:line="240" w:lineRule="auto"/>
            </w:pPr>
            <w:r>
              <w:rPr>
                <w:rFonts w:ascii="Arial" w:hAnsi="Arial"/>
                <w:sz w:val="17"/>
              </w:rPr>
              <w:t>• Aseguramiento de calidad: ejecución y revisión de pruebas automatizadas de backend y frontend; revisión de escenarios de registro, generación de slug, duplicidad, datos inválidos y permisos; análisis de resultados de cobertura; y revisión de código y documentación técnica.</w:t>
            </w:r>
          </w:p>
          <w:p w14:paraId="5F7D0CFF" w14:textId="77777777" w:rsidR="00B774D8" w:rsidRDefault="00000000">
            <w:pPr>
              <w:spacing w:after="100" w:line="240" w:lineRule="auto"/>
            </w:pPr>
            <w:r>
              <w:rPr>
                <w:rFonts w:ascii="Arial" w:hAnsi="Arial"/>
                <w:sz w:val="17"/>
              </w:rPr>
              <w:t>• Seguimiento y trazabilidad: registro de resultados y observaciones en las tareas correspondientes de Jira, junto con la revisión de la evidencia técnica disponible en el repositorio y en las herramientas de integración continua.</w:t>
            </w:r>
          </w:p>
          <w:p w14:paraId="5B6872EB" w14:textId="77777777" w:rsidR="00B774D8" w:rsidRDefault="00000000">
            <w:pPr>
              <w:spacing w:after="100" w:line="240" w:lineRule="auto"/>
            </w:pPr>
            <w:r>
              <w:rPr>
                <w:rFonts w:ascii="Arial" w:hAnsi="Arial"/>
                <w:sz w:val="17"/>
              </w:rPr>
              <w:t>• Mejora continua: revisión de escenarios de validación para fortalecer la consistencia entre los criterios de aceptación, las pruebas automatizadas y el comportamiento esperado del sistema.</w:t>
            </w:r>
          </w:p>
        </w:tc>
      </w:tr>
    </w:tbl>
    <w:tbl>
      <w:tblPr>
        <w:tblStyle w:val="Tablaconcuadrcula"/>
        <w:tblpPr w:leftFromText="141" w:rightFromText="141" w:vertAnchor="text" w:horzAnchor="margin" w:tblpXSpec="center" w:tblpY="-202"/>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A920C9" w14:paraId="14C279D6" w14:textId="77777777" w:rsidTr="00A920C9">
        <w:trPr>
          <w:trHeight w:val="440"/>
        </w:trPr>
        <w:tc>
          <w:tcPr>
            <w:tcW w:w="9640" w:type="dxa"/>
            <w:vAlign w:val="center"/>
          </w:tcPr>
          <w:p w14:paraId="3B039D9E" w14:textId="77777777" w:rsidR="00A920C9" w:rsidRPr="00BF2EA6" w:rsidRDefault="00A920C9" w:rsidP="00A920C9">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A920C9" w14:paraId="495A2876" w14:textId="77777777" w:rsidTr="00A920C9">
        <w:trPr>
          <w:trHeight w:val="800"/>
        </w:trPr>
        <w:tc>
          <w:tcPr>
            <w:tcW w:w="9640" w:type="dxa"/>
            <w:shd w:val="clear" w:color="auto" w:fill="D9E2F3" w:themeFill="accent1" w:themeFillTint="33"/>
            <w:vAlign w:val="center"/>
          </w:tcPr>
          <w:p w14:paraId="03C8CC81" w14:textId="77777777" w:rsidR="00A920C9" w:rsidRPr="00DA1615" w:rsidRDefault="00A920C9" w:rsidP="00A920C9">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862D50"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992"/>
      </w:tblGrid>
      <w:tr w:rsidR="00FD5149" w:rsidRPr="006E3B0D" w14:paraId="35296FF8" w14:textId="77777777" w:rsidTr="00A920C9">
        <w:trPr>
          <w:trHeight w:val="415"/>
        </w:trPr>
        <w:tc>
          <w:tcPr>
            <w:tcW w:w="9918" w:type="dxa"/>
            <w:gridSpan w:val="8"/>
            <w:vAlign w:val="center"/>
          </w:tcPr>
          <w:p w14:paraId="7F853AB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B044050" w14:textId="77777777" w:rsidTr="00A920C9">
        <w:trPr>
          <w:trHeight w:val="711"/>
        </w:trPr>
        <w:tc>
          <w:tcPr>
            <w:tcW w:w="1328" w:type="dxa"/>
            <w:vAlign w:val="center"/>
          </w:tcPr>
          <w:p w14:paraId="11B944A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0B8B800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01BC543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0F734CB"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16B12AC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25C3461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4F65083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92" w:type="dxa"/>
            <w:vAlign w:val="center"/>
          </w:tcPr>
          <w:p w14:paraId="71F83B3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24184C5C" w14:textId="77777777" w:rsidTr="00A920C9">
        <w:tc>
          <w:tcPr>
            <w:tcW w:w="1328" w:type="dxa"/>
          </w:tcPr>
          <w:p w14:paraId="4D2411CE" w14:textId="77777777" w:rsidR="00FD5149" w:rsidRPr="006E3B0D" w:rsidRDefault="00FD5149" w:rsidP="00FD5149">
            <w:pPr>
              <w:rPr>
                <w:b/>
                <w:sz w:val="18"/>
                <w:szCs w:val="24"/>
              </w:rPr>
            </w:pPr>
            <w:r>
              <w:rPr>
                <w:color w:val="262626"/>
                <w:sz w:val="16"/>
              </w:rPr>
              <w:t>Análisis de requerimientos</w:t>
            </w:r>
          </w:p>
        </w:tc>
        <w:tc>
          <w:tcPr>
            <w:tcW w:w="1077" w:type="dxa"/>
          </w:tcPr>
          <w:p w14:paraId="7BCBF661" w14:textId="77777777" w:rsidR="00FD5149" w:rsidRPr="00A920C9" w:rsidRDefault="00FD5149" w:rsidP="00FD5149">
            <w:pPr>
              <w:rPr>
                <w:rFonts w:ascii="Calibri" w:hAnsi="Calibri" w:cs="Arial"/>
                <w:i/>
                <w:color w:val="548DD4"/>
                <w:sz w:val="18"/>
                <w:szCs w:val="20"/>
                <w:lang w:val="en-US" w:eastAsia="es-CL"/>
              </w:rPr>
            </w:pPr>
            <w:r w:rsidRPr="00A920C9">
              <w:rPr>
                <w:color w:val="262626"/>
                <w:sz w:val="16"/>
                <w:lang w:val="en-US"/>
              </w:rPr>
              <w:t xml:space="preserve">Kickoff, project charter y benchmark </w:t>
            </w:r>
            <w:proofErr w:type="spellStart"/>
            <w:r w:rsidRPr="00A920C9">
              <w:rPr>
                <w:color w:val="262626"/>
                <w:sz w:val="16"/>
                <w:lang w:val="en-US"/>
              </w:rPr>
              <w:t>competitivo</w:t>
            </w:r>
            <w:proofErr w:type="spellEnd"/>
          </w:p>
        </w:tc>
        <w:tc>
          <w:tcPr>
            <w:tcW w:w="1276" w:type="dxa"/>
          </w:tcPr>
          <w:p w14:paraId="5AB7F2AE" w14:textId="77777777" w:rsidR="00FD5149" w:rsidRPr="006E3B0D" w:rsidRDefault="00FD5149" w:rsidP="00FD5149">
            <w:pPr>
              <w:rPr>
                <w:b/>
                <w:sz w:val="18"/>
                <w:szCs w:val="24"/>
              </w:rPr>
            </w:pPr>
            <w:r>
              <w:rPr>
                <w:color w:val="262626"/>
                <w:sz w:val="16"/>
              </w:rPr>
              <w:t xml:space="preserve">Sitios de competidores, Google </w:t>
            </w:r>
            <w:proofErr w:type="spellStart"/>
            <w:r>
              <w:rPr>
                <w:color w:val="262626"/>
                <w:sz w:val="16"/>
              </w:rPr>
              <w:t>Docs</w:t>
            </w:r>
            <w:proofErr w:type="spellEnd"/>
          </w:p>
        </w:tc>
        <w:tc>
          <w:tcPr>
            <w:tcW w:w="1276" w:type="dxa"/>
          </w:tcPr>
          <w:p w14:paraId="5DE5D866" w14:textId="77777777" w:rsidR="00FD5149" w:rsidRPr="006E3B0D" w:rsidRDefault="00FD5149" w:rsidP="00FD5149">
            <w:pPr>
              <w:rPr>
                <w:b/>
                <w:sz w:val="18"/>
                <w:szCs w:val="24"/>
              </w:rPr>
            </w:pPr>
            <w:r>
              <w:rPr>
                <w:color w:val="262626"/>
                <w:sz w:val="16"/>
              </w:rPr>
              <w:t xml:space="preserve">2 semanas (10–28 </w:t>
            </w:r>
            <w:proofErr w:type="spellStart"/>
            <w:r>
              <w:rPr>
                <w:color w:val="262626"/>
                <w:sz w:val="16"/>
              </w:rPr>
              <w:t>ago</w:t>
            </w:r>
            <w:proofErr w:type="spellEnd"/>
            <w:r>
              <w:rPr>
                <w:color w:val="262626"/>
                <w:sz w:val="16"/>
              </w:rPr>
              <w:t>)</w:t>
            </w:r>
          </w:p>
        </w:tc>
        <w:tc>
          <w:tcPr>
            <w:tcW w:w="1275" w:type="dxa"/>
          </w:tcPr>
          <w:p w14:paraId="55AB9D11"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33B5711D" w14:textId="77777777" w:rsidR="00FD5149" w:rsidRPr="006E3B0D" w:rsidRDefault="00FD5149" w:rsidP="00FD5149">
            <w:pPr>
              <w:rPr>
                <w:rFonts w:ascii="Calibri" w:hAnsi="Calibri" w:cs="Arial"/>
                <w:i/>
                <w:color w:val="548DD4"/>
                <w:sz w:val="18"/>
                <w:szCs w:val="20"/>
                <w:lang w:eastAsia="es-CL"/>
              </w:rPr>
            </w:pPr>
            <w:r>
              <w:rPr>
                <w:color w:val="262626"/>
                <w:sz w:val="16"/>
              </w:rPr>
              <w:t>Facilitó tener claro el problema de las pymes de servicios.</w:t>
            </w:r>
          </w:p>
        </w:tc>
        <w:tc>
          <w:tcPr>
            <w:tcW w:w="1418" w:type="dxa"/>
          </w:tcPr>
          <w:p w14:paraId="52C13A81"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59EE3FF4" w14:textId="77777777" w:rsidR="00FD5149" w:rsidRPr="006E3B0D" w:rsidRDefault="00FD5149" w:rsidP="00FD5149">
            <w:pPr>
              <w:rPr>
                <w:rFonts w:ascii="Calibri" w:hAnsi="Calibri" w:cs="Arial"/>
                <w:i/>
                <w:color w:val="548DD4"/>
                <w:sz w:val="18"/>
                <w:szCs w:val="20"/>
                <w:lang w:eastAsia="es-CL"/>
              </w:rPr>
            </w:pPr>
            <w:r>
              <w:rPr>
                <w:color w:val="262626"/>
                <w:sz w:val="16"/>
              </w:rPr>
              <w:t>Se cambió el tema de Fase 1 (</w:t>
            </w:r>
            <w:proofErr w:type="spellStart"/>
            <w:r>
              <w:rPr>
                <w:color w:val="262626"/>
                <w:sz w:val="16"/>
              </w:rPr>
              <w:t>Wishlist</w:t>
            </w:r>
            <w:proofErr w:type="spellEnd"/>
            <w:r>
              <w:rPr>
                <w:color w:val="262626"/>
                <w:sz w:val="16"/>
              </w:rPr>
              <w:t xml:space="preserve">) por </w:t>
            </w:r>
            <w:proofErr w:type="spellStart"/>
            <w:r>
              <w:rPr>
                <w:color w:val="262626"/>
                <w:sz w:val="16"/>
              </w:rPr>
              <w:t>Expertia</w:t>
            </w:r>
            <w:proofErr w:type="spellEnd"/>
            <w:r>
              <w:rPr>
                <w:color w:val="262626"/>
                <w:sz w:val="16"/>
              </w:rPr>
              <w:t>.</w:t>
            </w:r>
          </w:p>
        </w:tc>
      </w:tr>
      <w:tr w:rsidR="00FD5149" w:rsidRPr="006E3B0D" w14:paraId="78F7468B" w14:textId="77777777" w:rsidTr="00A920C9">
        <w:tc>
          <w:tcPr>
            <w:tcW w:w="1328" w:type="dxa"/>
          </w:tcPr>
          <w:p w14:paraId="53361B4B" w14:textId="77777777" w:rsidR="00FD5149" w:rsidRPr="006E3B0D" w:rsidRDefault="00FD5149" w:rsidP="00FD5149">
            <w:pPr>
              <w:rPr>
                <w:b/>
                <w:sz w:val="18"/>
                <w:szCs w:val="24"/>
              </w:rPr>
            </w:pPr>
            <w:r>
              <w:rPr>
                <w:color w:val="262626"/>
                <w:sz w:val="16"/>
              </w:rPr>
              <w:t>Análisis de requerimientos</w:t>
            </w:r>
          </w:p>
        </w:tc>
        <w:tc>
          <w:tcPr>
            <w:tcW w:w="1077" w:type="dxa"/>
          </w:tcPr>
          <w:p w14:paraId="5DC1FD16" w14:textId="77777777" w:rsidR="00FD5149" w:rsidRPr="006E3B0D" w:rsidRDefault="00FD5149" w:rsidP="00FD5149">
            <w:pPr>
              <w:rPr>
                <w:rFonts w:ascii="Calibri" w:hAnsi="Calibri" w:cs="Arial"/>
                <w:i/>
                <w:color w:val="548DD4"/>
                <w:sz w:val="18"/>
                <w:szCs w:val="20"/>
                <w:lang w:eastAsia="es-CL"/>
              </w:rPr>
            </w:pPr>
            <w:r>
              <w:rPr>
                <w:color w:val="262626"/>
                <w:sz w:val="16"/>
              </w:rPr>
              <w:t>Especificación de requerimientos, backlog (28 HU) y casos de uso</w:t>
            </w:r>
          </w:p>
        </w:tc>
        <w:tc>
          <w:tcPr>
            <w:tcW w:w="1276" w:type="dxa"/>
          </w:tcPr>
          <w:p w14:paraId="761723F5" w14:textId="77777777" w:rsidR="00FD5149" w:rsidRPr="00A920C9" w:rsidRDefault="00FD5149" w:rsidP="00FD5149">
            <w:pPr>
              <w:rPr>
                <w:b/>
                <w:sz w:val="18"/>
                <w:szCs w:val="24"/>
                <w:lang w:val="en-US"/>
              </w:rPr>
            </w:pPr>
            <w:r w:rsidRPr="00A920C9">
              <w:rPr>
                <w:color w:val="262626"/>
                <w:sz w:val="16"/>
                <w:lang w:val="en-US"/>
              </w:rPr>
              <w:t xml:space="preserve">GitHub Projects, </w:t>
            </w:r>
            <w:proofErr w:type="spellStart"/>
            <w:r w:rsidRPr="00A920C9">
              <w:rPr>
                <w:color w:val="262626"/>
                <w:sz w:val="16"/>
                <w:lang w:val="en-US"/>
              </w:rPr>
              <w:t>plantillas</w:t>
            </w:r>
            <w:proofErr w:type="spellEnd"/>
            <w:r w:rsidRPr="00A920C9">
              <w:rPr>
                <w:color w:val="262626"/>
                <w:sz w:val="16"/>
                <w:lang w:val="en-US"/>
              </w:rPr>
              <w:t xml:space="preserve"> de HU</w:t>
            </w:r>
          </w:p>
        </w:tc>
        <w:tc>
          <w:tcPr>
            <w:tcW w:w="1276" w:type="dxa"/>
          </w:tcPr>
          <w:p w14:paraId="70CB6E94" w14:textId="77777777" w:rsidR="00FD5149" w:rsidRPr="006E3B0D" w:rsidRDefault="00FD5149" w:rsidP="00FD5149">
            <w:pPr>
              <w:rPr>
                <w:b/>
                <w:sz w:val="18"/>
                <w:szCs w:val="24"/>
              </w:rPr>
            </w:pPr>
            <w:r>
              <w:rPr>
                <w:color w:val="262626"/>
                <w:sz w:val="16"/>
              </w:rPr>
              <w:t xml:space="preserve">2 semanas (15–28 </w:t>
            </w:r>
            <w:proofErr w:type="spellStart"/>
            <w:r>
              <w:rPr>
                <w:color w:val="262626"/>
                <w:sz w:val="16"/>
              </w:rPr>
              <w:t>ago</w:t>
            </w:r>
            <w:proofErr w:type="spellEnd"/>
            <w:r>
              <w:rPr>
                <w:color w:val="262626"/>
                <w:sz w:val="16"/>
              </w:rPr>
              <w:t>)</w:t>
            </w:r>
          </w:p>
        </w:tc>
        <w:tc>
          <w:tcPr>
            <w:tcW w:w="1275" w:type="dxa"/>
          </w:tcPr>
          <w:p w14:paraId="475E1847"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7FD64703" w14:textId="77777777" w:rsidR="00FD5149" w:rsidRPr="006E3B0D" w:rsidRDefault="00FD5149" w:rsidP="00FD5149">
            <w:pPr>
              <w:rPr>
                <w:rFonts w:ascii="Calibri" w:hAnsi="Calibri" w:cs="Arial"/>
                <w:i/>
                <w:color w:val="548DD4"/>
                <w:sz w:val="18"/>
                <w:szCs w:val="20"/>
                <w:lang w:eastAsia="es-CL"/>
              </w:rPr>
            </w:pPr>
            <w:r>
              <w:rPr>
                <w:color w:val="262626"/>
                <w:sz w:val="16"/>
              </w:rPr>
              <w:t xml:space="preserve">El alcance creció al sumar el </w:t>
            </w:r>
            <w:proofErr w:type="spellStart"/>
            <w:r>
              <w:rPr>
                <w:color w:val="262626"/>
                <w:sz w:val="16"/>
              </w:rPr>
              <w:t>chatbot</w:t>
            </w:r>
            <w:proofErr w:type="spellEnd"/>
            <w:r>
              <w:rPr>
                <w:color w:val="262626"/>
                <w:sz w:val="16"/>
              </w:rPr>
              <w:t>.</w:t>
            </w:r>
          </w:p>
        </w:tc>
        <w:tc>
          <w:tcPr>
            <w:tcW w:w="1418" w:type="dxa"/>
          </w:tcPr>
          <w:p w14:paraId="5A6F3B85"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784B39DA" w14:textId="77777777" w:rsidR="00FD5149" w:rsidRPr="006E3B0D" w:rsidRDefault="00FD5149" w:rsidP="00FD5149">
            <w:pPr>
              <w:rPr>
                <w:rFonts w:ascii="Calibri" w:hAnsi="Calibri" w:cs="Arial"/>
                <w:i/>
                <w:color w:val="548DD4"/>
                <w:sz w:val="18"/>
                <w:szCs w:val="20"/>
                <w:lang w:eastAsia="es-CL"/>
              </w:rPr>
            </w:pPr>
            <w:r>
              <w:rPr>
                <w:color w:val="262626"/>
                <w:sz w:val="16"/>
              </w:rPr>
              <w:t>Se agregó Epic 7 (asistente). Must sube a 131 SP.</w:t>
            </w:r>
          </w:p>
        </w:tc>
      </w:tr>
      <w:tr w:rsidR="00FD5149" w:rsidRPr="006E3B0D" w14:paraId="5DE048DF" w14:textId="77777777" w:rsidTr="00A920C9">
        <w:tc>
          <w:tcPr>
            <w:tcW w:w="1328" w:type="dxa"/>
          </w:tcPr>
          <w:p w14:paraId="415A477E" w14:textId="77777777" w:rsidR="00FD5149" w:rsidRPr="006E3B0D" w:rsidRDefault="00FD5149" w:rsidP="00FD5149">
            <w:pPr>
              <w:rPr>
                <w:b/>
                <w:sz w:val="18"/>
                <w:szCs w:val="24"/>
              </w:rPr>
            </w:pPr>
            <w:r>
              <w:rPr>
                <w:color w:val="262626"/>
                <w:sz w:val="16"/>
              </w:rPr>
              <w:t>Diseño de arquitectura de software</w:t>
            </w:r>
          </w:p>
        </w:tc>
        <w:tc>
          <w:tcPr>
            <w:tcW w:w="1077" w:type="dxa"/>
          </w:tcPr>
          <w:p w14:paraId="3F75967F" w14:textId="77777777" w:rsidR="00FD5149" w:rsidRPr="006E3B0D" w:rsidRDefault="00FD5149" w:rsidP="00FD5149">
            <w:pPr>
              <w:rPr>
                <w:rFonts w:ascii="Calibri" w:hAnsi="Calibri" w:cs="Arial"/>
                <w:i/>
                <w:color w:val="548DD4"/>
                <w:sz w:val="18"/>
                <w:szCs w:val="20"/>
                <w:lang w:eastAsia="es-CL"/>
              </w:rPr>
            </w:pPr>
            <w:r>
              <w:rPr>
                <w:color w:val="262626"/>
                <w:sz w:val="16"/>
              </w:rPr>
              <w:t>Arquitectura (monolito modular), ADR y modelo de dominio</w:t>
            </w:r>
          </w:p>
        </w:tc>
        <w:tc>
          <w:tcPr>
            <w:tcW w:w="1276" w:type="dxa"/>
          </w:tcPr>
          <w:p w14:paraId="1D1B6B4B" w14:textId="77777777" w:rsidR="00FD5149" w:rsidRPr="006E3B0D" w:rsidRDefault="00FD5149" w:rsidP="00FD5149">
            <w:pPr>
              <w:rPr>
                <w:b/>
                <w:sz w:val="18"/>
                <w:szCs w:val="24"/>
              </w:rPr>
            </w:pPr>
            <w:r>
              <w:rPr>
                <w:color w:val="262626"/>
                <w:sz w:val="16"/>
              </w:rPr>
              <w:t>Draw.io, documentación técnica</w:t>
            </w:r>
          </w:p>
        </w:tc>
        <w:tc>
          <w:tcPr>
            <w:tcW w:w="1276" w:type="dxa"/>
          </w:tcPr>
          <w:p w14:paraId="3FEFD7F7" w14:textId="77777777" w:rsidR="00FD5149" w:rsidRPr="006E3B0D" w:rsidRDefault="00FD5149" w:rsidP="00FD5149">
            <w:pPr>
              <w:rPr>
                <w:b/>
                <w:sz w:val="18"/>
                <w:szCs w:val="24"/>
              </w:rPr>
            </w:pPr>
            <w:r>
              <w:rPr>
                <w:color w:val="262626"/>
                <w:sz w:val="16"/>
              </w:rPr>
              <w:t xml:space="preserve">1 semana (29 </w:t>
            </w:r>
            <w:proofErr w:type="spellStart"/>
            <w:r>
              <w:rPr>
                <w:color w:val="262626"/>
                <w:sz w:val="16"/>
              </w:rPr>
              <w:t>ago</w:t>
            </w:r>
            <w:proofErr w:type="spellEnd"/>
            <w:r>
              <w:rPr>
                <w:color w:val="262626"/>
                <w:sz w:val="16"/>
              </w:rPr>
              <w:t xml:space="preserve">–4 </w:t>
            </w:r>
            <w:proofErr w:type="spellStart"/>
            <w:r>
              <w:rPr>
                <w:color w:val="262626"/>
                <w:sz w:val="16"/>
              </w:rPr>
              <w:t>sep</w:t>
            </w:r>
            <w:proofErr w:type="spellEnd"/>
            <w:r>
              <w:rPr>
                <w:color w:val="262626"/>
                <w:sz w:val="16"/>
              </w:rPr>
              <w:t>)</w:t>
            </w:r>
          </w:p>
        </w:tc>
        <w:tc>
          <w:tcPr>
            <w:tcW w:w="1275" w:type="dxa"/>
          </w:tcPr>
          <w:p w14:paraId="6F3CEFA7"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0FC2BA1B" w14:textId="77777777" w:rsidR="00FD5149" w:rsidRPr="006E3B0D" w:rsidRDefault="00FD5149" w:rsidP="00FD5149">
            <w:pPr>
              <w:rPr>
                <w:rFonts w:ascii="Calibri" w:hAnsi="Calibri" w:cs="Arial"/>
                <w:i/>
                <w:color w:val="548DD4"/>
                <w:sz w:val="18"/>
                <w:szCs w:val="20"/>
                <w:lang w:eastAsia="es-CL"/>
              </w:rPr>
            </w:pPr>
            <w:r>
              <w:rPr>
                <w:color w:val="262626"/>
                <w:sz w:val="16"/>
              </w:rPr>
              <w:t>Definir módulos claros ordenó el trabajo.</w:t>
            </w:r>
          </w:p>
        </w:tc>
        <w:tc>
          <w:tcPr>
            <w:tcW w:w="1418" w:type="dxa"/>
          </w:tcPr>
          <w:p w14:paraId="3C6A4898"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546FBE31" w14:textId="77777777" w:rsidR="00FD5149" w:rsidRPr="006E3B0D" w:rsidRDefault="00FD5149" w:rsidP="00FD5149">
            <w:pPr>
              <w:rPr>
                <w:rFonts w:ascii="Calibri" w:hAnsi="Calibri" w:cs="Arial"/>
                <w:i/>
                <w:color w:val="548DD4"/>
                <w:sz w:val="18"/>
                <w:szCs w:val="20"/>
                <w:lang w:eastAsia="es-CL"/>
              </w:rPr>
            </w:pPr>
            <w:r>
              <w:rPr>
                <w:color w:val="262626"/>
                <w:sz w:val="16"/>
              </w:rPr>
              <w:t>Sin ajustes.</w:t>
            </w:r>
          </w:p>
        </w:tc>
      </w:tr>
      <w:tr w:rsidR="00FD5149" w:rsidRPr="006E3B0D" w14:paraId="3B212D07" w14:textId="77777777" w:rsidTr="00A920C9">
        <w:tc>
          <w:tcPr>
            <w:tcW w:w="1328" w:type="dxa"/>
          </w:tcPr>
          <w:p w14:paraId="00588282" w14:textId="77777777" w:rsidR="00FD5149" w:rsidRPr="006E3B0D" w:rsidRDefault="00FD5149" w:rsidP="00FD5149">
            <w:pPr>
              <w:rPr>
                <w:b/>
                <w:sz w:val="18"/>
                <w:szCs w:val="24"/>
              </w:rPr>
            </w:pPr>
            <w:r>
              <w:rPr>
                <w:color w:val="262626"/>
                <w:sz w:val="16"/>
              </w:rPr>
              <w:t>Diseño y gestión de bases de datos</w:t>
            </w:r>
          </w:p>
        </w:tc>
        <w:tc>
          <w:tcPr>
            <w:tcW w:w="1077" w:type="dxa"/>
          </w:tcPr>
          <w:p w14:paraId="5E93737E" w14:textId="77777777" w:rsidR="00FD5149" w:rsidRPr="006E3B0D" w:rsidRDefault="00FD5149" w:rsidP="00FD5149">
            <w:pPr>
              <w:rPr>
                <w:rFonts w:ascii="Calibri" w:hAnsi="Calibri" w:cs="Arial"/>
                <w:i/>
                <w:color w:val="548DD4"/>
                <w:sz w:val="18"/>
                <w:szCs w:val="20"/>
                <w:lang w:eastAsia="es-CL"/>
              </w:rPr>
            </w:pPr>
            <w:r>
              <w:rPr>
                <w:color w:val="262626"/>
                <w:sz w:val="16"/>
              </w:rPr>
              <w:t>Modelo de base de datos</w:t>
            </w:r>
          </w:p>
        </w:tc>
        <w:tc>
          <w:tcPr>
            <w:tcW w:w="1276" w:type="dxa"/>
          </w:tcPr>
          <w:p w14:paraId="59C28071" w14:textId="77777777" w:rsidR="00FD5149" w:rsidRPr="006E3B0D" w:rsidRDefault="00FD5149" w:rsidP="00FD5149">
            <w:pPr>
              <w:rPr>
                <w:b/>
                <w:sz w:val="18"/>
                <w:szCs w:val="24"/>
              </w:rPr>
            </w:pPr>
            <w:r>
              <w:rPr>
                <w:color w:val="262626"/>
                <w:sz w:val="16"/>
              </w:rPr>
              <w:t>PostgreSQL, Docker</w:t>
            </w:r>
          </w:p>
        </w:tc>
        <w:tc>
          <w:tcPr>
            <w:tcW w:w="1276" w:type="dxa"/>
          </w:tcPr>
          <w:p w14:paraId="15C644D9" w14:textId="77777777" w:rsidR="00FD5149" w:rsidRPr="006E3B0D" w:rsidRDefault="00FD5149" w:rsidP="00FD5149">
            <w:pPr>
              <w:rPr>
                <w:b/>
                <w:sz w:val="18"/>
                <w:szCs w:val="24"/>
              </w:rPr>
            </w:pPr>
            <w:r>
              <w:rPr>
                <w:color w:val="262626"/>
                <w:sz w:val="16"/>
              </w:rPr>
              <w:t xml:space="preserve">1 semana (5–11 </w:t>
            </w:r>
            <w:proofErr w:type="spellStart"/>
            <w:r>
              <w:rPr>
                <w:color w:val="262626"/>
                <w:sz w:val="16"/>
              </w:rPr>
              <w:t>sep</w:t>
            </w:r>
            <w:proofErr w:type="spellEnd"/>
            <w:r>
              <w:rPr>
                <w:color w:val="262626"/>
                <w:sz w:val="16"/>
              </w:rPr>
              <w:t>)</w:t>
            </w:r>
          </w:p>
        </w:tc>
        <w:tc>
          <w:tcPr>
            <w:tcW w:w="1275" w:type="dxa"/>
          </w:tcPr>
          <w:p w14:paraId="724BEB7B"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6595C5CB" w14:textId="77777777" w:rsidR="00FD5149" w:rsidRPr="006E3B0D" w:rsidRDefault="00FD5149" w:rsidP="00FD5149">
            <w:pPr>
              <w:rPr>
                <w:rFonts w:ascii="Calibri" w:hAnsi="Calibri" w:cs="Arial"/>
                <w:i/>
                <w:color w:val="548DD4"/>
                <w:sz w:val="18"/>
                <w:szCs w:val="20"/>
                <w:lang w:eastAsia="es-CL"/>
              </w:rPr>
            </w:pPr>
            <w:r>
              <w:rPr>
                <w:color w:val="262626"/>
                <w:sz w:val="16"/>
              </w:rPr>
              <w:t>Reto: evitar reservas superpuestas.</w:t>
            </w:r>
          </w:p>
        </w:tc>
        <w:tc>
          <w:tcPr>
            <w:tcW w:w="1418" w:type="dxa"/>
          </w:tcPr>
          <w:p w14:paraId="3DD1DD2E"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371EFEC9" w14:textId="77777777" w:rsidR="00FD5149" w:rsidRPr="006E3B0D" w:rsidRDefault="00FD5149" w:rsidP="00FD5149">
            <w:pPr>
              <w:rPr>
                <w:rFonts w:ascii="Calibri" w:hAnsi="Calibri" w:cs="Arial"/>
                <w:i/>
                <w:color w:val="548DD4"/>
                <w:sz w:val="18"/>
                <w:szCs w:val="20"/>
                <w:lang w:eastAsia="es-CL"/>
              </w:rPr>
            </w:pPr>
            <w:r>
              <w:rPr>
                <w:color w:val="262626"/>
                <w:sz w:val="16"/>
              </w:rPr>
              <w:t>Se usó restricción EXCLUDE en la BD.</w:t>
            </w:r>
          </w:p>
        </w:tc>
      </w:tr>
      <w:tr w:rsidR="00FD5149" w:rsidRPr="00A920C9" w14:paraId="63D10C22" w14:textId="77777777" w:rsidTr="00A920C9">
        <w:tc>
          <w:tcPr>
            <w:tcW w:w="1328" w:type="dxa"/>
          </w:tcPr>
          <w:p w14:paraId="02C92E61" w14:textId="77777777" w:rsidR="00FD5149" w:rsidRPr="006E3B0D" w:rsidRDefault="00FD5149" w:rsidP="00FD5149">
            <w:pPr>
              <w:rPr>
                <w:b/>
                <w:sz w:val="18"/>
                <w:szCs w:val="24"/>
              </w:rPr>
            </w:pPr>
            <w:r>
              <w:rPr>
                <w:color w:val="262626"/>
                <w:sz w:val="16"/>
              </w:rPr>
              <w:t>Desarrollo de software</w:t>
            </w:r>
          </w:p>
        </w:tc>
        <w:tc>
          <w:tcPr>
            <w:tcW w:w="1077" w:type="dxa"/>
          </w:tcPr>
          <w:p w14:paraId="7B04E1A1" w14:textId="77777777" w:rsidR="00FD5149" w:rsidRPr="006E3B0D" w:rsidRDefault="00FD5149" w:rsidP="00FD5149">
            <w:pPr>
              <w:rPr>
                <w:rFonts w:ascii="Calibri" w:hAnsi="Calibri" w:cs="Arial"/>
                <w:i/>
                <w:color w:val="548DD4"/>
                <w:sz w:val="18"/>
                <w:szCs w:val="20"/>
                <w:lang w:eastAsia="es-CL"/>
              </w:rPr>
            </w:pPr>
            <w:r>
              <w:rPr>
                <w:color w:val="262626"/>
                <w:sz w:val="16"/>
              </w:rPr>
              <w:t xml:space="preserve">Diseño de la estructura </w:t>
            </w:r>
            <w:proofErr w:type="spellStart"/>
            <w:r>
              <w:rPr>
                <w:color w:val="262626"/>
                <w:sz w:val="16"/>
              </w:rPr>
              <w:t>backend</w:t>
            </w:r>
            <w:proofErr w:type="spellEnd"/>
          </w:p>
        </w:tc>
        <w:tc>
          <w:tcPr>
            <w:tcW w:w="1276" w:type="dxa"/>
          </w:tcPr>
          <w:p w14:paraId="0550C5A5" w14:textId="77777777" w:rsidR="00FD5149" w:rsidRPr="006E3B0D" w:rsidRDefault="00FD5149" w:rsidP="00FD5149">
            <w:pPr>
              <w:rPr>
                <w:b/>
                <w:sz w:val="18"/>
                <w:szCs w:val="24"/>
              </w:rPr>
            </w:pPr>
            <w:r>
              <w:rPr>
                <w:color w:val="262626"/>
                <w:sz w:val="16"/>
              </w:rPr>
              <w:t>Django REST Framework, Poetry</w:t>
            </w:r>
          </w:p>
        </w:tc>
        <w:tc>
          <w:tcPr>
            <w:tcW w:w="1276" w:type="dxa"/>
          </w:tcPr>
          <w:p w14:paraId="06BB0191" w14:textId="77777777" w:rsidR="00FD5149" w:rsidRPr="006E3B0D" w:rsidRDefault="00FD5149" w:rsidP="00FD5149">
            <w:pPr>
              <w:rPr>
                <w:b/>
                <w:sz w:val="18"/>
                <w:szCs w:val="24"/>
              </w:rPr>
            </w:pPr>
            <w:r>
              <w:rPr>
                <w:color w:val="262626"/>
                <w:sz w:val="16"/>
              </w:rPr>
              <w:t xml:space="preserve">1 semana (12–18 </w:t>
            </w:r>
            <w:proofErr w:type="spellStart"/>
            <w:r>
              <w:rPr>
                <w:color w:val="262626"/>
                <w:sz w:val="16"/>
              </w:rPr>
              <w:t>sep</w:t>
            </w:r>
            <w:proofErr w:type="spellEnd"/>
            <w:r>
              <w:rPr>
                <w:color w:val="262626"/>
                <w:sz w:val="16"/>
              </w:rPr>
              <w:t>)</w:t>
            </w:r>
          </w:p>
        </w:tc>
        <w:tc>
          <w:tcPr>
            <w:tcW w:w="1275" w:type="dxa"/>
          </w:tcPr>
          <w:p w14:paraId="4F37DB1C"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2CDDAD4B" w14:textId="77777777" w:rsidR="00FD5149" w:rsidRPr="006E3B0D" w:rsidRDefault="00FD5149" w:rsidP="00FD5149">
            <w:pPr>
              <w:rPr>
                <w:rFonts w:ascii="Calibri" w:hAnsi="Calibri" w:cs="Arial"/>
                <w:i/>
                <w:color w:val="548DD4"/>
                <w:sz w:val="18"/>
                <w:szCs w:val="20"/>
                <w:lang w:eastAsia="es-CL"/>
              </w:rPr>
            </w:pPr>
            <w:r>
              <w:rPr>
                <w:color w:val="262626"/>
                <w:sz w:val="16"/>
              </w:rPr>
              <w:t>El equipo maneja mejor Python que Java.</w:t>
            </w:r>
          </w:p>
        </w:tc>
        <w:tc>
          <w:tcPr>
            <w:tcW w:w="1418" w:type="dxa"/>
          </w:tcPr>
          <w:p w14:paraId="4F4DF435" w14:textId="77777777" w:rsidR="00FD5149" w:rsidRPr="00E54467" w:rsidRDefault="00FD5149" w:rsidP="00FD5149">
            <w:pPr>
              <w:rPr>
                <w:rFonts w:ascii="Calibri" w:hAnsi="Calibri" w:cs="Arial"/>
                <w:i/>
                <w:color w:val="548DD4"/>
                <w:sz w:val="18"/>
                <w:szCs w:val="20"/>
                <w:lang w:eastAsia="es-CL"/>
              </w:rPr>
            </w:pPr>
            <w:r>
              <w:rPr>
                <w:color w:val="262626"/>
                <w:sz w:val="16"/>
              </w:rPr>
              <w:t>Ajustada</w:t>
            </w:r>
          </w:p>
        </w:tc>
        <w:tc>
          <w:tcPr>
            <w:tcW w:w="992" w:type="dxa"/>
          </w:tcPr>
          <w:p w14:paraId="7C9E668C" w14:textId="77777777" w:rsidR="00FD5149" w:rsidRPr="00A920C9" w:rsidRDefault="00FD5149" w:rsidP="00FD5149">
            <w:pPr>
              <w:rPr>
                <w:rFonts w:ascii="Calibri" w:hAnsi="Calibri" w:cs="Arial"/>
                <w:i/>
                <w:color w:val="548DD4"/>
                <w:sz w:val="18"/>
                <w:szCs w:val="20"/>
                <w:lang w:val="en-US" w:eastAsia="es-CL"/>
              </w:rPr>
            </w:pPr>
            <w:r w:rsidRPr="00A920C9">
              <w:rPr>
                <w:color w:val="262626"/>
                <w:sz w:val="16"/>
                <w:lang w:val="en-US"/>
              </w:rPr>
              <w:t>Spring Boot → Django REST (ADR-004).</w:t>
            </w:r>
          </w:p>
        </w:tc>
      </w:tr>
      <w:tr w:rsidR="00FD5149" w:rsidRPr="006E3B0D" w14:paraId="09C710EE" w14:textId="77777777" w:rsidTr="00A920C9">
        <w:tc>
          <w:tcPr>
            <w:tcW w:w="1328" w:type="dxa"/>
          </w:tcPr>
          <w:p w14:paraId="65CB572E" w14:textId="77777777" w:rsidR="00FD5149" w:rsidRPr="006E3B0D" w:rsidRDefault="00FD5149" w:rsidP="00FD5149">
            <w:pPr>
              <w:rPr>
                <w:b/>
                <w:sz w:val="18"/>
                <w:szCs w:val="24"/>
              </w:rPr>
            </w:pPr>
            <w:r>
              <w:rPr>
                <w:color w:val="262626"/>
                <w:sz w:val="16"/>
              </w:rPr>
              <w:t>Desarrollo de software</w:t>
            </w:r>
          </w:p>
        </w:tc>
        <w:tc>
          <w:tcPr>
            <w:tcW w:w="1077" w:type="dxa"/>
          </w:tcPr>
          <w:p w14:paraId="44DC6FF4" w14:textId="77777777" w:rsidR="00FD5149" w:rsidRPr="006E3B0D" w:rsidRDefault="00FD5149" w:rsidP="00FD5149">
            <w:pPr>
              <w:rPr>
                <w:rFonts w:ascii="Calibri" w:hAnsi="Calibri" w:cs="Arial"/>
                <w:i/>
                <w:color w:val="548DD4"/>
                <w:sz w:val="18"/>
                <w:szCs w:val="20"/>
                <w:lang w:eastAsia="es-CL"/>
              </w:rPr>
            </w:pPr>
            <w:r>
              <w:rPr>
                <w:color w:val="262626"/>
                <w:sz w:val="16"/>
              </w:rPr>
              <w:t xml:space="preserve">Diseño de la estructura </w:t>
            </w:r>
            <w:proofErr w:type="spellStart"/>
            <w:r>
              <w:rPr>
                <w:color w:val="262626"/>
                <w:sz w:val="16"/>
              </w:rPr>
              <w:t>frontend</w:t>
            </w:r>
            <w:proofErr w:type="spellEnd"/>
          </w:p>
        </w:tc>
        <w:tc>
          <w:tcPr>
            <w:tcW w:w="1276" w:type="dxa"/>
          </w:tcPr>
          <w:p w14:paraId="57BFC13A" w14:textId="77777777" w:rsidR="00FD5149" w:rsidRPr="006E3B0D" w:rsidRDefault="00FD5149" w:rsidP="00FD5149">
            <w:pPr>
              <w:rPr>
                <w:b/>
                <w:sz w:val="18"/>
                <w:szCs w:val="24"/>
              </w:rPr>
            </w:pPr>
            <w:r>
              <w:rPr>
                <w:color w:val="262626"/>
                <w:sz w:val="16"/>
              </w:rPr>
              <w:t>Angular, VS Code</w:t>
            </w:r>
          </w:p>
        </w:tc>
        <w:tc>
          <w:tcPr>
            <w:tcW w:w="1276" w:type="dxa"/>
          </w:tcPr>
          <w:p w14:paraId="7264A2E3" w14:textId="77777777" w:rsidR="00FD5149" w:rsidRPr="006E3B0D" w:rsidRDefault="00FD5149" w:rsidP="00FD5149">
            <w:pPr>
              <w:rPr>
                <w:b/>
                <w:sz w:val="18"/>
                <w:szCs w:val="24"/>
              </w:rPr>
            </w:pPr>
            <w:r>
              <w:rPr>
                <w:color w:val="262626"/>
                <w:sz w:val="16"/>
              </w:rPr>
              <w:t xml:space="preserve">1 semana (19–25 </w:t>
            </w:r>
            <w:proofErr w:type="spellStart"/>
            <w:r>
              <w:rPr>
                <w:color w:val="262626"/>
                <w:sz w:val="16"/>
              </w:rPr>
              <w:t>sep</w:t>
            </w:r>
            <w:proofErr w:type="spellEnd"/>
            <w:r>
              <w:rPr>
                <w:color w:val="262626"/>
                <w:sz w:val="16"/>
              </w:rPr>
              <w:t>)</w:t>
            </w:r>
          </w:p>
        </w:tc>
        <w:tc>
          <w:tcPr>
            <w:tcW w:w="1275" w:type="dxa"/>
          </w:tcPr>
          <w:p w14:paraId="19C9CFFC"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6E3CB137" w14:textId="77777777" w:rsidR="00FD5149" w:rsidRPr="006E3B0D" w:rsidRDefault="00FD5149" w:rsidP="00FD5149">
            <w:pPr>
              <w:rPr>
                <w:rFonts w:ascii="Calibri" w:hAnsi="Calibri" w:cs="Arial"/>
                <w:i/>
                <w:color w:val="548DD4"/>
                <w:sz w:val="18"/>
                <w:szCs w:val="20"/>
                <w:lang w:eastAsia="es-CL"/>
              </w:rPr>
            </w:pPr>
            <w:r>
              <w:rPr>
                <w:color w:val="262626"/>
                <w:sz w:val="16"/>
              </w:rPr>
              <w:t>Sin dificultades relevantes.</w:t>
            </w:r>
          </w:p>
        </w:tc>
        <w:tc>
          <w:tcPr>
            <w:tcW w:w="1418" w:type="dxa"/>
          </w:tcPr>
          <w:p w14:paraId="29676D70"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7FDE2F3C" w14:textId="77777777" w:rsidR="00FD5149" w:rsidRPr="006E3B0D" w:rsidRDefault="00FD5149" w:rsidP="00FD5149">
            <w:pPr>
              <w:rPr>
                <w:rFonts w:ascii="Calibri" w:hAnsi="Calibri" w:cs="Arial"/>
                <w:i/>
                <w:color w:val="548DD4"/>
                <w:sz w:val="18"/>
                <w:szCs w:val="20"/>
                <w:lang w:eastAsia="es-CL"/>
              </w:rPr>
            </w:pPr>
            <w:r>
              <w:rPr>
                <w:color w:val="262626"/>
                <w:sz w:val="16"/>
              </w:rPr>
              <w:t>Se sumó la vista del chat.</w:t>
            </w:r>
          </w:p>
        </w:tc>
      </w:tr>
      <w:tr w:rsidR="00FD5149" w:rsidRPr="006E3B0D" w14:paraId="0AD47495" w14:textId="77777777" w:rsidTr="00A920C9">
        <w:tc>
          <w:tcPr>
            <w:tcW w:w="1328" w:type="dxa"/>
          </w:tcPr>
          <w:p w14:paraId="34E11EF4" w14:textId="77777777" w:rsidR="00FD5149" w:rsidRPr="006E3B0D" w:rsidRDefault="00FD5149" w:rsidP="00FD5149">
            <w:pPr>
              <w:rPr>
                <w:b/>
                <w:sz w:val="18"/>
                <w:szCs w:val="24"/>
              </w:rPr>
            </w:pPr>
            <w:r>
              <w:rPr>
                <w:color w:val="262626"/>
                <w:sz w:val="16"/>
              </w:rPr>
              <w:t>Integración de sistemas</w:t>
            </w:r>
          </w:p>
        </w:tc>
        <w:tc>
          <w:tcPr>
            <w:tcW w:w="1077" w:type="dxa"/>
          </w:tcPr>
          <w:p w14:paraId="3B6D3BBA" w14:textId="77777777" w:rsidR="00FD5149" w:rsidRPr="006E3B0D" w:rsidRDefault="00FD5149" w:rsidP="00FD5149">
            <w:pPr>
              <w:rPr>
                <w:rFonts w:ascii="Calibri" w:hAnsi="Calibri" w:cs="Arial"/>
                <w:i/>
                <w:color w:val="548DD4"/>
                <w:sz w:val="18"/>
                <w:szCs w:val="20"/>
                <w:lang w:eastAsia="es-CL"/>
              </w:rPr>
            </w:pPr>
            <w:proofErr w:type="spellStart"/>
            <w:r>
              <w:rPr>
                <w:color w:val="262626"/>
                <w:sz w:val="16"/>
              </w:rPr>
              <w:t>Setup</w:t>
            </w:r>
            <w:proofErr w:type="spellEnd"/>
            <w:r>
              <w:rPr>
                <w:color w:val="262626"/>
                <w:sz w:val="16"/>
              </w:rPr>
              <w:t xml:space="preserve"> de GitHub (</w:t>
            </w:r>
            <w:proofErr w:type="spellStart"/>
            <w:r>
              <w:rPr>
                <w:color w:val="262626"/>
                <w:sz w:val="16"/>
              </w:rPr>
              <w:t>milestones</w:t>
            </w:r>
            <w:proofErr w:type="spellEnd"/>
            <w:r>
              <w:rPr>
                <w:color w:val="262626"/>
                <w:sz w:val="16"/>
              </w:rPr>
              <w:t>, tablero) y entorno de desarrollo</w:t>
            </w:r>
          </w:p>
        </w:tc>
        <w:tc>
          <w:tcPr>
            <w:tcW w:w="1276" w:type="dxa"/>
          </w:tcPr>
          <w:p w14:paraId="6899142D" w14:textId="77777777" w:rsidR="00FD5149" w:rsidRPr="006E3B0D" w:rsidRDefault="00FD5149" w:rsidP="00FD5149">
            <w:pPr>
              <w:rPr>
                <w:b/>
                <w:sz w:val="18"/>
                <w:szCs w:val="24"/>
              </w:rPr>
            </w:pPr>
            <w:r>
              <w:rPr>
                <w:color w:val="262626"/>
                <w:sz w:val="16"/>
              </w:rPr>
              <w:t xml:space="preserve">GitHub, Docker </w:t>
            </w:r>
            <w:proofErr w:type="spellStart"/>
            <w:r>
              <w:rPr>
                <w:color w:val="262626"/>
                <w:sz w:val="16"/>
              </w:rPr>
              <w:t>Compose</w:t>
            </w:r>
            <w:proofErr w:type="spellEnd"/>
          </w:p>
        </w:tc>
        <w:tc>
          <w:tcPr>
            <w:tcW w:w="1276" w:type="dxa"/>
          </w:tcPr>
          <w:p w14:paraId="53A7F8BC" w14:textId="77777777" w:rsidR="00FD5149" w:rsidRPr="006E3B0D" w:rsidRDefault="00FD5149" w:rsidP="00FD5149">
            <w:pPr>
              <w:rPr>
                <w:b/>
                <w:sz w:val="18"/>
                <w:szCs w:val="24"/>
              </w:rPr>
            </w:pPr>
            <w:r>
              <w:rPr>
                <w:color w:val="262626"/>
                <w:sz w:val="16"/>
              </w:rPr>
              <w:t>1 semana (</w:t>
            </w:r>
            <w:proofErr w:type="spellStart"/>
            <w:r>
              <w:rPr>
                <w:color w:val="262626"/>
                <w:sz w:val="16"/>
              </w:rPr>
              <w:t>sep</w:t>
            </w:r>
            <w:proofErr w:type="spellEnd"/>
            <w:r>
              <w:rPr>
                <w:color w:val="262626"/>
                <w:sz w:val="16"/>
              </w:rPr>
              <w:t>)</w:t>
            </w:r>
          </w:p>
        </w:tc>
        <w:tc>
          <w:tcPr>
            <w:tcW w:w="1275" w:type="dxa"/>
          </w:tcPr>
          <w:p w14:paraId="6DFE1DD5"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48CB76E7" w14:textId="77777777" w:rsidR="00FD5149" w:rsidRPr="006E3B0D" w:rsidRDefault="00FD5149" w:rsidP="00FD5149">
            <w:pPr>
              <w:rPr>
                <w:rFonts w:ascii="Calibri" w:hAnsi="Calibri" w:cs="Arial"/>
                <w:i/>
                <w:color w:val="548DD4"/>
                <w:sz w:val="18"/>
                <w:szCs w:val="20"/>
                <w:lang w:eastAsia="es-CL"/>
              </w:rPr>
            </w:pPr>
            <w:r>
              <w:rPr>
                <w:color w:val="262626"/>
                <w:sz w:val="16"/>
              </w:rPr>
              <w:t>Tener todo en Docker evita el “en mi PC funciona”.</w:t>
            </w:r>
          </w:p>
        </w:tc>
        <w:tc>
          <w:tcPr>
            <w:tcW w:w="1418" w:type="dxa"/>
          </w:tcPr>
          <w:p w14:paraId="409D65F1" w14:textId="77777777" w:rsidR="00FD5149" w:rsidRPr="00E54467" w:rsidRDefault="00FD5149" w:rsidP="00FD5149">
            <w:pPr>
              <w:rPr>
                <w:rFonts w:ascii="Calibri" w:hAnsi="Calibri" w:cs="Arial"/>
                <w:i/>
                <w:color w:val="548DD4"/>
                <w:sz w:val="18"/>
                <w:szCs w:val="20"/>
                <w:lang w:eastAsia="es-CL"/>
              </w:rPr>
            </w:pPr>
            <w:r>
              <w:rPr>
                <w:color w:val="262626"/>
                <w:sz w:val="16"/>
              </w:rPr>
              <w:t>Completado</w:t>
            </w:r>
          </w:p>
        </w:tc>
        <w:tc>
          <w:tcPr>
            <w:tcW w:w="992" w:type="dxa"/>
          </w:tcPr>
          <w:p w14:paraId="715CA936" w14:textId="77777777" w:rsidR="00FD5149" w:rsidRPr="006E3B0D" w:rsidRDefault="00FD5149" w:rsidP="00FD5149">
            <w:pPr>
              <w:rPr>
                <w:rFonts w:ascii="Calibri" w:hAnsi="Calibri" w:cs="Arial"/>
                <w:i/>
                <w:color w:val="548DD4"/>
                <w:sz w:val="18"/>
                <w:szCs w:val="20"/>
                <w:lang w:eastAsia="es-CL"/>
              </w:rPr>
            </w:pPr>
            <w:r>
              <w:rPr>
                <w:color w:val="262626"/>
                <w:sz w:val="16"/>
              </w:rPr>
              <w:t xml:space="preserve">Se agregó un </w:t>
            </w:r>
            <w:proofErr w:type="spellStart"/>
            <w:r>
              <w:rPr>
                <w:color w:val="262626"/>
                <w:sz w:val="16"/>
              </w:rPr>
              <w:t>milestone</w:t>
            </w:r>
            <w:proofErr w:type="spellEnd"/>
            <w:r>
              <w:rPr>
                <w:color w:val="262626"/>
                <w:sz w:val="16"/>
              </w:rPr>
              <w:t xml:space="preserve"> de Sprint 5.</w:t>
            </w:r>
          </w:p>
        </w:tc>
      </w:tr>
      <w:tr w:rsidR="00FD5149" w:rsidRPr="006E3B0D" w14:paraId="11DF7905" w14:textId="77777777" w:rsidTr="00A920C9">
        <w:tc>
          <w:tcPr>
            <w:tcW w:w="1328" w:type="dxa"/>
          </w:tcPr>
          <w:p w14:paraId="13892444" w14:textId="77777777" w:rsidR="00FD5149" w:rsidRPr="006E3B0D" w:rsidRDefault="00FD5149" w:rsidP="00FD5149">
            <w:pPr>
              <w:rPr>
                <w:b/>
                <w:sz w:val="18"/>
                <w:szCs w:val="24"/>
              </w:rPr>
            </w:pPr>
            <w:r>
              <w:rPr>
                <w:color w:val="262626"/>
                <w:sz w:val="16"/>
              </w:rPr>
              <w:t>Integración de sistemas</w:t>
            </w:r>
          </w:p>
        </w:tc>
        <w:tc>
          <w:tcPr>
            <w:tcW w:w="1077" w:type="dxa"/>
          </w:tcPr>
          <w:p w14:paraId="0F40F7A8" w14:textId="77777777" w:rsidR="00FD5149" w:rsidRPr="006E3B0D" w:rsidRDefault="00FD5149" w:rsidP="00FD5149">
            <w:pPr>
              <w:rPr>
                <w:rFonts w:ascii="Calibri" w:hAnsi="Calibri" w:cs="Arial"/>
                <w:i/>
                <w:color w:val="548DD4"/>
                <w:sz w:val="18"/>
                <w:szCs w:val="20"/>
                <w:lang w:eastAsia="es-CL"/>
              </w:rPr>
            </w:pPr>
            <w:r>
              <w:rPr>
                <w:color w:val="262626"/>
                <w:sz w:val="16"/>
              </w:rPr>
              <w:t>Infraestructura AWS y CI/CD</w:t>
            </w:r>
          </w:p>
        </w:tc>
        <w:tc>
          <w:tcPr>
            <w:tcW w:w="1276" w:type="dxa"/>
          </w:tcPr>
          <w:p w14:paraId="4A69AF4A" w14:textId="77777777" w:rsidR="00FD5149" w:rsidRPr="006E3B0D" w:rsidRDefault="00FD5149" w:rsidP="00FD5149">
            <w:pPr>
              <w:rPr>
                <w:b/>
                <w:sz w:val="18"/>
                <w:szCs w:val="24"/>
              </w:rPr>
            </w:pPr>
            <w:r>
              <w:rPr>
                <w:color w:val="262626"/>
                <w:sz w:val="16"/>
              </w:rPr>
              <w:t xml:space="preserve">AWS (RDS), GitHub </w:t>
            </w:r>
            <w:proofErr w:type="spellStart"/>
            <w:r>
              <w:rPr>
                <w:color w:val="262626"/>
                <w:sz w:val="16"/>
              </w:rPr>
              <w:t>Actions</w:t>
            </w:r>
            <w:proofErr w:type="spellEnd"/>
          </w:p>
        </w:tc>
        <w:tc>
          <w:tcPr>
            <w:tcW w:w="1276" w:type="dxa"/>
          </w:tcPr>
          <w:p w14:paraId="537679C1" w14:textId="77777777" w:rsidR="00FD5149" w:rsidRPr="006E3B0D" w:rsidRDefault="00FD5149" w:rsidP="00FD5149">
            <w:pPr>
              <w:rPr>
                <w:b/>
                <w:sz w:val="18"/>
                <w:szCs w:val="24"/>
              </w:rPr>
            </w:pPr>
            <w:r>
              <w:rPr>
                <w:color w:val="262626"/>
                <w:sz w:val="16"/>
              </w:rPr>
              <w:t xml:space="preserve">2 semanas (26 </w:t>
            </w:r>
            <w:proofErr w:type="spellStart"/>
            <w:r>
              <w:rPr>
                <w:color w:val="262626"/>
                <w:sz w:val="16"/>
              </w:rPr>
              <w:t>sep</w:t>
            </w:r>
            <w:proofErr w:type="spellEnd"/>
            <w:r>
              <w:rPr>
                <w:color w:val="262626"/>
                <w:sz w:val="16"/>
              </w:rPr>
              <w:t>–9 oct)</w:t>
            </w:r>
          </w:p>
        </w:tc>
        <w:tc>
          <w:tcPr>
            <w:tcW w:w="1275" w:type="dxa"/>
          </w:tcPr>
          <w:p w14:paraId="0329D315" w14:textId="77777777" w:rsidR="00FD5149" w:rsidRPr="006E3B0D" w:rsidRDefault="00FD5149" w:rsidP="00FD5149">
            <w:pPr>
              <w:rPr>
                <w:rFonts w:ascii="Calibri" w:hAnsi="Calibri" w:cs="Arial"/>
                <w:i/>
                <w:color w:val="548DD4"/>
                <w:sz w:val="18"/>
                <w:szCs w:val="20"/>
                <w:lang w:eastAsia="es-CL"/>
              </w:rPr>
            </w:pPr>
            <w:r>
              <w:rPr>
                <w:color w:val="262626"/>
                <w:sz w:val="16"/>
              </w:rPr>
              <w:t xml:space="preserve">Equipo (M. Díaz, G. </w:t>
            </w:r>
            <w:r>
              <w:rPr>
                <w:color w:val="262626"/>
                <w:sz w:val="16"/>
              </w:rPr>
              <w:lastRenderedPageBreak/>
              <w:t>Cáceres, A. Rincón)</w:t>
            </w:r>
          </w:p>
        </w:tc>
        <w:tc>
          <w:tcPr>
            <w:tcW w:w="1276" w:type="dxa"/>
          </w:tcPr>
          <w:p w14:paraId="76938AAB" w14:textId="77777777" w:rsidR="00B774D8" w:rsidRDefault="00000000">
            <w:pPr>
              <w:spacing w:after="100" w:line="240" w:lineRule="auto"/>
            </w:pPr>
            <w:r>
              <w:rPr>
                <w:rFonts w:ascii="Arial" w:hAnsi="Arial"/>
                <w:sz w:val="15"/>
              </w:rPr>
              <w:lastRenderedPageBreak/>
              <w:t xml:space="preserve">Se avanzó con el entorno de desarrollo y la integración </w:t>
            </w:r>
            <w:r>
              <w:rPr>
                <w:rFonts w:ascii="Arial" w:hAnsi="Arial"/>
                <w:sz w:val="15"/>
              </w:rPr>
              <w:lastRenderedPageBreak/>
              <w:t>continua. La guía individual indica que AWS no será requisito de despliegue para la defensa; se utilizará una demo local en contenedores.</w:t>
            </w:r>
          </w:p>
        </w:tc>
        <w:tc>
          <w:tcPr>
            <w:tcW w:w="1418" w:type="dxa"/>
          </w:tcPr>
          <w:p w14:paraId="153BAB40" w14:textId="77777777" w:rsidR="00B774D8" w:rsidRDefault="00000000">
            <w:pPr>
              <w:spacing w:after="100" w:line="240" w:lineRule="auto"/>
            </w:pPr>
            <w:r>
              <w:rPr>
                <w:rFonts w:ascii="Arial" w:hAnsi="Arial"/>
                <w:sz w:val="15"/>
              </w:rPr>
              <w:lastRenderedPageBreak/>
              <w:t>Ajustada</w:t>
            </w:r>
          </w:p>
        </w:tc>
        <w:tc>
          <w:tcPr>
            <w:tcW w:w="992" w:type="dxa"/>
          </w:tcPr>
          <w:p w14:paraId="2D257AA9" w14:textId="77777777" w:rsidR="00B774D8" w:rsidRDefault="00000000">
            <w:pPr>
              <w:spacing w:after="100" w:line="240" w:lineRule="auto"/>
            </w:pPr>
            <w:r>
              <w:rPr>
                <w:rFonts w:ascii="Arial" w:hAnsi="Arial"/>
                <w:sz w:val="15"/>
              </w:rPr>
              <w:t xml:space="preserve">Priorizar la ejecución local y el video de </w:t>
            </w:r>
            <w:r>
              <w:rPr>
                <w:rFonts w:ascii="Arial" w:hAnsi="Arial"/>
                <w:sz w:val="15"/>
              </w:rPr>
              <w:lastRenderedPageBreak/>
              <w:t>demostración; mantener CI como evidencia separada.</w:t>
            </w:r>
          </w:p>
        </w:tc>
      </w:tr>
      <w:tr w:rsidR="00FD5149" w:rsidRPr="006E3B0D" w14:paraId="3C1BC984" w14:textId="77777777" w:rsidTr="00A920C9">
        <w:tc>
          <w:tcPr>
            <w:tcW w:w="1328" w:type="dxa"/>
          </w:tcPr>
          <w:p w14:paraId="45325D34" w14:textId="77777777" w:rsidR="00FD5149" w:rsidRPr="006E3B0D" w:rsidRDefault="00FD5149" w:rsidP="00FD5149">
            <w:pPr>
              <w:rPr>
                <w:b/>
                <w:sz w:val="18"/>
                <w:szCs w:val="24"/>
              </w:rPr>
            </w:pPr>
            <w:r>
              <w:rPr>
                <w:color w:val="262626"/>
                <w:sz w:val="16"/>
              </w:rPr>
              <w:lastRenderedPageBreak/>
              <w:t>Calidad de software</w:t>
            </w:r>
          </w:p>
        </w:tc>
        <w:tc>
          <w:tcPr>
            <w:tcW w:w="1077" w:type="dxa"/>
          </w:tcPr>
          <w:p w14:paraId="382E6A0F" w14:textId="77777777" w:rsidR="00FD5149" w:rsidRPr="006E3B0D" w:rsidRDefault="00FD5149" w:rsidP="00FD5149">
            <w:pPr>
              <w:rPr>
                <w:rFonts w:ascii="Calibri" w:hAnsi="Calibri" w:cs="Arial"/>
                <w:i/>
                <w:color w:val="548DD4"/>
                <w:sz w:val="18"/>
                <w:szCs w:val="20"/>
                <w:lang w:eastAsia="es-CL"/>
              </w:rPr>
            </w:pPr>
            <w:r>
              <w:rPr>
                <w:color w:val="262626"/>
                <w:sz w:val="16"/>
              </w:rPr>
              <w:t>Estrategia de QA</w:t>
            </w:r>
          </w:p>
        </w:tc>
        <w:tc>
          <w:tcPr>
            <w:tcW w:w="1276" w:type="dxa"/>
          </w:tcPr>
          <w:p w14:paraId="67A796F1" w14:textId="77777777" w:rsidR="00FD5149" w:rsidRPr="006E3B0D" w:rsidRDefault="00FD5149" w:rsidP="00FD5149">
            <w:pPr>
              <w:rPr>
                <w:b/>
                <w:sz w:val="18"/>
                <w:szCs w:val="24"/>
              </w:rPr>
            </w:pPr>
            <w:proofErr w:type="spellStart"/>
            <w:r>
              <w:rPr>
                <w:color w:val="262626"/>
                <w:sz w:val="16"/>
              </w:rPr>
              <w:t>pytest</w:t>
            </w:r>
            <w:proofErr w:type="spellEnd"/>
            <w:r>
              <w:rPr>
                <w:color w:val="262626"/>
                <w:sz w:val="16"/>
              </w:rPr>
              <w:t xml:space="preserve">, </w:t>
            </w:r>
            <w:proofErr w:type="spellStart"/>
            <w:r>
              <w:rPr>
                <w:color w:val="262626"/>
                <w:sz w:val="16"/>
              </w:rPr>
              <w:t>Testcontainers</w:t>
            </w:r>
            <w:proofErr w:type="spellEnd"/>
          </w:p>
        </w:tc>
        <w:tc>
          <w:tcPr>
            <w:tcW w:w="1276" w:type="dxa"/>
          </w:tcPr>
          <w:p w14:paraId="23567F0F" w14:textId="77777777" w:rsidR="00FD5149" w:rsidRPr="006E3B0D" w:rsidRDefault="00FD5149" w:rsidP="00FD5149">
            <w:pPr>
              <w:rPr>
                <w:b/>
                <w:sz w:val="18"/>
                <w:szCs w:val="24"/>
              </w:rPr>
            </w:pPr>
            <w:r>
              <w:rPr>
                <w:color w:val="262626"/>
                <w:sz w:val="16"/>
              </w:rPr>
              <w:t>1 semana (10–16 oct)</w:t>
            </w:r>
          </w:p>
        </w:tc>
        <w:tc>
          <w:tcPr>
            <w:tcW w:w="1275" w:type="dxa"/>
          </w:tcPr>
          <w:p w14:paraId="48551E51" w14:textId="77777777" w:rsidR="00B774D8" w:rsidRDefault="00000000">
            <w:pPr>
              <w:spacing w:after="100" w:line="240" w:lineRule="auto"/>
            </w:pPr>
            <w:r>
              <w:rPr>
                <w:rFonts w:ascii="Arial" w:hAnsi="Arial"/>
                <w:sz w:val="15"/>
              </w:rPr>
              <w:t>Genesis Cáceres</w:t>
            </w:r>
          </w:p>
        </w:tc>
        <w:tc>
          <w:tcPr>
            <w:tcW w:w="1276" w:type="dxa"/>
          </w:tcPr>
          <w:p w14:paraId="0478E84A" w14:textId="77777777" w:rsidR="00B774D8" w:rsidRDefault="00000000">
            <w:pPr>
              <w:spacing w:after="100" w:line="240" w:lineRule="auto"/>
            </w:pPr>
            <w:r>
              <w:rPr>
                <w:rFonts w:ascii="Arial" w:hAnsi="Arial"/>
                <w:sz w:val="15"/>
              </w:rPr>
              <w:t>Se ejecutaron pruebas de backend y se revisaron las pruebas de frontend, los criterios de aceptación y la documentación asociada. El trabajo contribuyó a validar los principales flujos y a mantener la trazabilidad de resultados.</w:t>
            </w:r>
          </w:p>
        </w:tc>
        <w:tc>
          <w:tcPr>
            <w:tcW w:w="1418" w:type="dxa"/>
          </w:tcPr>
          <w:p w14:paraId="2D7410B6" w14:textId="77777777" w:rsidR="00B774D8" w:rsidRDefault="00000000">
            <w:pPr>
              <w:spacing w:after="100" w:line="240" w:lineRule="auto"/>
            </w:pPr>
            <w:r>
              <w:rPr>
                <w:rFonts w:ascii="Arial" w:hAnsi="Arial"/>
                <w:sz w:val="15"/>
              </w:rPr>
              <w:t>En desarrollo continuo</w:t>
            </w:r>
          </w:p>
        </w:tc>
        <w:tc>
          <w:tcPr>
            <w:tcW w:w="992" w:type="dxa"/>
          </w:tcPr>
          <w:p w14:paraId="58B1E7F0" w14:textId="77777777" w:rsidR="00B774D8" w:rsidRDefault="00000000">
            <w:pPr>
              <w:spacing w:after="100" w:line="240" w:lineRule="auto"/>
            </w:pPr>
            <w:r>
              <w:rPr>
                <w:rFonts w:ascii="Arial" w:hAnsi="Arial"/>
                <w:sz w:val="15"/>
              </w:rPr>
              <w:t>Mantener la revisión de pruebas y la actualización de evidencias en Jira conforme se incorporen cambios.</w:t>
            </w:r>
          </w:p>
        </w:tc>
      </w:tr>
      <w:tr w:rsidR="00FD5149" w:rsidRPr="006E3B0D" w14:paraId="5E6611AB" w14:textId="77777777" w:rsidTr="00A920C9">
        <w:tc>
          <w:tcPr>
            <w:tcW w:w="1328" w:type="dxa"/>
          </w:tcPr>
          <w:p w14:paraId="110E92F0" w14:textId="77777777" w:rsidR="00FD5149" w:rsidRPr="006E3B0D" w:rsidRDefault="00FD5149" w:rsidP="00FD5149">
            <w:pPr>
              <w:rPr>
                <w:b/>
                <w:sz w:val="18"/>
                <w:szCs w:val="24"/>
              </w:rPr>
            </w:pPr>
            <w:r>
              <w:rPr>
                <w:color w:val="262626"/>
                <w:sz w:val="16"/>
              </w:rPr>
              <w:t>Desarrollo de software</w:t>
            </w:r>
          </w:p>
        </w:tc>
        <w:tc>
          <w:tcPr>
            <w:tcW w:w="1077" w:type="dxa"/>
          </w:tcPr>
          <w:p w14:paraId="7727CDB0" w14:textId="77777777" w:rsidR="00FD5149" w:rsidRPr="006E3B0D" w:rsidRDefault="00FD5149" w:rsidP="00FD5149">
            <w:pPr>
              <w:rPr>
                <w:rFonts w:ascii="Calibri" w:hAnsi="Calibri" w:cs="Arial"/>
                <w:i/>
                <w:color w:val="548DD4"/>
                <w:sz w:val="18"/>
                <w:szCs w:val="20"/>
                <w:lang w:eastAsia="es-CL"/>
              </w:rPr>
            </w:pPr>
            <w:r>
              <w:rPr>
                <w:color w:val="262626"/>
                <w:sz w:val="16"/>
              </w:rPr>
              <w:t>Sprint 1: login, roles y registro del negocio (IAM + Tenant)</w:t>
            </w:r>
          </w:p>
        </w:tc>
        <w:tc>
          <w:tcPr>
            <w:tcW w:w="1276" w:type="dxa"/>
          </w:tcPr>
          <w:p w14:paraId="4D0AC43C" w14:textId="77777777" w:rsidR="00FD5149" w:rsidRPr="006E3B0D" w:rsidRDefault="00FD5149" w:rsidP="00FD5149">
            <w:pPr>
              <w:rPr>
                <w:b/>
                <w:sz w:val="18"/>
                <w:szCs w:val="24"/>
              </w:rPr>
            </w:pPr>
            <w:r>
              <w:rPr>
                <w:color w:val="262626"/>
                <w:sz w:val="16"/>
              </w:rPr>
              <w:t>Django, Angular, PostgreSQL</w:t>
            </w:r>
          </w:p>
        </w:tc>
        <w:tc>
          <w:tcPr>
            <w:tcW w:w="1276" w:type="dxa"/>
          </w:tcPr>
          <w:p w14:paraId="31170FD5" w14:textId="77777777" w:rsidR="00FD5149" w:rsidRPr="006E3B0D" w:rsidRDefault="00FD5149" w:rsidP="00FD5149">
            <w:pPr>
              <w:rPr>
                <w:b/>
                <w:sz w:val="18"/>
                <w:szCs w:val="24"/>
              </w:rPr>
            </w:pPr>
            <w:r>
              <w:rPr>
                <w:color w:val="262626"/>
                <w:sz w:val="16"/>
              </w:rPr>
              <w:t>1 semana (17–24 oct)</w:t>
            </w:r>
          </w:p>
        </w:tc>
        <w:tc>
          <w:tcPr>
            <w:tcW w:w="1275" w:type="dxa"/>
          </w:tcPr>
          <w:p w14:paraId="5CC736A5" w14:textId="77777777" w:rsidR="00B774D8" w:rsidRDefault="00000000">
            <w:pPr>
              <w:spacing w:after="100" w:line="240" w:lineRule="auto"/>
            </w:pPr>
            <w:r>
              <w:rPr>
                <w:rFonts w:ascii="Arial" w:hAnsi="Arial"/>
                <w:sz w:val="15"/>
              </w:rPr>
              <w:t>Equipo (Maximiliano Díaz, Genesis Cáceres y Alberto Rincón)</w:t>
            </w:r>
          </w:p>
        </w:tc>
        <w:tc>
          <w:tcPr>
            <w:tcW w:w="1276" w:type="dxa"/>
          </w:tcPr>
          <w:p w14:paraId="618830BB" w14:textId="77777777" w:rsidR="00B774D8" w:rsidRDefault="00000000">
            <w:pPr>
              <w:spacing w:after="100" w:line="240" w:lineRule="auto"/>
            </w:pPr>
            <w:r>
              <w:rPr>
                <w:rFonts w:ascii="Arial" w:hAnsi="Arial"/>
                <w:sz w:val="15"/>
              </w:rPr>
              <w:t>Alberto reporta el cierre de las funciones principales del Sprint 1: autenticación, multi-tenancy, registro de negocio, staff, Super Admin y CI.</w:t>
            </w:r>
          </w:p>
        </w:tc>
        <w:tc>
          <w:tcPr>
            <w:tcW w:w="1418" w:type="dxa"/>
          </w:tcPr>
          <w:p w14:paraId="40C25924" w14:textId="77777777" w:rsidR="00B774D8" w:rsidRDefault="00000000">
            <w:pPr>
              <w:spacing w:after="100" w:line="240" w:lineRule="auto"/>
            </w:pPr>
            <w:r>
              <w:rPr>
                <w:rFonts w:ascii="Arial" w:hAnsi="Arial"/>
                <w:sz w:val="15"/>
              </w:rPr>
              <w:t>Completado según reporte del equipo</w:t>
            </w:r>
          </w:p>
        </w:tc>
        <w:tc>
          <w:tcPr>
            <w:tcW w:w="992" w:type="dxa"/>
          </w:tcPr>
          <w:p w14:paraId="7AE2806F" w14:textId="77777777" w:rsidR="00B774D8" w:rsidRDefault="00000000">
            <w:pPr>
              <w:spacing w:after="100" w:line="240" w:lineRule="auto"/>
            </w:pPr>
            <w:r>
              <w:rPr>
                <w:rFonts w:ascii="Arial" w:hAnsi="Arial"/>
                <w:sz w:val="15"/>
              </w:rPr>
              <w:t>Continuar con validación y seguimiento de evidencias.</w:t>
            </w:r>
          </w:p>
        </w:tc>
      </w:tr>
      <w:tr w:rsidR="00FD5149" w:rsidRPr="006E3B0D" w14:paraId="63A24127" w14:textId="77777777" w:rsidTr="00A920C9">
        <w:tc>
          <w:tcPr>
            <w:tcW w:w="1328" w:type="dxa"/>
          </w:tcPr>
          <w:p w14:paraId="0CC0A3F7" w14:textId="77777777" w:rsidR="00FD5149" w:rsidRPr="006E3B0D" w:rsidRDefault="00FD5149" w:rsidP="00FD5149">
            <w:pPr>
              <w:rPr>
                <w:b/>
                <w:sz w:val="18"/>
                <w:szCs w:val="24"/>
              </w:rPr>
            </w:pPr>
            <w:r>
              <w:rPr>
                <w:color w:val="262626"/>
                <w:sz w:val="16"/>
              </w:rPr>
              <w:t>Desarrollo de software</w:t>
            </w:r>
          </w:p>
        </w:tc>
        <w:tc>
          <w:tcPr>
            <w:tcW w:w="1077" w:type="dxa"/>
          </w:tcPr>
          <w:p w14:paraId="555F0236" w14:textId="77777777" w:rsidR="00FD5149" w:rsidRPr="006E3B0D" w:rsidRDefault="00FD5149" w:rsidP="00FD5149">
            <w:pPr>
              <w:rPr>
                <w:rFonts w:ascii="Calibri" w:hAnsi="Calibri" w:cs="Arial"/>
                <w:i/>
                <w:color w:val="548DD4"/>
                <w:sz w:val="18"/>
                <w:szCs w:val="20"/>
                <w:lang w:eastAsia="es-CL"/>
              </w:rPr>
            </w:pPr>
            <w:r>
              <w:rPr>
                <w:color w:val="262626"/>
                <w:sz w:val="16"/>
              </w:rPr>
              <w:t>Sprint 2: catálogo de servicios, recursos y horarios</w:t>
            </w:r>
          </w:p>
        </w:tc>
        <w:tc>
          <w:tcPr>
            <w:tcW w:w="1276" w:type="dxa"/>
          </w:tcPr>
          <w:p w14:paraId="38E4B666" w14:textId="77777777" w:rsidR="00FD5149" w:rsidRPr="006E3B0D" w:rsidRDefault="00FD5149" w:rsidP="00FD5149">
            <w:pPr>
              <w:rPr>
                <w:b/>
                <w:sz w:val="18"/>
                <w:szCs w:val="24"/>
              </w:rPr>
            </w:pPr>
            <w:r>
              <w:rPr>
                <w:color w:val="262626"/>
                <w:sz w:val="16"/>
              </w:rPr>
              <w:t>Django, Angular</w:t>
            </w:r>
          </w:p>
        </w:tc>
        <w:tc>
          <w:tcPr>
            <w:tcW w:w="1276" w:type="dxa"/>
          </w:tcPr>
          <w:p w14:paraId="3936264B" w14:textId="77777777" w:rsidR="00FD5149" w:rsidRPr="006E3B0D" w:rsidRDefault="00FD5149" w:rsidP="00FD5149">
            <w:pPr>
              <w:rPr>
                <w:b/>
                <w:sz w:val="18"/>
                <w:szCs w:val="24"/>
              </w:rPr>
            </w:pPr>
            <w:r>
              <w:rPr>
                <w:color w:val="262626"/>
                <w:sz w:val="16"/>
              </w:rPr>
              <w:t>1 semana (25 oct–1 nov)</w:t>
            </w:r>
          </w:p>
        </w:tc>
        <w:tc>
          <w:tcPr>
            <w:tcW w:w="1275" w:type="dxa"/>
          </w:tcPr>
          <w:p w14:paraId="6D67F0C5" w14:textId="77777777" w:rsidR="00B774D8" w:rsidRDefault="00000000">
            <w:pPr>
              <w:spacing w:after="100" w:line="240" w:lineRule="auto"/>
            </w:pPr>
            <w:r>
              <w:rPr>
                <w:rFonts w:ascii="Arial" w:hAnsi="Arial"/>
                <w:sz w:val="15"/>
              </w:rPr>
              <w:t>Equipo (Maximiliano Díaz, Genesis Cáceres y Alberto Rincón)</w:t>
            </w:r>
          </w:p>
        </w:tc>
        <w:tc>
          <w:tcPr>
            <w:tcW w:w="1276" w:type="dxa"/>
          </w:tcPr>
          <w:p w14:paraId="478CBA7D" w14:textId="77777777" w:rsidR="00B774D8" w:rsidRDefault="00000000">
            <w:pPr>
              <w:spacing w:after="100" w:line="240" w:lineRule="auto"/>
            </w:pPr>
            <w:r>
              <w:rPr>
                <w:rFonts w:ascii="Arial" w:hAnsi="Arial"/>
                <w:sz w:val="15"/>
              </w:rPr>
              <w:t>Alberto reporta completado el núcleo del Catálogo: servicios, recursos, disponibilidad, excepciones, servicios grupales y plantillas; además se incorporó landing/demo.</w:t>
            </w:r>
          </w:p>
        </w:tc>
        <w:tc>
          <w:tcPr>
            <w:tcW w:w="1418" w:type="dxa"/>
          </w:tcPr>
          <w:p w14:paraId="7CDB303D" w14:textId="77777777" w:rsidR="00B774D8" w:rsidRDefault="00000000">
            <w:pPr>
              <w:spacing w:after="100" w:line="240" w:lineRule="auto"/>
            </w:pPr>
            <w:r>
              <w:rPr>
                <w:rFonts w:ascii="Arial" w:hAnsi="Arial"/>
                <w:sz w:val="15"/>
              </w:rPr>
              <w:t>Avance reportado; cierre formal por confirmar</w:t>
            </w:r>
          </w:p>
        </w:tc>
        <w:tc>
          <w:tcPr>
            <w:tcW w:w="992" w:type="dxa"/>
          </w:tcPr>
          <w:p w14:paraId="7FD68466" w14:textId="77777777" w:rsidR="00B774D8" w:rsidRDefault="00000000">
            <w:pPr>
              <w:spacing w:after="100" w:line="240" w:lineRule="auto"/>
            </w:pPr>
            <w:r>
              <w:rPr>
                <w:rFonts w:ascii="Arial" w:hAnsi="Arial"/>
                <w:sz w:val="15"/>
              </w:rPr>
              <w:t>Actualizar Jira y verificar criterios de aceptación y evidencias del sprint.</w:t>
            </w:r>
          </w:p>
        </w:tc>
      </w:tr>
      <w:tr w:rsidR="00FD5149" w:rsidRPr="006E3B0D" w14:paraId="4F10BC4B" w14:textId="77777777" w:rsidTr="00A920C9">
        <w:tc>
          <w:tcPr>
            <w:tcW w:w="1328" w:type="dxa"/>
          </w:tcPr>
          <w:p w14:paraId="62AA57FF" w14:textId="77777777" w:rsidR="00FD5149" w:rsidRPr="006E3B0D" w:rsidRDefault="00FD5149" w:rsidP="00FD5149">
            <w:pPr>
              <w:rPr>
                <w:b/>
                <w:sz w:val="18"/>
                <w:szCs w:val="24"/>
              </w:rPr>
            </w:pPr>
            <w:r>
              <w:rPr>
                <w:color w:val="262626"/>
                <w:sz w:val="16"/>
              </w:rPr>
              <w:t>Desarrollo de software</w:t>
            </w:r>
          </w:p>
        </w:tc>
        <w:tc>
          <w:tcPr>
            <w:tcW w:w="1077" w:type="dxa"/>
          </w:tcPr>
          <w:p w14:paraId="3BFEC1E1" w14:textId="77777777" w:rsidR="00FD5149" w:rsidRPr="006E3B0D" w:rsidRDefault="00FD5149" w:rsidP="00FD5149">
            <w:pPr>
              <w:rPr>
                <w:rFonts w:ascii="Calibri" w:hAnsi="Calibri" w:cs="Arial"/>
                <w:i/>
                <w:color w:val="548DD4"/>
                <w:sz w:val="18"/>
                <w:szCs w:val="20"/>
                <w:lang w:eastAsia="es-CL"/>
              </w:rPr>
            </w:pPr>
            <w:r>
              <w:rPr>
                <w:color w:val="262626"/>
                <w:sz w:val="16"/>
              </w:rPr>
              <w:t>Sprint 3: motor de reservas</w:t>
            </w:r>
          </w:p>
        </w:tc>
        <w:tc>
          <w:tcPr>
            <w:tcW w:w="1276" w:type="dxa"/>
          </w:tcPr>
          <w:p w14:paraId="3760B253" w14:textId="77777777" w:rsidR="00FD5149" w:rsidRPr="006E3B0D" w:rsidRDefault="00FD5149" w:rsidP="00FD5149">
            <w:pPr>
              <w:rPr>
                <w:b/>
                <w:sz w:val="18"/>
                <w:szCs w:val="24"/>
              </w:rPr>
            </w:pPr>
            <w:r>
              <w:rPr>
                <w:color w:val="262626"/>
                <w:sz w:val="16"/>
              </w:rPr>
              <w:t>Django, Angular, PostgreSQL</w:t>
            </w:r>
          </w:p>
        </w:tc>
        <w:tc>
          <w:tcPr>
            <w:tcW w:w="1276" w:type="dxa"/>
          </w:tcPr>
          <w:p w14:paraId="13A5EEF9" w14:textId="77777777" w:rsidR="00FD5149" w:rsidRPr="006E3B0D" w:rsidRDefault="00FD5149" w:rsidP="00FD5149">
            <w:pPr>
              <w:rPr>
                <w:b/>
                <w:sz w:val="18"/>
                <w:szCs w:val="24"/>
              </w:rPr>
            </w:pPr>
            <w:r>
              <w:rPr>
                <w:color w:val="262626"/>
                <w:sz w:val="16"/>
              </w:rPr>
              <w:t>1 semana (2–8 nov)</w:t>
            </w:r>
          </w:p>
        </w:tc>
        <w:tc>
          <w:tcPr>
            <w:tcW w:w="1275" w:type="dxa"/>
          </w:tcPr>
          <w:p w14:paraId="5FCD919C"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6C57EEA0" w14:textId="77777777" w:rsidR="00FD5149" w:rsidRPr="006E3B0D" w:rsidRDefault="00FD5149" w:rsidP="00FD5149">
            <w:pPr>
              <w:rPr>
                <w:rFonts w:ascii="Calibri" w:hAnsi="Calibri" w:cs="Arial"/>
                <w:i/>
                <w:color w:val="548DD4"/>
                <w:sz w:val="18"/>
                <w:szCs w:val="20"/>
                <w:lang w:eastAsia="es-CL"/>
              </w:rPr>
            </w:pPr>
            <w:r>
              <w:rPr>
                <w:color w:val="262626"/>
                <w:sz w:val="16"/>
              </w:rPr>
              <w:t>Es el núcleo del producto; es lo más crítico.</w:t>
            </w:r>
          </w:p>
        </w:tc>
        <w:tc>
          <w:tcPr>
            <w:tcW w:w="1418" w:type="dxa"/>
          </w:tcPr>
          <w:p w14:paraId="046A71FB" w14:textId="77777777" w:rsidR="00FD5149" w:rsidRPr="00E54467" w:rsidRDefault="00FD5149" w:rsidP="00FD5149">
            <w:pPr>
              <w:rPr>
                <w:rFonts w:ascii="Calibri" w:hAnsi="Calibri" w:cs="Arial"/>
                <w:i/>
                <w:color w:val="548DD4"/>
                <w:sz w:val="18"/>
                <w:szCs w:val="20"/>
                <w:lang w:eastAsia="es-CL"/>
              </w:rPr>
            </w:pPr>
            <w:r>
              <w:rPr>
                <w:color w:val="262626"/>
                <w:sz w:val="16"/>
              </w:rPr>
              <w:t>No iniciado</w:t>
            </w:r>
          </w:p>
        </w:tc>
        <w:tc>
          <w:tcPr>
            <w:tcW w:w="992" w:type="dxa"/>
          </w:tcPr>
          <w:p w14:paraId="02A3556C" w14:textId="77777777" w:rsidR="00FD5149" w:rsidRPr="006E3B0D" w:rsidRDefault="00FD5149" w:rsidP="00FD5149">
            <w:pPr>
              <w:rPr>
                <w:rFonts w:ascii="Calibri" w:hAnsi="Calibri" w:cs="Arial"/>
                <w:i/>
                <w:color w:val="548DD4"/>
                <w:sz w:val="18"/>
                <w:szCs w:val="20"/>
                <w:lang w:eastAsia="es-CL"/>
              </w:rPr>
            </w:pPr>
            <w:r>
              <w:rPr>
                <w:color w:val="262626"/>
                <w:sz w:val="16"/>
              </w:rPr>
              <w:t>—</w:t>
            </w:r>
          </w:p>
        </w:tc>
      </w:tr>
      <w:tr w:rsidR="00FD5149" w:rsidRPr="006E3B0D" w14:paraId="2138E147" w14:textId="77777777" w:rsidTr="00A920C9">
        <w:tc>
          <w:tcPr>
            <w:tcW w:w="1328" w:type="dxa"/>
          </w:tcPr>
          <w:p w14:paraId="50145B98" w14:textId="77777777" w:rsidR="00FD5149" w:rsidRPr="006E3B0D" w:rsidRDefault="00FD5149" w:rsidP="00FD5149">
            <w:pPr>
              <w:rPr>
                <w:b/>
                <w:sz w:val="18"/>
                <w:szCs w:val="24"/>
              </w:rPr>
            </w:pPr>
            <w:r>
              <w:rPr>
                <w:color w:val="262626"/>
                <w:sz w:val="16"/>
              </w:rPr>
              <w:t>Desarrollo de software</w:t>
            </w:r>
          </w:p>
        </w:tc>
        <w:tc>
          <w:tcPr>
            <w:tcW w:w="1077" w:type="dxa"/>
          </w:tcPr>
          <w:p w14:paraId="380AB89A" w14:textId="77777777" w:rsidR="00FD5149" w:rsidRPr="006E3B0D" w:rsidRDefault="00FD5149" w:rsidP="00FD5149">
            <w:pPr>
              <w:rPr>
                <w:rFonts w:ascii="Calibri" w:hAnsi="Calibri" w:cs="Arial"/>
                <w:i/>
                <w:color w:val="548DD4"/>
                <w:sz w:val="18"/>
                <w:szCs w:val="20"/>
                <w:lang w:eastAsia="es-CL"/>
              </w:rPr>
            </w:pPr>
            <w:r>
              <w:rPr>
                <w:color w:val="262626"/>
                <w:sz w:val="16"/>
              </w:rPr>
              <w:t xml:space="preserve">Sprint 4: notificaciones, </w:t>
            </w:r>
            <w:proofErr w:type="spellStart"/>
            <w:r>
              <w:rPr>
                <w:color w:val="262626"/>
                <w:sz w:val="16"/>
              </w:rPr>
              <w:t>dashboard</w:t>
            </w:r>
            <w:proofErr w:type="spellEnd"/>
            <w:r>
              <w:rPr>
                <w:color w:val="262626"/>
                <w:sz w:val="16"/>
              </w:rPr>
              <w:t xml:space="preserve"> y QA integral</w:t>
            </w:r>
          </w:p>
        </w:tc>
        <w:tc>
          <w:tcPr>
            <w:tcW w:w="1276" w:type="dxa"/>
          </w:tcPr>
          <w:p w14:paraId="0E58B262" w14:textId="77777777" w:rsidR="00FD5149" w:rsidRPr="006E3B0D" w:rsidRDefault="00FD5149" w:rsidP="00FD5149">
            <w:pPr>
              <w:rPr>
                <w:b/>
                <w:sz w:val="18"/>
                <w:szCs w:val="24"/>
              </w:rPr>
            </w:pPr>
            <w:r>
              <w:rPr>
                <w:color w:val="262626"/>
                <w:sz w:val="16"/>
              </w:rPr>
              <w:t xml:space="preserve">Servicio de email, </w:t>
            </w:r>
            <w:proofErr w:type="spellStart"/>
            <w:r>
              <w:rPr>
                <w:color w:val="262626"/>
                <w:sz w:val="16"/>
              </w:rPr>
              <w:t>pytest</w:t>
            </w:r>
            <w:proofErr w:type="spellEnd"/>
          </w:p>
        </w:tc>
        <w:tc>
          <w:tcPr>
            <w:tcW w:w="1276" w:type="dxa"/>
          </w:tcPr>
          <w:p w14:paraId="7BC0032F" w14:textId="77777777" w:rsidR="00FD5149" w:rsidRPr="006E3B0D" w:rsidRDefault="00FD5149" w:rsidP="00FD5149">
            <w:pPr>
              <w:rPr>
                <w:b/>
                <w:sz w:val="18"/>
                <w:szCs w:val="24"/>
              </w:rPr>
            </w:pPr>
            <w:r>
              <w:rPr>
                <w:color w:val="262626"/>
                <w:sz w:val="16"/>
              </w:rPr>
              <w:t>1 semana (9–14 nov)</w:t>
            </w:r>
          </w:p>
        </w:tc>
        <w:tc>
          <w:tcPr>
            <w:tcW w:w="1275" w:type="dxa"/>
          </w:tcPr>
          <w:p w14:paraId="10471B03"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12E3FC2A" w14:textId="77777777" w:rsidR="00FD5149" w:rsidRPr="006E3B0D" w:rsidRDefault="00FD5149" w:rsidP="00FD5149">
            <w:pPr>
              <w:rPr>
                <w:rFonts w:ascii="Calibri" w:hAnsi="Calibri" w:cs="Arial"/>
                <w:i/>
                <w:color w:val="548DD4"/>
                <w:sz w:val="18"/>
                <w:szCs w:val="20"/>
                <w:lang w:eastAsia="es-CL"/>
              </w:rPr>
            </w:pPr>
            <w:r>
              <w:rPr>
                <w:color w:val="262626"/>
                <w:sz w:val="16"/>
              </w:rPr>
              <w:t xml:space="preserve">Poco margen si los </w:t>
            </w:r>
            <w:proofErr w:type="spellStart"/>
            <w:r>
              <w:rPr>
                <w:color w:val="262626"/>
                <w:sz w:val="16"/>
              </w:rPr>
              <w:t>sprints</w:t>
            </w:r>
            <w:proofErr w:type="spellEnd"/>
            <w:r>
              <w:rPr>
                <w:color w:val="262626"/>
                <w:sz w:val="16"/>
              </w:rPr>
              <w:t xml:space="preserve"> anteriores se atrasan.</w:t>
            </w:r>
          </w:p>
        </w:tc>
        <w:tc>
          <w:tcPr>
            <w:tcW w:w="1418" w:type="dxa"/>
          </w:tcPr>
          <w:p w14:paraId="4F4D81F7" w14:textId="77777777" w:rsidR="00FD5149" w:rsidRPr="00E54467" w:rsidRDefault="00FD5149" w:rsidP="00FD5149">
            <w:pPr>
              <w:rPr>
                <w:rFonts w:ascii="Calibri" w:hAnsi="Calibri" w:cs="Arial"/>
                <w:i/>
                <w:color w:val="548DD4"/>
                <w:sz w:val="18"/>
                <w:szCs w:val="20"/>
                <w:lang w:eastAsia="es-CL"/>
              </w:rPr>
            </w:pPr>
            <w:r>
              <w:rPr>
                <w:color w:val="262626"/>
                <w:sz w:val="16"/>
              </w:rPr>
              <w:t>No iniciado</w:t>
            </w:r>
          </w:p>
        </w:tc>
        <w:tc>
          <w:tcPr>
            <w:tcW w:w="992" w:type="dxa"/>
          </w:tcPr>
          <w:p w14:paraId="6B7FCF19" w14:textId="77777777" w:rsidR="00FD5149" w:rsidRPr="006E3B0D" w:rsidRDefault="00FD5149" w:rsidP="00FD5149">
            <w:pPr>
              <w:rPr>
                <w:rFonts w:ascii="Calibri" w:hAnsi="Calibri" w:cs="Arial"/>
                <w:i/>
                <w:color w:val="548DD4"/>
                <w:sz w:val="18"/>
                <w:szCs w:val="20"/>
                <w:lang w:eastAsia="es-CL"/>
              </w:rPr>
            </w:pPr>
            <w:r>
              <w:rPr>
                <w:color w:val="262626"/>
                <w:sz w:val="16"/>
              </w:rPr>
              <w:t xml:space="preserve">Plan B: recortar </w:t>
            </w:r>
            <w:proofErr w:type="spellStart"/>
            <w:r>
              <w:rPr>
                <w:color w:val="262626"/>
                <w:sz w:val="16"/>
              </w:rPr>
              <w:t>dashboard</w:t>
            </w:r>
            <w:proofErr w:type="spellEnd"/>
            <w:r>
              <w:rPr>
                <w:color w:val="262626"/>
                <w:sz w:val="16"/>
              </w:rPr>
              <w:t xml:space="preserve"> y clases grupales.</w:t>
            </w:r>
          </w:p>
        </w:tc>
      </w:tr>
      <w:tr w:rsidR="00FD5149" w:rsidRPr="006E3B0D" w14:paraId="28517E56" w14:textId="77777777" w:rsidTr="00A920C9">
        <w:tc>
          <w:tcPr>
            <w:tcW w:w="1328" w:type="dxa"/>
          </w:tcPr>
          <w:p w14:paraId="1E27298D" w14:textId="77777777" w:rsidR="00FD5149" w:rsidRPr="006E3B0D" w:rsidRDefault="00FD5149" w:rsidP="00FD5149">
            <w:pPr>
              <w:rPr>
                <w:b/>
                <w:sz w:val="18"/>
                <w:szCs w:val="24"/>
              </w:rPr>
            </w:pPr>
            <w:r>
              <w:rPr>
                <w:color w:val="262626"/>
                <w:sz w:val="16"/>
              </w:rPr>
              <w:t>Resolución de problemas tecnológicos</w:t>
            </w:r>
          </w:p>
        </w:tc>
        <w:tc>
          <w:tcPr>
            <w:tcW w:w="1077" w:type="dxa"/>
          </w:tcPr>
          <w:p w14:paraId="5F71C802" w14:textId="77777777" w:rsidR="00FD5149" w:rsidRPr="006E3B0D" w:rsidRDefault="00FD5149" w:rsidP="00FD5149">
            <w:pPr>
              <w:rPr>
                <w:rFonts w:ascii="Calibri" w:hAnsi="Calibri" w:cs="Arial"/>
                <w:i/>
                <w:color w:val="548DD4"/>
                <w:sz w:val="18"/>
                <w:szCs w:val="20"/>
                <w:lang w:eastAsia="es-CL"/>
              </w:rPr>
            </w:pPr>
            <w:r>
              <w:rPr>
                <w:color w:val="262626"/>
                <w:sz w:val="16"/>
              </w:rPr>
              <w:t>Sprint 5: asistente virtual de agendamiento</w:t>
            </w:r>
          </w:p>
        </w:tc>
        <w:tc>
          <w:tcPr>
            <w:tcW w:w="1276" w:type="dxa"/>
          </w:tcPr>
          <w:p w14:paraId="2B12E100" w14:textId="77777777" w:rsidR="00FD5149" w:rsidRPr="006E3B0D" w:rsidRDefault="00FD5149" w:rsidP="00FD5149">
            <w:pPr>
              <w:rPr>
                <w:b/>
                <w:sz w:val="18"/>
                <w:szCs w:val="24"/>
              </w:rPr>
            </w:pPr>
            <w:r>
              <w:rPr>
                <w:color w:val="262626"/>
                <w:sz w:val="16"/>
              </w:rPr>
              <w:t>Django, motor de reglas</w:t>
            </w:r>
          </w:p>
        </w:tc>
        <w:tc>
          <w:tcPr>
            <w:tcW w:w="1276" w:type="dxa"/>
          </w:tcPr>
          <w:p w14:paraId="0E4E8289" w14:textId="77777777" w:rsidR="00FD5149" w:rsidRPr="006E3B0D" w:rsidRDefault="00FD5149" w:rsidP="00FD5149">
            <w:pPr>
              <w:rPr>
                <w:b/>
                <w:sz w:val="18"/>
                <w:szCs w:val="24"/>
              </w:rPr>
            </w:pPr>
            <w:r>
              <w:rPr>
                <w:color w:val="262626"/>
                <w:sz w:val="16"/>
              </w:rPr>
              <w:t>1 semana (15–21 nov)</w:t>
            </w:r>
          </w:p>
        </w:tc>
        <w:tc>
          <w:tcPr>
            <w:tcW w:w="1275" w:type="dxa"/>
          </w:tcPr>
          <w:p w14:paraId="74F28AD2" w14:textId="77777777" w:rsidR="00FD5149" w:rsidRPr="006E3B0D" w:rsidRDefault="00FD5149" w:rsidP="00FD5149">
            <w:pPr>
              <w:rPr>
                <w:rFonts w:ascii="Calibri" w:hAnsi="Calibri" w:cs="Arial"/>
                <w:i/>
                <w:color w:val="548DD4"/>
                <w:sz w:val="18"/>
                <w:szCs w:val="20"/>
                <w:lang w:eastAsia="es-CL"/>
              </w:rPr>
            </w:pPr>
            <w:r>
              <w:rPr>
                <w:color w:val="262626"/>
                <w:sz w:val="16"/>
              </w:rPr>
              <w:t>Equipo (M. Díaz, G. Cáceres, A. Rincón)</w:t>
            </w:r>
          </w:p>
        </w:tc>
        <w:tc>
          <w:tcPr>
            <w:tcW w:w="1276" w:type="dxa"/>
          </w:tcPr>
          <w:p w14:paraId="17C49E51" w14:textId="77777777" w:rsidR="00FD5149" w:rsidRPr="006E3B0D" w:rsidRDefault="00FD5149" w:rsidP="00FD5149">
            <w:pPr>
              <w:rPr>
                <w:rFonts w:ascii="Calibri" w:hAnsi="Calibri" w:cs="Arial"/>
                <w:i/>
                <w:color w:val="548DD4"/>
                <w:sz w:val="18"/>
                <w:szCs w:val="20"/>
                <w:lang w:eastAsia="es-CL"/>
              </w:rPr>
            </w:pPr>
            <w:r>
              <w:rPr>
                <w:color w:val="262626"/>
                <w:sz w:val="16"/>
              </w:rPr>
              <w:t>Depende de que reservas esté estable.</w:t>
            </w:r>
          </w:p>
        </w:tc>
        <w:tc>
          <w:tcPr>
            <w:tcW w:w="1418" w:type="dxa"/>
          </w:tcPr>
          <w:p w14:paraId="6CFA3EFF" w14:textId="77777777" w:rsidR="00FD5149" w:rsidRPr="00E54467" w:rsidRDefault="00FD5149" w:rsidP="00FD5149">
            <w:pPr>
              <w:rPr>
                <w:rFonts w:ascii="Calibri" w:hAnsi="Calibri" w:cs="Arial"/>
                <w:i/>
                <w:color w:val="548DD4"/>
                <w:sz w:val="18"/>
                <w:szCs w:val="20"/>
                <w:lang w:eastAsia="es-CL"/>
              </w:rPr>
            </w:pPr>
            <w:r>
              <w:rPr>
                <w:color w:val="262626"/>
                <w:sz w:val="16"/>
              </w:rPr>
              <w:t>No iniciado</w:t>
            </w:r>
          </w:p>
        </w:tc>
        <w:tc>
          <w:tcPr>
            <w:tcW w:w="992" w:type="dxa"/>
          </w:tcPr>
          <w:p w14:paraId="574FB7F8" w14:textId="77777777" w:rsidR="00FD5149" w:rsidRPr="006E3B0D" w:rsidRDefault="00FD5149" w:rsidP="00FD5149">
            <w:pPr>
              <w:rPr>
                <w:rFonts w:ascii="Calibri" w:hAnsi="Calibri" w:cs="Arial"/>
                <w:i/>
                <w:color w:val="548DD4"/>
                <w:sz w:val="18"/>
                <w:szCs w:val="20"/>
                <w:lang w:eastAsia="es-CL"/>
              </w:rPr>
            </w:pPr>
            <w:r>
              <w:rPr>
                <w:color w:val="262626"/>
                <w:sz w:val="16"/>
              </w:rPr>
              <w:t xml:space="preserve">Actividad nueva. MVP por reglas; IA con LLM </w:t>
            </w:r>
            <w:proofErr w:type="spellStart"/>
            <w:r>
              <w:rPr>
                <w:color w:val="262626"/>
                <w:sz w:val="16"/>
              </w:rPr>
              <w:lastRenderedPageBreak/>
              <w:t>post-defensa</w:t>
            </w:r>
            <w:proofErr w:type="spellEnd"/>
            <w:r>
              <w:rPr>
                <w:color w:val="262626"/>
                <w:sz w:val="16"/>
              </w:rPr>
              <w:t>.</w:t>
            </w:r>
          </w:p>
        </w:tc>
      </w:tr>
      <w:tr w:rsidR="00B774D8" w14:paraId="00EDD393" w14:textId="77777777" w:rsidTr="00A920C9">
        <w:tc>
          <w:tcPr>
            <w:tcW w:w="1328" w:type="dxa"/>
          </w:tcPr>
          <w:p w14:paraId="59686988" w14:textId="77777777" w:rsidR="00B774D8" w:rsidRDefault="00000000">
            <w:pPr>
              <w:spacing w:after="60" w:line="240" w:lineRule="auto"/>
            </w:pPr>
            <w:r>
              <w:rPr>
                <w:rFonts w:ascii="Arial" w:hAnsi="Arial"/>
                <w:sz w:val="14"/>
              </w:rPr>
              <w:lastRenderedPageBreak/>
              <w:t>Planificación y diseño</w:t>
            </w:r>
          </w:p>
        </w:tc>
        <w:tc>
          <w:tcPr>
            <w:tcW w:w="1077" w:type="dxa"/>
          </w:tcPr>
          <w:p w14:paraId="15A55A67" w14:textId="77777777" w:rsidR="00B774D8" w:rsidRDefault="00000000">
            <w:pPr>
              <w:spacing w:after="60" w:line="240" w:lineRule="auto"/>
            </w:pPr>
            <w:r>
              <w:rPr>
                <w:rFonts w:ascii="Arial" w:hAnsi="Arial"/>
                <w:sz w:val="14"/>
              </w:rPr>
              <w:t>Project charter, benchmark, requerimientos, backlog, casos de uso, arquitectura, modelo de dominio y modelo de datos.</w:t>
            </w:r>
          </w:p>
        </w:tc>
        <w:tc>
          <w:tcPr>
            <w:tcW w:w="1276" w:type="dxa"/>
          </w:tcPr>
          <w:p w14:paraId="0389ECA6" w14:textId="77777777" w:rsidR="00B774D8" w:rsidRDefault="00000000">
            <w:pPr>
              <w:spacing w:after="60" w:line="240" w:lineRule="auto"/>
            </w:pPr>
            <w:r>
              <w:rPr>
                <w:rFonts w:ascii="Arial" w:hAnsi="Arial"/>
                <w:sz w:val="14"/>
              </w:rPr>
              <w:t>Documentación, GitHub Projects, herramientas de diagramación y PostgreSQL.</w:t>
            </w:r>
          </w:p>
        </w:tc>
        <w:tc>
          <w:tcPr>
            <w:tcW w:w="1276" w:type="dxa"/>
          </w:tcPr>
          <w:p w14:paraId="5D485DDE" w14:textId="77777777" w:rsidR="00B774D8" w:rsidRDefault="00000000">
            <w:pPr>
              <w:spacing w:after="60" w:line="240" w:lineRule="auto"/>
            </w:pPr>
            <w:r>
              <w:rPr>
                <w:rFonts w:ascii="Arial" w:hAnsi="Arial"/>
                <w:sz w:val="14"/>
              </w:rPr>
              <w:t>Agosto–septiembre</w:t>
            </w:r>
          </w:p>
        </w:tc>
        <w:tc>
          <w:tcPr>
            <w:tcW w:w="1275" w:type="dxa"/>
          </w:tcPr>
          <w:p w14:paraId="3C45E504" w14:textId="77777777" w:rsidR="00B774D8" w:rsidRDefault="00000000">
            <w:pPr>
              <w:spacing w:after="60" w:line="240" w:lineRule="auto"/>
            </w:pPr>
            <w:r>
              <w:rPr>
                <w:rFonts w:ascii="Arial" w:hAnsi="Arial"/>
                <w:sz w:val="14"/>
              </w:rPr>
              <w:t>Maximiliano Díaz y equipo</w:t>
            </w:r>
          </w:p>
        </w:tc>
        <w:tc>
          <w:tcPr>
            <w:tcW w:w="1276" w:type="dxa"/>
          </w:tcPr>
          <w:p w14:paraId="606F9C59" w14:textId="77777777" w:rsidR="00B774D8" w:rsidRDefault="00000000">
            <w:pPr>
              <w:spacing w:after="60" w:line="240" w:lineRule="auto"/>
            </w:pPr>
            <w:r>
              <w:rPr>
                <w:rFonts w:ascii="Arial" w:hAnsi="Arial"/>
                <w:sz w:val="14"/>
              </w:rPr>
              <w:t>Estas actividades establecieron alcance, prioridades y base técnica del MVP.</w:t>
            </w:r>
          </w:p>
        </w:tc>
        <w:tc>
          <w:tcPr>
            <w:tcW w:w="1418" w:type="dxa"/>
          </w:tcPr>
          <w:p w14:paraId="34CDF0A1" w14:textId="77777777" w:rsidR="00B774D8" w:rsidRDefault="00000000">
            <w:pPr>
              <w:spacing w:after="60" w:line="240" w:lineRule="auto"/>
            </w:pPr>
            <w:r>
              <w:rPr>
                <w:rFonts w:ascii="Arial" w:hAnsi="Arial"/>
                <w:sz w:val="14"/>
              </w:rPr>
              <w:t>Completado según plan de equipo</w:t>
            </w:r>
          </w:p>
        </w:tc>
        <w:tc>
          <w:tcPr>
            <w:tcW w:w="992" w:type="dxa"/>
          </w:tcPr>
          <w:p w14:paraId="5B951259" w14:textId="77777777" w:rsidR="00B774D8" w:rsidRDefault="00000000">
            <w:pPr>
              <w:spacing w:after="60" w:line="240" w:lineRule="auto"/>
            </w:pPr>
            <w:r>
              <w:rPr>
                <w:rFonts w:ascii="Arial" w:hAnsi="Arial"/>
                <w:sz w:val="14"/>
              </w:rPr>
              <w:t>Mantener documentos alineados con el alcance actual.</w:t>
            </w:r>
          </w:p>
        </w:tc>
      </w:tr>
      <w:tr w:rsidR="00B774D8" w14:paraId="47B7D053" w14:textId="77777777" w:rsidTr="00A920C9">
        <w:tc>
          <w:tcPr>
            <w:tcW w:w="1328" w:type="dxa"/>
          </w:tcPr>
          <w:p w14:paraId="3EDA6FD1" w14:textId="77777777" w:rsidR="00B774D8" w:rsidRDefault="00000000">
            <w:pPr>
              <w:spacing w:after="60" w:line="240" w:lineRule="auto"/>
            </w:pPr>
            <w:r>
              <w:rPr>
                <w:rFonts w:ascii="Arial" w:hAnsi="Arial"/>
                <w:sz w:val="14"/>
              </w:rPr>
              <w:t>Desarrollo de Sprint 1 y módulo Catálogo</w:t>
            </w:r>
          </w:p>
        </w:tc>
        <w:tc>
          <w:tcPr>
            <w:tcW w:w="1077" w:type="dxa"/>
          </w:tcPr>
          <w:p w14:paraId="5D006E5B" w14:textId="77777777" w:rsidR="00B774D8" w:rsidRDefault="00000000">
            <w:pPr>
              <w:spacing w:after="60" w:line="240" w:lineRule="auto"/>
            </w:pPr>
            <w:r>
              <w:rPr>
                <w:rFonts w:ascii="Arial" w:hAnsi="Arial"/>
                <w:sz w:val="14"/>
              </w:rPr>
              <w:t>Implementación reportada de autenticación, multi-tenancy, registro de negocio, staff, Super Admin, CI y funcionalidades principales del Catálogo; incorporación de landing/demo.</w:t>
            </w:r>
          </w:p>
        </w:tc>
        <w:tc>
          <w:tcPr>
            <w:tcW w:w="1276" w:type="dxa"/>
          </w:tcPr>
          <w:p w14:paraId="74967EA9" w14:textId="77777777" w:rsidR="00B774D8" w:rsidRPr="00A920C9" w:rsidRDefault="00000000">
            <w:pPr>
              <w:spacing w:after="60" w:line="240" w:lineRule="auto"/>
              <w:rPr>
                <w:lang w:val="en-US"/>
              </w:rPr>
            </w:pPr>
            <w:r w:rsidRPr="00A920C9">
              <w:rPr>
                <w:rFonts w:ascii="Arial" w:hAnsi="Arial"/>
                <w:sz w:val="14"/>
                <w:lang w:val="en-US"/>
              </w:rPr>
              <w:t>Django REST Framework, Angular, PostgreSQL, Docker, GitHub y Jira.</w:t>
            </w:r>
          </w:p>
        </w:tc>
        <w:tc>
          <w:tcPr>
            <w:tcW w:w="1276" w:type="dxa"/>
          </w:tcPr>
          <w:p w14:paraId="4C85FEEC" w14:textId="77777777" w:rsidR="00B774D8" w:rsidRDefault="00000000">
            <w:pPr>
              <w:spacing w:after="60" w:line="240" w:lineRule="auto"/>
            </w:pPr>
            <w:r>
              <w:rPr>
                <w:rFonts w:ascii="Arial" w:hAnsi="Arial"/>
                <w:sz w:val="14"/>
              </w:rPr>
              <w:t>Sprint 1 y Sprint 2</w:t>
            </w:r>
          </w:p>
        </w:tc>
        <w:tc>
          <w:tcPr>
            <w:tcW w:w="1275" w:type="dxa"/>
          </w:tcPr>
          <w:p w14:paraId="4B91825E" w14:textId="77777777" w:rsidR="00B774D8" w:rsidRDefault="00000000">
            <w:pPr>
              <w:spacing w:after="60" w:line="240" w:lineRule="auto"/>
            </w:pPr>
            <w:r>
              <w:rPr>
                <w:rFonts w:ascii="Arial" w:hAnsi="Arial"/>
                <w:sz w:val="14"/>
              </w:rPr>
              <w:t>Alberto Rincón y equipo</w:t>
            </w:r>
          </w:p>
        </w:tc>
        <w:tc>
          <w:tcPr>
            <w:tcW w:w="1276" w:type="dxa"/>
          </w:tcPr>
          <w:p w14:paraId="284339CD" w14:textId="77777777" w:rsidR="00B774D8" w:rsidRDefault="00000000">
            <w:pPr>
              <w:spacing w:after="60" w:line="240" w:lineRule="auto"/>
            </w:pPr>
            <w:r>
              <w:rPr>
                <w:rFonts w:ascii="Arial" w:hAnsi="Arial"/>
                <w:sz w:val="14"/>
              </w:rPr>
              <w:t>El documento individual reporta Sprint 1 cerrado y núcleo de Catálogo completado; debe mantenerse trazabilidad en Jira/PR.</w:t>
            </w:r>
          </w:p>
        </w:tc>
        <w:tc>
          <w:tcPr>
            <w:tcW w:w="1418" w:type="dxa"/>
          </w:tcPr>
          <w:p w14:paraId="360D254C" w14:textId="77777777" w:rsidR="00B774D8" w:rsidRDefault="00000000">
            <w:pPr>
              <w:spacing w:after="60" w:line="240" w:lineRule="auto"/>
            </w:pPr>
            <w:r>
              <w:rPr>
                <w:rFonts w:ascii="Arial" w:hAnsi="Arial"/>
                <w:sz w:val="14"/>
              </w:rPr>
              <w:t>Avance reportado por el integrante</w:t>
            </w:r>
          </w:p>
        </w:tc>
        <w:tc>
          <w:tcPr>
            <w:tcW w:w="992" w:type="dxa"/>
          </w:tcPr>
          <w:p w14:paraId="315C9473" w14:textId="77777777" w:rsidR="00B774D8" w:rsidRDefault="00000000">
            <w:pPr>
              <w:spacing w:after="60" w:line="240" w:lineRule="auto"/>
            </w:pPr>
            <w:r>
              <w:rPr>
                <w:rFonts w:ascii="Arial" w:hAnsi="Arial"/>
                <w:sz w:val="14"/>
              </w:rPr>
              <w:t>Confirmar criterios de aceptación y evidencia asociada a cada historia.</w:t>
            </w:r>
          </w:p>
        </w:tc>
      </w:tr>
      <w:tr w:rsidR="00B774D8" w14:paraId="37011C07" w14:textId="77777777" w:rsidTr="00A920C9">
        <w:tc>
          <w:tcPr>
            <w:tcW w:w="1328" w:type="dxa"/>
          </w:tcPr>
          <w:p w14:paraId="71BFE41B" w14:textId="77777777" w:rsidR="00B774D8" w:rsidRDefault="00000000">
            <w:pPr>
              <w:spacing w:after="60" w:line="240" w:lineRule="auto"/>
            </w:pPr>
            <w:r>
              <w:rPr>
                <w:rFonts w:ascii="Arial" w:hAnsi="Arial"/>
                <w:sz w:val="14"/>
              </w:rPr>
              <w:t>Aseguramiento de calidad</w:t>
            </w:r>
          </w:p>
        </w:tc>
        <w:tc>
          <w:tcPr>
            <w:tcW w:w="1077" w:type="dxa"/>
          </w:tcPr>
          <w:p w14:paraId="699EC57C" w14:textId="77777777" w:rsidR="00B774D8" w:rsidRDefault="00000000">
            <w:pPr>
              <w:spacing w:after="60" w:line="240" w:lineRule="auto"/>
            </w:pPr>
            <w:r>
              <w:rPr>
                <w:rFonts w:ascii="Arial" w:hAnsi="Arial"/>
                <w:sz w:val="14"/>
              </w:rPr>
              <w:t>Ejecutar pruebas backend, revisar resultados de frontend, contrastar pruebas con criterios de aceptación y registrar observaciones.</w:t>
            </w:r>
          </w:p>
        </w:tc>
        <w:tc>
          <w:tcPr>
            <w:tcW w:w="1276" w:type="dxa"/>
          </w:tcPr>
          <w:p w14:paraId="0B0B129F" w14:textId="77777777" w:rsidR="00B774D8" w:rsidRDefault="00000000">
            <w:pPr>
              <w:spacing w:after="60" w:line="240" w:lineRule="auto"/>
            </w:pPr>
            <w:r>
              <w:rPr>
                <w:rFonts w:ascii="Arial" w:hAnsi="Arial"/>
                <w:sz w:val="14"/>
              </w:rPr>
              <w:t>Docker Compose, pytest, pruebas frontend, GitHub Actions y Jira.</w:t>
            </w:r>
          </w:p>
        </w:tc>
        <w:tc>
          <w:tcPr>
            <w:tcW w:w="1276" w:type="dxa"/>
          </w:tcPr>
          <w:p w14:paraId="42D618CE" w14:textId="77777777" w:rsidR="00B774D8" w:rsidRDefault="00000000">
            <w:pPr>
              <w:spacing w:after="60" w:line="240" w:lineRule="auto"/>
            </w:pPr>
            <w:r>
              <w:rPr>
                <w:rFonts w:ascii="Arial" w:hAnsi="Arial"/>
                <w:sz w:val="14"/>
              </w:rPr>
              <w:t>Durante el desarrollo y por historia</w:t>
            </w:r>
          </w:p>
        </w:tc>
        <w:tc>
          <w:tcPr>
            <w:tcW w:w="1275" w:type="dxa"/>
          </w:tcPr>
          <w:p w14:paraId="2A8275C6" w14:textId="77777777" w:rsidR="00B774D8" w:rsidRDefault="00000000">
            <w:pPr>
              <w:spacing w:after="60" w:line="240" w:lineRule="auto"/>
            </w:pPr>
            <w:r>
              <w:rPr>
                <w:rFonts w:ascii="Arial" w:hAnsi="Arial"/>
                <w:sz w:val="14"/>
              </w:rPr>
              <w:t>Genesis Cáceres</w:t>
            </w:r>
          </w:p>
        </w:tc>
        <w:tc>
          <w:tcPr>
            <w:tcW w:w="1276" w:type="dxa"/>
          </w:tcPr>
          <w:p w14:paraId="69ECE5B9" w14:textId="77777777" w:rsidR="00B774D8" w:rsidRDefault="00000000">
            <w:pPr>
              <w:spacing w:after="100" w:line="240" w:lineRule="auto"/>
            </w:pPr>
            <w:r>
              <w:rPr>
                <w:rFonts w:ascii="Arial" w:hAnsi="Arial"/>
                <w:sz w:val="15"/>
              </w:rPr>
              <w:t>Las pruebas automatizadas y la revisión de criterios permiten verificar escenarios relevantes y apoyar la estabilidad de las funcionalidades desarrolladas.</w:t>
            </w:r>
          </w:p>
        </w:tc>
        <w:tc>
          <w:tcPr>
            <w:tcW w:w="1418" w:type="dxa"/>
          </w:tcPr>
          <w:p w14:paraId="4035DE45" w14:textId="77777777" w:rsidR="00B774D8" w:rsidRDefault="00000000">
            <w:pPr>
              <w:spacing w:after="100" w:line="240" w:lineRule="auto"/>
            </w:pPr>
            <w:r>
              <w:rPr>
                <w:rFonts w:ascii="Arial" w:hAnsi="Arial"/>
                <w:sz w:val="15"/>
              </w:rPr>
              <w:t>En desarrollo continuo</w:t>
            </w:r>
          </w:p>
        </w:tc>
        <w:tc>
          <w:tcPr>
            <w:tcW w:w="992" w:type="dxa"/>
          </w:tcPr>
          <w:p w14:paraId="6D9CE4C4" w14:textId="77777777" w:rsidR="00B774D8" w:rsidRDefault="00000000">
            <w:pPr>
              <w:spacing w:after="100" w:line="240" w:lineRule="auto"/>
            </w:pPr>
            <w:r>
              <w:rPr>
                <w:rFonts w:ascii="Arial" w:hAnsi="Arial"/>
                <w:sz w:val="15"/>
              </w:rPr>
              <w:t>Continuar con pruebas de regresión y registrar evidencias en Jira a medida que avance el proyecto.</w:t>
            </w:r>
          </w:p>
        </w:tc>
      </w:tr>
    </w:tbl>
    <w:p w14:paraId="409D16E1" w14:textId="77777777" w:rsidR="0003309E" w:rsidRDefault="0003309E" w:rsidP="0003309E">
      <w:pPr>
        <w:rPr>
          <w:rFonts w:cs="Calibri Light"/>
          <w:color w:val="595959" w:themeColor="text1" w:themeTint="A6"/>
          <w:sz w:val="24"/>
          <w:szCs w:val="24"/>
          <w:lang w:val="es-ES"/>
        </w:rPr>
      </w:pPr>
    </w:p>
    <w:tbl>
      <w:tblPr>
        <w:tblStyle w:val="Tablaconcuadrcula"/>
        <w:tblW w:w="9923"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23"/>
      </w:tblGrid>
      <w:tr w:rsidR="0003309E" w14:paraId="01592743" w14:textId="77777777" w:rsidTr="00A920C9">
        <w:trPr>
          <w:trHeight w:val="440"/>
        </w:trPr>
        <w:tc>
          <w:tcPr>
            <w:tcW w:w="9923" w:type="dxa"/>
            <w:vAlign w:val="center"/>
          </w:tcPr>
          <w:p w14:paraId="65838383"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4DE838D9" w14:textId="77777777" w:rsidTr="00A920C9">
        <w:trPr>
          <w:trHeight w:val="800"/>
        </w:trPr>
        <w:tc>
          <w:tcPr>
            <w:tcW w:w="9923" w:type="dxa"/>
            <w:shd w:val="clear" w:color="auto" w:fill="D9E2F3" w:themeFill="accent1" w:themeFillTint="33"/>
            <w:vAlign w:val="center"/>
          </w:tcPr>
          <w:p w14:paraId="5443F3AE"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60D9AB94" w14:textId="77777777" w:rsidR="0003309E" w:rsidRDefault="0003309E" w:rsidP="0003309E">
      <w:pPr>
        <w:rPr>
          <w:rFonts w:cs="Calibri Light"/>
          <w:color w:val="595959" w:themeColor="text1" w:themeTint="A6"/>
          <w:sz w:val="24"/>
          <w:szCs w:val="24"/>
          <w:lang w:val="es-ES"/>
        </w:rPr>
      </w:pPr>
    </w:p>
    <w:tbl>
      <w:tblPr>
        <w:tblStyle w:val="Tablaconcuadrcula"/>
        <w:tblW w:w="584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23"/>
      </w:tblGrid>
      <w:tr w:rsidR="0003309E" w14:paraId="08C9CEF4" w14:textId="77777777" w:rsidTr="00A920C9">
        <w:trPr>
          <w:trHeight w:val="1936"/>
        </w:trPr>
        <w:tc>
          <w:tcPr>
            <w:tcW w:w="5000" w:type="pct"/>
            <w:vAlign w:val="center"/>
          </w:tcPr>
          <w:p w14:paraId="1998494D" w14:textId="77777777" w:rsidR="00B774D8" w:rsidRDefault="00000000" w:rsidP="00A920C9">
            <w:pPr>
              <w:spacing w:after="100" w:line="240" w:lineRule="auto"/>
              <w:jc w:val="both"/>
            </w:pPr>
            <w:r>
              <w:rPr>
                <w:rFonts w:ascii="Arial" w:hAnsi="Arial"/>
                <w:sz w:val="17"/>
              </w:rPr>
              <w:t>Factores facilitadores: el trabajo previo de análisis y diseño permitió comenzar la implementación con requerimientos, arquitectura y backlog definidos. La distribución del trabajo entre los tres integrantes permitió avanzar en desarrollo y QA de manera complementaria. Docker, las pruebas automatizadas y la trazabilidad en Jira/GitHub facilitan la reproducción de resultados y la revisión del estado de las tareas.</w:t>
            </w:r>
          </w:p>
          <w:p w14:paraId="0240BE1B" w14:textId="77777777" w:rsidR="00B774D8" w:rsidRDefault="00000000" w:rsidP="00A920C9">
            <w:pPr>
              <w:spacing w:after="100" w:line="240" w:lineRule="auto"/>
              <w:jc w:val="both"/>
            </w:pPr>
            <w:r>
              <w:rPr>
                <w:rFonts w:ascii="Arial" w:hAnsi="Arial"/>
                <w:sz w:val="17"/>
              </w:rPr>
              <w:t>Desafíos y medidas: el alcance se ajustó al incorporar el asistente virtual y la landing/demo; esta última se agregó formalmente al backlog y al Sprint 2. También se confirmó que el despliegue en AWS no será requisito para la defensa, por lo que la demostración se realizará en contenedores locales. En materia de calidad, el equipo mantiene la revisión continua de las pruebas y de la integración, con el propósito de validar los cambios incorporados y conservar evidencia actualizada.</w:t>
            </w:r>
          </w:p>
        </w:tc>
      </w:tr>
    </w:tbl>
    <w:p w14:paraId="41152283"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850A477" w14:textId="77777777" w:rsidTr="00C5122E">
        <w:trPr>
          <w:trHeight w:val="1936"/>
        </w:trPr>
        <w:tc>
          <w:tcPr>
            <w:tcW w:w="5000" w:type="pct"/>
            <w:vAlign w:val="center"/>
          </w:tcPr>
          <w:p w14:paraId="62D9CB14" w14:textId="77777777" w:rsidR="00B774D8" w:rsidRDefault="00000000" w:rsidP="00A920C9">
            <w:pPr>
              <w:spacing w:after="100" w:line="240" w:lineRule="auto"/>
              <w:jc w:val="both"/>
            </w:pPr>
            <w:r>
              <w:rPr>
                <w:rFonts w:ascii="Arial" w:hAnsi="Arial"/>
                <w:sz w:val="16"/>
              </w:rPr>
              <w:lastRenderedPageBreak/>
              <w:t>Se reemplazó el proyecto individual de Fase 1 por Expertia, desarrollado en equipo. En el diseño técnico se optó por Django REST Framework y Angular, con PostgreSQL y Docker. Se incorporó el asistente virtual al backlog y posteriormente se añadió la landing pública con solicitud de demo. La planificación de infraestructura se ajustó tras confirmar que no es necesario desplegar en AWS para la defensa. La estrategia de QA se organiza por sprint, manteniendo pruebas y revisión integral, y distinguiendo los resultados locales de la integración continua.</w:t>
            </w:r>
          </w:p>
        </w:tc>
      </w:tr>
    </w:tbl>
    <w:p w14:paraId="28C26025" w14:textId="77777777" w:rsidR="0003309E" w:rsidRDefault="0003309E" w:rsidP="0003309E">
      <w:pPr>
        <w:spacing w:after="0" w:line="240" w:lineRule="auto"/>
        <w:jc w:val="both"/>
        <w:rPr>
          <w:rFonts w:ascii="Calibri" w:hAnsi="Calibri" w:cs="Arial"/>
          <w:i/>
          <w:color w:val="548DD4"/>
          <w:sz w:val="20"/>
          <w:szCs w:val="20"/>
          <w:lang w:eastAsia="es-CL"/>
        </w:rPr>
      </w:pPr>
    </w:p>
    <w:p w14:paraId="43EF2908"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75" w:type="pct"/>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71"/>
      </w:tblGrid>
      <w:tr w:rsidR="0003309E" w:rsidRPr="00711C16" w14:paraId="05DE29A1" w14:textId="77777777" w:rsidTr="00A920C9">
        <w:trPr>
          <w:trHeight w:val="2073"/>
        </w:trPr>
        <w:tc>
          <w:tcPr>
            <w:tcW w:w="5000" w:type="pct"/>
            <w:vAlign w:val="center"/>
          </w:tcPr>
          <w:p w14:paraId="4905FD95" w14:textId="77777777" w:rsidR="00B774D8" w:rsidRDefault="00000000" w:rsidP="00A920C9">
            <w:pPr>
              <w:spacing w:after="100" w:line="240" w:lineRule="auto"/>
              <w:ind w:right="146"/>
              <w:jc w:val="both"/>
            </w:pPr>
            <w:r>
              <w:rPr>
                <w:rFonts w:ascii="Arial" w:hAnsi="Arial"/>
                <w:sz w:val="17"/>
              </w:rPr>
              <w:t>Las actividades de los sprints siguientes —motor de reservas, notificaciones/dashboard y asistente virtual— se mantienen dentro de la planificación del proyecto y su estado debe actualizarse conforme avance el equipo. En QA, se continuará con la revisión de pruebas automatizadas, la validación de los criterios de aceptación y las pruebas de regresión sobre las funcionalidades incorporadas. Los resultados y observaciones se mantendrán documentados en Jira, de modo que el equipo pueda consultar la evidencia y dar seguimiento a cada historia de usuario.</w:t>
            </w:r>
          </w:p>
        </w:tc>
      </w:tr>
    </w:tbl>
    <w:p w14:paraId="36EFB990"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8582" w14:textId="77777777" w:rsidR="002C153E" w:rsidRDefault="002C153E" w:rsidP="0003309E">
      <w:pPr>
        <w:spacing w:after="0" w:line="240" w:lineRule="auto"/>
      </w:pPr>
      <w:r>
        <w:separator/>
      </w:r>
    </w:p>
  </w:endnote>
  <w:endnote w:type="continuationSeparator" w:id="0">
    <w:p w14:paraId="058952A6" w14:textId="77777777" w:rsidR="002C153E" w:rsidRDefault="002C153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2BDE3" w14:textId="77777777" w:rsidR="002C153E" w:rsidRDefault="002C153E" w:rsidP="0003309E">
      <w:pPr>
        <w:spacing w:after="0" w:line="240" w:lineRule="auto"/>
      </w:pPr>
      <w:r>
        <w:separator/>
      </w:r>
    </w:p>
  </w:footnote>
  <w:footnote w:type="continuationSeparator" w:id="0">
    <w:p w14:paraId="2B50BC9A" w14:textId="77777777" w:rsidR="002C153E" w:rsidRDefault="002C153E" w:rsidP="0003309E">
      <w:pPr>
        <w:spacing w:after="0" w:line="240" w:lineRule="auto"/>
      </w:pPr>
      <w:r>
        <w:continuationSeparator/>
      </w:r>
    </w:p>
  </w:footnote>
  <w:footnote w:id="1">
    <w:p w14:paraId="2A9EBCE2"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63F9D03" w14:textId="77777777" w:rsidTr="00C44557">
      <w:trPr>
        <w:trHeight w:val="697"/>
      </w:trPr>
      <w:tc>
        <w:tcPr>
          <w:tcW w:w="5954" w:type="dxa"/>
          <w:tcBorders>
            <w:top w:val="nil"/>
            <w:left w:val="nil"/>
            <w:bottom w:val="nil"/>
            <w:right w:val="nil"/>
          </w:tcBorders>
        </w:tcPr>
        <w:p w14:paraId="1217B566"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296D5F5"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F9AF1EB"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77515B"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0603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34EBF"/>
    <w:rsid w:val="002C153E"/>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920C9"/>
    <w:rsid w:val="00B31361"/>
    <w:rsid w:val="00B4258F"/>
    <w:rsid w:val="00B774D8"/>
    <w:rsid w:val="00B8164D"/>
    <w:rsid w:val="00BE1024"/>
    <w:rsid w:val="00C20F3D"/>
    <w:rsid w:val="00C44557"/>
    <w:rsid w:val="00C5122E"/>
    <w:rsid w:val="00CC1ECC"/>
    <w:rsid w:val="00CE0AA8"/>
    <w:rsid w:val="00D6140C"/>
    <w:rsid w:val="00D67975"/>
    <w:rsid w:val="00D714E2"/>
    <w:rsid w:val="00DF3386"/>
    <w:rsid w:val="00E50368"/>
    <w:rsid w:val="00EA0C09"/>
    <w:rsid w:val="00FD0B6C"/>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961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2052</Words>
  <Characters>11287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Estudiante - Desarrollo Proyecto APT Fase 2 - Expertia (Informe Grupal Revisado)</dc:title>
  <dc:subject>Informe grupal consolidado de avance, plan de trabajo y QA</dc:subject>
  <dc:creator>Equipo Expertia: Maximiliano Díaz, Genesis Cáceres y Alberto Rincón</dc:creator>
  <cp:keywords/>
  <dc:description/>
  <cp:lastModifiedBy>GENESIS . CACERES FERNANDEZ</cp:lastModifiedBy>
  <cp:revision>3</cp:revision>
  <dcterms:created xsi:type="dcterms:W3CDTF">2026-10-21T01:18:00Z</dcterms:created>
  <dcterms:modified xsi:type="dcterms:W3CDTF">2026-10-21T23:49:00Z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