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34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ind w:left="-54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340" w:firstLine="0"/>
        <w:contextualSpacing w:val="0"/>
        <w:jc w:val="both"/>
      </w:pPr>
      <w:r w:rsidDel="00000000" w:rsidR="00000000" w:rsidRPr="00000000">
        <w:rPr>
          <w:rFonts w:ascii="Arial" w:cs="Arial" w:eastAsia="Arial" w:hAnsi="Arial"/>
          <w:b w:val="1"/>
          <w:color w:val="5f5f5f"/>
          <w:sz w:val="30"/>
          <w:szCs w:val="30"/>
          <w:vertAlign w:val="baseline"/>
          <w:rtl w:val="0"/>
        </w:rPr>
        <w:t xml:space="preserve">Plan de Gestión de Proyecto</w:t>
      </w:r>
    </w:p>
    <w:p w:rsidR="00000000" w:rsidDel="00000000" w:rsidP="00000000" w:rsidRDefault="00000000" w:rsidRPr="00000000">
      <w:pPr>
        <w:spacing w:after="0" w:before="0" w:line="240" w:lineRule="auto"/>
        <w:ind w:left="2340" w:firstLine="0"/>
        <w:contextualSpacing w:val="0"/>
        <w:jc w:val="both"/>
      </w:pPr>
      <w:r w:rsidDel="00000000" w:rsidR="00000000" w:rsidRPr="00000000">
        <w:rPr>
          <w:rFonts w:ascii="Arial" w:cs="Arial" w:eastAsia="Arial" w:hAnsi="Arial"/>
          <w:b w:val="1"/>
          <w:color w:val="5f5f5f"/>
          <w:sz w:val="28"/>
          <w:szCs w:val="28"/>
          <w:vertAlign w:val="baseline"/>
          <w:rtl w:val="0"/>
        </w:rPr>
        <w:t xml:space="preserve">Anexo de Administración del Tratamiento de Riesgos</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Fonts w:ascii="Arial" w:cs="Arial" w:eastAsia="Arial" w:hAnsi="Arial"/>
          <w:b w:val="1"/>
          <w:color w:val="5f5f5f"/>
          <w:sz w:val="22"/>
          <w:szCs w:val="22"/>
          <w:vertAlign w:val="baseline"/>
          <w:rtl w:val="0"/>
        </w:rPr>
        <w:t xml:space="preserve">Proyecto: </w:t>
      </w:r>
      <w:r w:rsidDel="00000000" w:rsidR="00000000" w:rsidRPr="00000000">
        <w:rPr>
          <w:b w:val="1"/>
          <w:color w:val="5f5f5f"/>
          <w:sz w:val="22"/>
          <w:szCs w:val="22"/>
          <w:rtl w:val="0"/>
        </w:rPr>
        <w:t xml:space="preserve">Sistema de subastas Paltita Soft</w:t>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Fonts w:ascii="Arial" w:cs="Arial" w:eastAsia="Arial" w:hAnsi="Arial"/>
          <w:b w:val="0"/>
          <w:color w:val="241a61"/>
          <w:sz w:val="22"/>
          <w:szCs w:val="22"/>
          <w:vertAlign w:val="baseline"/>
          <w:rtl w:val="0"/>
        </w:rPr>
        <w:t xml:space="preserve">Revisión 1.0</w:t>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drawing>
          <wp:inline distB="114300" distT="114300" distL="114300" distR="114300">
            <wp:extent cx="1981200" cy="742950"/>
            <wp:effectExtent b="0" l="0" r="0" t="0"/>
            <wp:docPr descr="paltita-logo-website.png" id="1" name="image02.png"/>
            <a:graphic>
              <a:graphicData uri="http://schemas.openxmlformats.org/drawingml/2006/picture">
                <pic:pic>
                  <pic:nvPicPr>
                    <pic:cNvPr descr="paltita-logo-website.png" id="0" name="image02.png"/>
                    <pic:cNvPicPr preferRelativeResize="0"/>
                  </pic:nvPicPr>
                  <pic:blipFill>
                    <a:blip r:embed="rId5"/>
                    <a:srcRect b="0" l="0" r="0" t="0"/>
                    <a:stretch>
                      <a:fillRect/>
                    </a:stretch>
                  </pic:blipFill>
                  <pic:spPr>
                    <a:xfrm>
                      <a:off x="0" y="0"/>
                      <a:ext cx="1981200" cy="742950"/>
                    </a:xfrm>
                    <a:prstGeom prst="rect"/>
                    <a:ln/>
                  </pic:spPr>
                </pic:pic>
              </a:graphicData>
            </a:graphic>
          </wp:inline>
        </w:drawing>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jc w:val="both"/>
      </w:pPr>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936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15"/>
        <w:gridCol w:w="1110"/>
        <w:gridCol w:w="2070"/>
        <w:gridCol w:w="1875"/>
        <w:gridCol w:w="3090"/>
        <w:tblGridChange w:id="0">
          <w:tblGrid>
            <w:gridCol w:w="1215"/>
            <w:gridCol w:w="1110"/>
            <w:gridCol w:w="2070"/>
            <w:gridCol w:w="1875"/>
            <w:gridCol w:w="3090"/>
          </w:tblGrid>
        </w:tblGridChange>
      </w:tblGrid>
      <w:tr>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Cambio</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Verificado dep. calidad.</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t xml:space="preserve">21/05/2015</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1.1</w:t>
            </w:r>
          </w:p>
        </w:tc>
        <w:tc>
          <w:tcPr>
            <w:vAlign w:val="center"/>
          </w:tcPr>
          <w:p w:rsidR="00000000" w:rsidDel="00000000" w:rsidP="00000000" w:rsidRDefault="00000000" w:rsidRPr="00000000">
            <w:pPr>
              <w:contextualSpacing w:val="0"/>
            </w:pPr>
            <w:r w:rsidDel="00000000" w:rsidR="00000000" w:rsidRPr="00000000">
              <w:rPr>
                <w:rtl w:val="0"/>
              </w:rPr>
              <w:t xml:space="preserve">Paltita Soft</w:t>
            </w:r>
          </w:p>
        </w:tc>
        <w:tc>
          <w:tcPr>
            <w:vAlign w:val="center"/>
          </w:tcPr>
          <w:p w:rsidR="00000000" w:rsidDel="00000000" w:rsidP="00000000" w:rsidRDefault="00000000" w:rsidRPr="00000000">
            <w:pPr>
              <w:contextualSpacing w:val="0"/>
              <w:jc w:val="center"/>
            </w:pPr>
            <w:r w:rsidDel="00000000" w:rsidR="00000000" w:rsidRPr="00000000">
              <w:rPr>
                <w:rtl w:val="0"/>
              </w:rPr>
              <w:t xml:space="preserve">-</w:t>
            </w:r>
          </w:p>
        </w:tc>
        <w:tc>
          <w:tcPr>
            <w:vAlign w:val="center"/>
          </w:tcPr>
          <w:p w:rsidR="00000000" w:rsidDel="00000000" w:rsidP="00000000" w:rsidRDefault="00000000" w:rsidRPr="00000000">
            <w:pPr>
              <w:contextualSpacing w:val="0"/>
              <w:jc w:val="both"/>
            </w:pPr>
            <w:r w:rsidDel="00000000" w:rsidR="00000000" w:rsidRPr="00000000">
              <w:drawing>
                <wp:inline distB="114300" distT="114300" distL="114300" distR="114300">
                  <wp:extent cx="1819275" cy="11684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819275" cy="11684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drawing>
                <wp:inline distB="114300" distT="114300" distL="114300" distR="114300">
                  <wp:extent cx="1360202" cy="1090613"/>
                  <wp:effectExtent b="0" l="0" r="0" t="0"/>
                  <wp:docPr id="5"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1360202" cy="1090613"/>
                          </a:xfrm>
                          <a:prstGeom prst="rect"/>
                          <a:ln/>
                        </pic:spPr>
                      </pic:pic>
                    </a:graphicData>
                  </a:graphic>
                </wp:inline>
              </w:drawing>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drawing>
                <wp:inline distB="114300" distT="114300" distL="114300" distR="114300">
                  <wp:extent cx="1432586" cy="1185863"/>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1432586" cy="1185863"/>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Fdo. Sr./ Sra </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t xml:space="preserve">Maria de las Mercedes Rocattagliata</w:t>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Fdo. Sr./Sra </w:t>
            </w:r>
          </w:p>
          <w:p w:rsidR="00000000" w:rsidDel="00000000" w:rsidP="00000000" w:rsidRDefault="00000000" w:rsidRPr="00000000">
            <w:pPr>
              <w:tabs>
                <w:tab w:val="center" w:pos="4252"/>
                <w:tab w:val="right" w:pos="8504"/>
              </w:tabs>
              <w:contextualSpacing w:val="0"/>
            </w:pPr>
            <w:r w:rsidDel="00000000" w:rsidR="00000000" w:rsidRPr="00000000">
              <w:rPr>
                <w:rtl w:val="0"/>
              </w:rPr>
              <w:t xml:space="preserve"> Paltita Soft</w:t>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32"/>
          <w:szCs w:val="32"/>
          <w:vertAlign w:val="baseline"/>
          <w:rtl w:val="0"/>
        </w:rPr>
        <w:t xml:space="preserve">Contenido</w:t>
      </w:r>
    </w:p>
    <w:p w:rsidR="00000000" w:rsidDel="00000000" w:rsidP="00000000" w:rsidRDefault="00000000" w:rsidRPr="00000000">
      <w:pPr>
        <w:keepNext w:val="1"/>
        <w:spacing w:after="60" w:before="240" w:line="240" w:lineRule="auto"/>
        <w:contextualSpacing w:val="0"/>
        <w:jc w:val="both"/>
      </w:pPr>
      <w:bookmarkStart w:colFirst="0" w:colLast="0" w:name="h.1fob9te" w:id="0"/>
      <w:bookmarkEnd w:id="0"/>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r w:rsidDel="00000000" w:rsidR="00000000" w:rsidRPr="00000000">
        <w:rPr>
          <w:rFonts w:ascii="Arial" w:cs="Arial" w:eastAsia="Arial" w:hAnsi="Arial"/>
          <w:b w:val="1"/>
          <w:smallCaps w:val="1"/>
          <w:sz w:val="20"/>
          <w:szCs w:val="20"/>
          <w:vertAlign w:val="baseline"/>
          <w:rtl w:val="0"/>
        </w:rPr>
        <w:t xml:space="preserve">FICHA DEL DOCUMENTO</w:t>
        <w:tab/>
      </w:r>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r w:rsidDel="00000000" w:rsidR="00000000" w:rsidRPr="00000000">
        <w:rPr>
          <w:rFonts w:ascii="Arial" w:cs="Arial" w:eastAsia="Arial" w:hAnsi="Arial"/>
          <w:b w:val="1"/>
          <w:smallCaps w:val="1"/>
          <w:sz w:val="20"/>
          <w:szCs w:val="20"/>
          <w:vertAlign w:val="baseline"/>
          <w:rtl w:val="0"/>
        </w:rPr>
        <w:t xml:space="preserve">CONTENIDO</w:t>
        <w:tab/>
      </w:r>
      <w:r w:rsidDel="00000000" w:rsidR="00000000" w:rsidRPr="00000000">
        <w:rPr>
          <w:rtl w:val="0"/>
        </w:rPr>
      </w:r>
    </w:p>
    <w:p w:rsidR="00000000" w:rsidDel="00000000" w:rsidP="00000000" w:rsidRDefault="00000000" w:rsidRPr="00000000">
      <w:pPr>
        <w:tabs>
          <w:tab w:val="left" w:pos="351"/>
          <w:tab w:val="right" w:pos="8494"/>
        </w:tabs>
        <w:spacing w:after="0" w:before="360" w:line="240" w:lineRule="auto"/>
        <w:contextualSpacing w:val="0"/>
      </w:pPr>
      <w:r w:rsidDel="00000000" w:rsidR="00000000" w:rsidRPr="00000000">
        <w:rPr>
          <w:rFonts w:ascii="Arial" w:cs="Arial" w:eastAsia="Arial" w:hAnsi="Arial"/>
          <w:b w:val="1"/>
          <w:smallCaps w:val="1"/>
          <w:sz w:val="20"/>
          <w:szCs w:val="20"/>
          <w:vertAlign w:val="baseline"/>
          <w:rtl w:val="0"/>
        </w:rPr>
        <w:t xml:space="preserve">1</w:t>
      </w:r>
      <w:r w:rsidDel="00000000" w:rsidR="00000000" w:rsidRPr="00000000">
        <w:rPr>
          <w:rFonts w:ascii="Cambria" w:cs="Cambria" w:eastAsia="Cambria" w:hAnsi="Cambria"/>
          <w:b w:val="0"/>
          <w:smallCaps w:val="0"/>
          <w:sz w:val="24"/>
          <w:szCs w:val="24"/>
          <w:vertAlign w:val="baseline"/>
          <w:rtl w:val="0"/>
        </w:rPr>
        <w:tab/>
      </w:r>
      <w:r w:rsidDel="00000000" w:rsidR="00000000" w:rsidRPr="00000000">
        <w:rPr>
          <w:rFonts w:ascii="Arial" w:cs="Arial" w:eastAsia="Arial" w:hAnsi="Arial"/>
          <w:b w:val="1"/>
          <w:smallCaps w:val="1"/>
          <w:sz w:val="20"/>
          <w:szCs w:val="20"/>
          <w:vertAlign w:val="baseline"/>
          <w:rtl w:val="0"/>
        </w:rPr>
        <w:t xml:space="preserve">TABLA DE ADMINISTRACIÓN DE TRATAMIENTO DE RIESGOS</w:t>
        <w:tab/>
      </w:r>
      <w:r w:rsidDel="00000000" w:rsidR="00000000" w:rsidRPr="00000000">
        <w:rPr>
          <w:rtl w:val="0"/>
        </w:rPr>
      </w:r>
    </w:p>
    <w:p w:rsidR="00000000" w:rsidDel="00000000" w:rsidP="00000000" w:rsidRDefault="00000000" w:rsidRPr="00000000">
      <w:pPr>
        <w:tabs>
          <w:tab w:val="left" w:pos="351"/>
          <w:tab w:val="right" w:pos="8494"/>
        </w:tabs>
        <w:spacing w:after="0" w:before="360" w:line="240" w:lineRule="auto"/>
        <w:contextualSpacing w:val="0"/>
      </w:pPr>
      <w:r w:rsidDel="00000000" w:rsidR="00000000" w:rsidRPr="00000000">
        <w:rPr>
          <w:rFonts w:ascii="Arial" w:cs="Arial" w:eastAsia="Arial" w:hAnsi="Arial"/>
          <w:b w:val="1"/>
          <w:i w:val="1"/>
          <w:smallCaps w:val="1"/>
          <w:sz w:val="20"/>
          <w:szCs w:val="20"/>
          <w:vertAlign w:val="baseline"/>
          <w:rtl w:val="0"/>
        </w:rPr>
        <w:t xml:space="preserve">2</w:t>
      </w:r>
      <w:r w:rsidDel="00000000" w:rsidR="00000000" w:rsidRPr="00000000">
        <w:rPr>
          <w:rFonts w:ascii="Cambria" w:cs="Cambria" w:eastAsia="Cambria" w:hAnsi="Cambria"/>
          <w:b w:val="0"/>
          <w:smallCaps w:val="0"/>
          <w:sz w:val="24"/>
          <w:szCs w:val="24"/>
          <w:vertAlign w:val="baseline"/>
          <w:rtl w:val="0"/>
        </w:rPr>
        <w:tab/>
      </w:r>
      <w:r w:rsidDel="00000000" w:rsidR="00000000" w:rsidRPr="00000000">
        <w:rPr>
          <w:rFonts w:ascii="Arial" w:cs="Arial" w:eastAsia="Arial" w:hAnsi="Arial"/>
          <w:b w:val="1"/>
          <w:smallCaps w:val="1"/>
          <w:sz w:val="20"/>
          <w:szCs w:val="20"/>
          <w:vertAlign w:val="baseline"/>
          <w:rtl w:val="0"/>
        </w:rPr>
        <w:t xml:space="preserve">PLAN DE ADMINISTRACIÓN DE RIESGOS</w:t>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3znysh7"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8" w:firstLine="0"/>
        <w:contextualSpacing w:val="0"/>
        <w:jc w:val="both"/>
      </w:pPr>
      <w:bookmarkStart w:colFirst="0" w:colLast="0" w:name="h.2et92p0" w:id="2"/>
      <w:bookmarkEnd w:id="2"/>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bookmarkStart w:colFirst="0" w:colLast="0" w:name="h.tyjcwt" w:id="3"/>
      <w:bookmarkEnd w:id="3"/>
      <w:r w:rsidDel="00000000" w:rsidR="00000000" w:rsidRPr="00000000">
        <w:rPr>
          <w:rFonts w:ascii="Arial" w:cs="Arial" w:eastAsia="Arial" w:hAnsi="Arial"/>
          <w:b w:val="1"/>
          <w:sz w:val="32"/>
          <w:szCs w:val="32"/>
          <w:vertAlign w:val="baseline"/>
          <w:rtl w:val="0"/>
        </w:rPr>
        <w:t xml:space="preserve">Tabla de Administración de Tratamiento de Riesgos</w:t>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tbl>
      <w:tblPr>
        <w:tblStyle w:val="Table5"/>
        <w:bidi w:val="0"/>
        <w:tblW w:w="9248.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1845"/>
        <w:gridCol w:w="1549"/>
        <w:gridCol w:w="1159"/>
        <w:gridCol w:w="1586"/>
        <w:gridCol w:w="1804"/>
        <w:tblGridChange w:id="0">
          <w:tblGrid>
            <w:gridCol w:w="1305"/>
            <w:gridCol w:w="1845"/>
            <w:gridCol w:w="1549"/>
            <w:gridCol w:w="1159"/>
            <w:gridCol w:w="1586"/>
            <w:gridCol w:w="1804"/>
          </w:tblGrid>
        </w:tblGridChange>
      </w:tblGrid>
      <w:tr>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Id Riesgo</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Nombre</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Probabilidad</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Impacto</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Responsable</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Estado</w:t>
            </w:r>
            <w:r w:rsidDel="00000000" w:rsidR="00000000" w:rsidRPr="00000000">
              <w:rPr>
                <w:rtl w:val="0"/>
              </w:rPr>
            </w:r>
          </w:p>
        </w:tc>
      </w:tr>
      <w:tr>
        <w:trPr>
          <w:trHeight w:val="260" w:hRule="atLeast"/>
        </w:trPr>
        <w:tc>
          <w:tcPr/>
          <w:p w:rsidR="00000000" w:rsidDel="00000000" w:rsidP="00000000" w:rsidRDefault="00000000" w:rsidRPr="00000000">
            <w:pPr>
              <w:contextualSpacing w:val="0"/>
              <w:jc w:val="left"/>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Renuncia de miembro/s del equipo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Medio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Gastón Alvarez</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rFonts w:ascii="Calibri" w:cs="Calibri" w:eastAsia="Calibri" w:hAnsi="Calibri"/>
                <w:color w:val="444444"/>
                <w:sz w:val="22"/>
                <w:szCs w:val="22"/>
                <w:highlight w:val="white"/>
                <w:rtl w:val="0"/>
              </w:rPr>
              <w:t xml:space="preserve">Latente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 cliente desea cambiar/agregar/quitar una función al producto.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Muy alta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Tolerable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Paltita Soft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444444"/>
                <w:sz w:val="22"/>
                <w:szCs w:val="22"/>
                <w:highlight w:val="white"/>
                <w:rtl w:val="0"/>
              </w:rPr>
              <w:t xml:space="preserve">Latente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Enfermedad/lesión de un miembro del equipo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Gastón Álvarez</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444444"/>
                <w:sz w:val="22"/>
                <w:szCs w:val="22"/>
                <w:highlight w:val="white"/>
                <w:rtl w:val="0"/>
              </w:rPr>
              <w:t xml:space="preserve">Latente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Competencia del producto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Probable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Tolerable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Felipe Arana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444444"/>
                <w:sz w:val="22"/>
                <w:szCs w:val="22"/>
                <w:highlight w:val="white"/>
                <w:rtl w:val="0"/>
              </w:rPr>
              <w:t xml:space="preserve">Latente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Reducción de presupuesto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Muy alta</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Tolerable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Paltita Soft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444444"/>
                <w:sz w:val="22"/>
                <w:szCs w:val="22"/>
                <w:highlight w:val="white"/>
                <w:rtl w:val="0"/>
              </w:rPr>
              <w:t xml:space="preserve">Latente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Falta de formación en las herramientas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Felipe Arana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444444"/>
                <w:sz w:val="22"/>
                <w:szCs w:val="22"/>
                <w:highlight w:val="white"/>
                <w:rtl w:val="0"/>
              </w:rPr>
              <w:t xml:space="preserve">Latente</w:t>
            </w: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 cliente tiene problemas financieros.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Improbable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Paltita Soft.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444444"/>
                <w:sz w:val="22"/>
                <w:szCs w:val="22"/>
                <w:highlight w:val="white"/>
                <w:rtl w:val="0"/>
              </w:rPr>
              <w:t xml:space="preserve">Latente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Dificultad de comunicación entre los miembros del grupo de desarrollo del proyecto.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Moderado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Tolerable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Paltita Soft.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444444"/>
                <w:sz w:val="22"/>
                <w:szCs w:val="22"/>
                <w:highlight w:val="white"/>
                <w:rtl w:val="0"/>
              </w:rPr>
              <w:t xml:space="preserve">Latente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Seguridad del sitio.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Probable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Paltita Soft.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444444"/>
                <w:sz w:val="22"/>
                <w:szCs w:val="22"/>
                <w:highlight w:val="white"/>
                <w:rtl w:val="0"/>
              </w:rPr>
              <w:t xml:space="preserve">Latente</w:t>
            </w: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jc w:val="both"/>
      </w:pPr>
      <w:r w:rsidDel="00000000" w:rsidR="00000000" w:rsidRPr="00000000">
        <w:rPr>
          <w:rtl w:val="0"/>
        </w:rPr>
      </w:r>
    </w:p>
    <w:p w:rsidR="00000000" w:rsidDel="00000000" w:rsidP="00000000" w:rsidRDefault="00000000" w:rsidRPr="00000000">
      <w:pPr>
        <w:keepNext w:val="1"/>
        <w:spacing w:after="60" w:before="240" w:line="240" w:lineRule="auto"/>
        <w:contextualSpacing w:val="0"/>
        <w:jc w:val="both"/>
      </w:pPr>
      <w:r w:rsidDel="00000000" w:rsidR="00000000" w:rsidRPr="00000000">
        <w:rPr>
          <w:rtl w:val="0"/>
        </w:rPr>
      </w:r>
    </w:p>
    <w:p w:rsidR="00000000" w:rsidDel="00000000" w:rsidP="00000000" w:rsidRDefault="00000000" w:rsidRPr="00000000">
      <w:pPr>
        <w:keepNext w:val="1"/>
        <w:spacing w:after="60" w:before="240" w:line="240" w:lineRule="auto"/>
        <w:contextualSpacing w:val="0"/>
        <w:jc w:val="both"/>
      </w:pP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 de administración de riesgos</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tbl>
      <w:tblPr>
        <w:tblStyle w:val="Table6"/>
        <w:bidi w:val="0"/>
        <w:tblW w:w="864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3240"/>
        <w:gridCol w:w="3676"/>
        <w:tblGridChange w:id="0">
          <w:tblGrid>
            <w:gridCol w:w="1728"/>
            <w:gridCol w:w="3240"/>
            <w:gridCol w:w="3676"/>
          </w:tblGrid>
        </w:tblGridChange>
      </w:tblGrid>
      <w:tr>
        <w:tc>
          <w:tcPr>
            <w:vMerge w:val="restart"/>
            <w:shd w:fill="eaeaea"/>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Id Riesgo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Nombre : </w:t>
            </w:r>
            <w:r w:rsidDel="00000000" w:rsidR="00000000" w:rsidRPr="00000000">
              <w:rPr>
                <w:rtl w:val="0"/>
              </w:rPr>
              <w:t xml:space="preserve">Renuncia de miembro/s del equipo</w:t>
            </w:r>
            <w:r w:rsidDel="00000000" w:rsidR="00000000" w:rsidRPr="00000000">
              <w:rPr>
                <w:vertAlign w:val="baseline"/>
                <w:rtl w:val="0"/>
              </w:rPr>
              <w:t xml:space="preserve">                                                          Fecha : 21/05/2015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Descripción : </w:t>
            </w:r>
            <w:r w:rsidDel="00000000" w:rsidR="00000000" w:rsidRPr="00000000">
              <w:rPr>
                <w:rtl w:val="0"/>
              </w:rPr>
              <w:t xml:space="preserve">Miembro del personal de desarrollo, dirección, investigación, etc. decide no continuar con el proyecto.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Probabilidad:  Medio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Impacto: </w:t>
            </w:r>
            <w:r w:rsidDel="00000000" w:rsidR="00000000" w:rsidRPr="00000000">
              <w:rPr>
                <w:rtl w:val="0"/>
              </w:rPr>
              <w:t xml:space="preserve">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Responsable: Gast</w:t>
            </w:r>
            <w:r w:rsidDel="00000000" w:rsidR="00000000" w:rsidRPr="00000000">
              <w:rPr>
                <w:rtl w:val="0"/>
              </w:rPr>
              <w:t xml:space="preserve">ón Álvarez</w:t>
            </w:r>
            <w:r w:rsidDel="00000000" w:rsidR="00000000" w:rsidRPr="00000000">
              <w:rPr>
                <w:rtl w:val="0"/>
              </w:rPr>
            </w:r>
          </w:p>
        </w:tc>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Clase: </w:t>
            </w:r>
            <w:r w:rsidDel="00000000" w:rsidR="00000000" w:rsidRPr="00000000">
              <w:rPr>
                <w:rtl w:val="0"/>
              </w:rPr>
              <w:t xml:space="preserve">Proyecto - Negocio</w:t>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Estrategia de Mitigación (Anulación/Minimización):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Mantener un buen ambiente de trabajo y realizar entrevistas profundas a la hora de involucrar nuevo personal al proyecto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Plan de Contingencia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Derivar temporalmente el trabajo correspondiente a otros miembros del personal, fijando prioridades a la hora de dedicar tiempo a las tareas. Tener en vista a nuevos individuos que estén capacitados para cubrir el puesto faltante.</w:t>
            </w:r>
          </w:p>
        </w:tc>
      </w:tr>
    </w:tbl>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7"/>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 Riesgo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w:t>
            </w:r>
          </w:p>
        </w:tc>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Nombre :       El cliente desea cambiar/agregar/quitar una función al producto.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Fecha : 21/05/2015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 : En visión del cliente, este ve necesario una modificación en el producto original, provocando un ajuste en lo que se venía trabajando-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Probabilidad: Muy alta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Impacto: Tolerable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Responsable: Paltita Soft</w:t>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Producto</w:t>
            </w: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Estrategia de Mitigación (Anulación/Minimización):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Realizar entrevistas profundas y bien desarrolladas, en las que se asegure la completa satisfacción del cliente, evitando que este vea necesarios nuevos cambios en el producto.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 de Contingencia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De ser posible, realizar los cambios propuestos por el cliente, siempre y cuando estos no afecten de manera grave a los tiempos propuestos previamente. Realizar nuevas reuniones con el cliente para verificar que no tendrá nuevas ideas de cambio.</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8"/>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 Riesgo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Nombre :     Enfermedad/lesión de un miembro del equipo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Fecha : 21/05/2015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 : Un miembro del equipo de desarrollo, dirección, investigación, etc. sufre una enfermedad/lesión que no le permite asistir al lugar de trabajo.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Probabilidad: Alta</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Impacto:Serio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Responsable:Gastón Alvarez</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Clase: Proyecto</w:t>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Estrategia de Mitigación (Anulación/Minimización):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Realizar chequeos médicos cada ciertos periodos. Capacitar al personal en cuestiones de higiene y seguridad.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 de Contingencia : Reacomodar las tareas entre el personal disponible hasta la recuperación del miembro enfermo/lesionado. De ocurrir que la enfermedad/lesión sea de un tiempo considerable, tener vistos posibles miembros capacitados para la ocupación del puesto vacante.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9"/>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 Riesgo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w:t>
            </w:r>
          </w:p>
        </w:tc>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Nombre :               Competencia del producto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Fecha : 21/05/2015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 : Otro software es lanzado al mercado con características y/o funciones similares al software producido. </w:t>
            </w:r>
          </w:p>
        </w:tc>
      </w:tr>
      <w:tr>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Probabilidad: Alta</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Impacto: Tolerable</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Responsable: Felipe Arana</w:t>
            </w:r>
          </w:p>
        </w:tc>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Clase:Negocio</w:t>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Estrategia de Mitigación (Anulación/Minimización): realizar un constante monitoreo en el mercado sobre el surgimiento de un software simliar al producido y acelerar el proceso de producción de nuestro software.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 de Contingencia :  Aumentar la publicidad online en sitios web frecuentados, considerar y analizar una posible fusión con la competencia.</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0"/>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 Riesgo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tc>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Nombre :   Reducción de presupuesto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Fecha : 21/05/2015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 : La cantidad de bienes presupuestarios se ve reducida ante recorte salarial, reducción de bienes </w:t>
            </w:r>
          </w:p>
        </w:tc>
      </w:tr>
      <w:tr>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Probabilidad:  Muy alta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Impacto:Tolerable</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Responsable:Paltita Soft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Clase:Proyecto</w:t>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Estrategia de Mitigación (Anulación/Minimización):  Eliminar software de producción privativo y comercial, para reducir costos de licencias. </w:t>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 de Contingencia : Considerar un préstamos bancario, vender mercadería existente e invertir en bienes más económicos y prácticos. </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1"/>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 Riesgo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w:t>
            </w:r>
          </w:p>
        </w:tc>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Nombre :      Falta de formación en las herramientas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Fecha : 21/05/2015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 :  Un miembro del equipo no posee la experiencia en determinada herramienta de producción para el sistema.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Probabilidad: Alta</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Impacto: Serio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Responsable:Felipe Arana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Clase: Producto</w:t>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Estrategia de Mitigación (Anulación/Minimización):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Realizar exámenes para probar los conocimientos del personal de producción. </w:t>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 de Contingencia : Realizar tutoriales al miembro del equipo, cursos y pruebas al integrante para no retrasar la producción</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2"/>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 Riesgo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7</w:t>
            </w:r>
          </w:p>
        </w:tc>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Nombre :            El cliente tiene problemas financieros.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Fecha :  21/05/2015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 : El cliente no cuenta con los recursos suficientes como para continuar con el financiamiento del desarrollo del proyecto..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Probabilidad:  Improbable</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Impacto: Serio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Responsable: Paltita Soft.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Clase: Negocio</w:t>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Estrategia de Mitigación (Anulación/Minimización):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Realizar cálculos del presupuesto estimado para darle el monto aproximado al cliente de cuánto dinero le saldrá el proyecto.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 de Contingencia :  Darle un plazo de tiempo al cliente para que pueda recuperarse y pueda seguir adelante el proyecto u ofrecer un plan de cuotas para facilitarle al cliente el pago del proyecto en cuestión.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3"/>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 Riesgo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8</w:t>
            </w:r>
          </w:p>
        </w:tc>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Nombre :       Dificultad de comunicación entre los miembros del grupo de desarrollo del proyecto.                                                     Fecha : 21/05/2015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 :  Existe una mala comunicación entre el equipo de desarrollo la cual puede retrasar los avances del proyecto y esto perjudica al cliente.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Probabilidad:  Moderado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Impacto: Tolerable</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Responsable: Paltita Soft.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Clase: Proyecto</w:t>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Estrategia de Mitigación (Anulación/Minimización):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Organizarse por algún medio de comunicación en común para que todos los miembros del equipo estén al tanto de lo que van trabajando.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 de Contingencia : Si el proyecto se retrasa en este caso lo mejor es utilizar alguna metodología de desarrollo ágil y muy participativa para que el equipo pueda ponerse al día con las peticiones del cliente, de lo contrario el cliente puede optar por contratar otra empresa para que le hagan el trabajo.</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4"/>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 Riesgo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w:t>
            </w:r>
          </w:p>
        </w:tc>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Nombre :  Seguridad del sitio.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Fecha : 21/05/2015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 :  Falta de experiencia del personal del proyecto en cuestiones relacionadas a seguridad Web, control de ingreso malicioso (hackers), seguridad del software de aplicación.</w:t>
            </w:r>
          </w:p>
        </w:tc>
      </w:tr>
      <w:tr>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Probabilidad:  Probable</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Impacto: Serio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Responsable: Paltita Soft.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Clase: Producto</w:t>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Estrategia de Mitigación (Anulación/Minimización):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Capacitación del personal del equipo en el tema de seguridad informática mediante cursos pagos o gratuitos vía internet. Realizar backups del proyecto para prevenir que se estropee el trabajo por borrado, daño y/o robo de la información, infección de virus en la red y en los servidores. Realizar actualizaciones de seguridad.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 de Contingencia : Cambiar contraseñas de los usuarios, cambiar las URLs de la página, limitar la cantidad de logins que se puede hacer, tener buen soporte de host, levantar un backup que se tenga en otro servidor, en caso de no tenerlo reimplementar todo el proyecto.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sectPr>
      <w:headerReference r:id="rId9" w:type="first"/>
      <w:footerReference r:id="rId10"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5"/>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0" w:line="240" w:lineRule="auto"/>
            <w:ind w:left="0" w:firstLine="0"/>
            <w:contextualSpacing w:val="0"/>
            <w:jc w:val="right"/>
          </w:pPr>
          <w:r w:rsidDel="00000000" w:rsidR="00000000" w:rsidRPr="00000000">
            <w:rPr>
              <w:rFonts w:ascii="Arial" w:cs="Arial" w:eastAsia="Arial" w:hAnsi="Arial"/>
              <w:b w:val="1"/>
              <w:color w:val="5f5f5f"/>
              <w:sz w:val="20"/>
              <w:szCs w:val="20"/>
              <w:vertAlign w:val="baseline"/>
              <w:rtl w:val="0"/>
            </w:rPr>
            <w:t xml:space="preserve">Anexo de Administración del Tratamiento de Riesgos</w:t>
          </w:r>
        </w: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6"/>
      <w:bidi w:val="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9" w:line="240" w:lineRule="auto"/>
            <w:contextualSpacing w:val="0"/>
          </w:pPr>
          <w:r w:rsidDel="00000000" w:rsidR="00000000" w:rsidRPr="00000000">
            <w:drawing>
              <wp:inline distB="114300" distT="114300" distL="114300" distR="114300">
                <wp:extent cx="1843385" cy="497523"/>
                <wp:effectExtent b="0" l="0" r="0" t="0"/>
                <wp:docPr descr="paltita-logo-website.png" id="4" name="image07.png"/>
                <a:graphic>
                  <a:graphicData uri="http://schemas.openxmlformats.org/drawingml/2006/picture">
                    <pic:pic>
                      <pic:nvPicPr>
                        <pic:cNvPr descr="paltita-logo-website.png" id="0" name="image07.png"/>
                        <pic:cNvPicPr preferRelativeResize="0"/>
                      </pic:nvPicPr>
                      <pic:blipFill>
                        <a:blip r:embed="rId1"/>
                        <a:srcRect b="0" l="-3365" r="-35576" t="0"/>
                        <a:stretch>
                          <a:fillRect/>
                        </a:stretch>
                      </pic:blipFill>
                      <pic:spPr>
                        <a:xfrm>
                          <a:off x="0" y="0"/>
                          <a:ext cx="1843385" cy="497523"/>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9" w:line="240" w:lineRule="auto"/>
            <w:contextualSpacing w:val="0"/>
            <w:jc w:val="center"/>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9"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Rev. </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1260" w:firstLine="540"/>
      </w:pPr>
      <w:rPr>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6.png"/><Relationship Id="rId7" Type="http://schemas.openxmlformats.org/officeDocument/2006/relationships/image" Target="media/image08.png"/><Relationship Id="rId8"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