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29276" w14:textId="44C5D201" w:rsidR="00CB57F5" w:rsidRDefault="005E43DD" w:rsidP="00CB57F5">
      <w:pPr>
        <w:rPr>
          <w:u w:val="single"/>
        </w:rPr>
      </w:pPr>
      <w:r>
        <w:rPr>
          <w:noProof/>
        </w:rPr>
        <w:drawing>
          <wp:anchor distT="0" distB="0" distL="114300" distR="114300" simplePos="0" relativeHeight="251659264" behindDoc="0" locked="0" layoutInCell="1" hidden="0" allowOverlap="1" wp14:anchorId="4CD754C7" wp14:editId="129AE32A">
            <wp:simplePos x="0" y="0"/>
            <wp:positionH relativeFrom="column">
              <wp:posOffset>1706197</wp:posOffset>
            </wp:positionH>
            <wp:positionV relativeFrom="paragraph">
              <wp:posOffset>-63033</wp:posOffset>
            </wp:positionV>
            <wp:extent cx="1880559" cy="1431985"/>
            <wp:effectExtent l="0" t="0" r="5715" b="0"/>
            <wp:wrapNone/>
            <wp:docPr id="906274243" name="image4.png" descr="Imagen que contiene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png" descr="Imagen que contiene Texto&#10;&#10;Descripción generada automáticamente"/>
                    <pic:cNvPicPr preferRelativeResize="0"/>
                  </pic:nvPicPr>
                  <pic:blipFill>
                    <a:blip r:embed="rId6"/>
                    <a:srcRect/>
                    <a:stretch>
                      <a:fillRect/>
                    </a:stretch>
                  </pic:blipFill>
                  <pic:spPr>
                    <a:xfrm>
                      <a:off x="0" y="0"/>
                      <a:ext cx="1891363" cy="1440212"/>
                    </a:xfrm>
                    <a:prstGeom prst="rect">
                      <a:avLst/>
                    </a:prstGeom>
                    <a:ln/>
                  </pic:spPr>
                </pic:pic>
              </a:graphicData>
            </a:graphic>
            <wp14:sizeRelH relativeFrom="margin">
              <wp14:pctWidth>0</wp14:pctWidth>
            </wp14:sizeRelH>
            <wp14:sizeRelV relativeFrom="margin">
              <wp14:pctHeight>0</wp14:pctHeight>
            </wp14:sizeRelV>
          </wp:anchor>
        </w:drawing>
      </w:r>
      <w:r w:rsidR="00CB57F5">
        <w:rPr>
          <w:u w:val="single"/>
        </w:rPr>
        <w:t xml:space="preserve">                                                                                                                                                                                                       </w:t>
      </w:r>
    </w:p>
    <w:p w14:paraId="5E69ADE7" w14:textId="77777777" w:rsidR="00CB57F5" w:rsidRDefault="00CB57F5" w:rsidP="00CB57F5">
      <w:pPr>
        <w:rPr>
          <w:u w:val="single"/>
        </w:rPr>
      </w:pPr>
    </w:p>
    <w:p w14:paraId="17416CA2" w14:textId="77777777" w:rsidR="00CB57F5" w:rsidRDefault="00CB57F5" w:rsidP="00CB57F5">
      <w:pPr>
        <w:rPr>
          <w:u w:val="single"/>
        </w:rPr>
      </w:pPr>
    </w:p>
    <w:p w14:paraId="43F1440A" w14:textId="77777777" w:rsidR="00CB57F5" w:rsidRDefault="00CB57F5" w:rsidP="00CB57F5">
      <w:pPr>
        <w:rPr>
          <w:u w:val="single"/>
        </w:rPr>
      </w:pPr>
    </w:p>
    <w:p w14:paraId="19CC0E86" w14:textId="77777777" w:rsidR="00CB57F5" w:rsidRDefault="00CB57F5" w:rsidP="00CB57F5">
      <w:pPr>
        <w:pBdr>
          <w:top w:val="nil"/>
          <w:left w:val="nil"/>
          <w:bottom w:val="nil"/>
          <w:right w:val="nil"/>
          <w:between w:val="nil"/>
        </w:pBdr>
        <w:spacing w:after="0" w:line="240" w:lineRule="auto"/>
        <w:jc w:val="center"/>
        <w:rPr>
          <w:color w:val="000000"/>
          <w:sz w:val="56"/>
          <w:szCs w:val="56"/>
        </w:rPr>
      </w:pPr>
    </w:p>
    <w:p w14:paraId="4455EAD2" w14:textId="77777777" w:rsidR="00CB57F5" w:rsidRDefault="00CB57F5" w:rsidP="00CB57F5">
      <w:pPr>
        <w:pBdr>
          <w:top w:val="nil"/>
          <w:left w:val="nil"/>
          <w:bottom w:val="nil"/>
          <w:right w:val="nil"/>
          <w:between w:val="nil"/>
        </w:pBdr>
        <w:spacing w:after="0" w:line="240" w:lineRule="auto"/>
        <w:jc w:val="center"/>
        <w:rPr>
          <w:color w:val="000000"/>
          <w:sz w:val="56"/>
          <w:szCs w:val="56"/>
        </w:rPr>
      </w:pPr>
      <w:r>
        <w:rPr>
          <w:color w:val="000000"/>
          <w:sz w:val="56"/>
          <w:szCs w:val="56"/>
        </w:rPr>
        <w:t>Universidad de Buenos Aires.</w:t>
      </w:r>
    </w:p>
    <w:p w14:paraId="2F1E4059" w14:textId="77777777" w:rsidR="00CB57F5" w:rsidRDefault="00CB57F5" w:rsidP="00CB57F5">
      <w:pPr>
        <w:pBdr>
          <w:top w:val="nil"/>
          <w:left w:val="nil"/>
          <w:bottom w:val="nil"/>
          <w:right w:val="nil"/>
          <w:between w:val="nil"/>
        </w:pBdr>
        <w:spacing w:after="0" w:line="240" w:lineRule="auto"/>
        <w:jc w:val="center"/>
        <w:rPr>
          <w:color w:val="000000"/>
          <w:sz w:val="56"/>
          <w:szCs w:val="56"/>
        </w:rPr>
      </w:pPr>
      <w:r>
        <w:rPr>
          <w:color w:val="000000"/>
          <w:sz w:val="56"/>
          <w:szCs w:val="56"/>
        </w:rPr>
        <w:t>Facultad de Ciencias Económicas</w:t>
      </w:r>
    </w:p>
    <w:p w14:paraId="369769CE" w14:textId="77777777" w:rsidR="00CB57F5" w:rsidRDefault="00CB57F5" w:rsidP="00CB57F5">
      <w:pPr>
        <w:pBdr>
          <w:top w:val="nil"/>
          <w:left w:val="nil"/>
          <w:bottom w:val="nil"/>
          <w:right w:val="nil"/>
          <w:between w:val="nil"/>
        </w:pBdr>
        <w:spacing w:after="80" w:line="240" w:lineRule="auto"/>
        <w:jc w:val="center"/>
        <w:rPr>
          <w:color w:val="000000"/>
          <w:sz w:val="56"/>
          <w:szCs w:val="56"/>
        </w:rPr>
      </w:pPr>
      <w:r>
        <w:rPr>
          <w:color w:val="000000"/>
          <w:sz w:val="56"/>
          <w:szCs w:val="56"/>
        </w:rPr>
        <w:t>Escuela de Estudios de Posgrado.</w:t>
      </w:r>
    </w:p>
    <w:p w14:paraId="69C2C4A6" w14:textId="77777777" w:rsidR="00CB57F5" w:rsidRDefault="00CB57F5" w:rsidP="00CB57F5"/>
    <w:p w14:paraId="6FFEF2B6" w14:textId="77777777" w:rsidR="00CB57F5" w:rsidRDefault="00CB57F5" w:rsidP="00CB57F5">
      <w:pPr>
        <w:pBdr>
          <w:top w:val="nil"/>
          <w:left w:val="nil"/>
          <w:bottom w:val="nil"/>
          <w:right w:val="nil"/>
          <w:between w:val="nil"/>
        </w:pBdr>
        <w:spacing w:after="80" w:line="240" w:lineRule="auto"/>
        <w:jc w:val="center"/>
        <w:rPr>
          <w:b/>
          <w:smallCaps/>
          <w:color w:val="000000"/>
          <w:sz w:val="44"/>
          <w:szCs w:val="44"/>
        </w:rPr>
      </w:pPr>
      <w:r>
        <w:rPr>
          <w:b/>
          <w:smallCaps/>
          <w:color w:val="000000"/>
          <w:sz w:val="44"/>
          <w:szCs w:val="44"/>
        </w:rPr>
        <w:t>MAESTRÍA EN ECONOMÍA APLICADA</w:t>
      </w:r>
    </w:p>
    <w:p w14:paraId="22B22B3A" w14:textId="77777777" w:rsidR="00CB57F5" w:rsidRDefault="00CB57F5" w:rsidP="00CB57F5"/>
    <w:p w14:paraId="28311455" w14:textId="77777777" w:rsidR="00CB57F5" w:rsidRDefault="00CB57F5" w:rsidP="00CB57F5"/>
    <w:p w14:paraId="7DE5C68F" w14:textId="22910DFE" w:rsidR="00CB57F5" w:rsidRDefault="00CB57F5" w:rsidP="00CB57F5">
      <w:pPr>
        <w:jc w:val="center"/>
        <w:rPr>
          <w:sz w:val="36"/>
          <w:szCs w:val="36"/>
        </w:rPr>
      </w:pPr>
      <w:r>
        <w:rPr>
          <w:sz w:val="36"/>
          <w:szCs w:val="36"/>
        </w:rPr>
        <w:t>Taller de Programación</w:t>
      </w:r>
    </w:p>
    <w:p w14:paraId="533A6020" w14:textId="77777777" w:rsidR="00C314A6" w:rsidRDefault="00CB57F5" w:rsidP="00A94469">
      <w:pPr>
        <w:jc w:val="center"/>
        <w:rPr>
          <w:rFonts w:ascii="Century Schoolbook" w:eastAsia="Century Schoolbook" w:hAnsi="Century Schoolbook" w:cs="Century Schoolbook"/>
          <w:b/>
          <w:smallCaps/>
          <w:sz w:val="28"/>
          <w:szCs w:val="28"/>
          <w:lang w:val="es-US"/>
        </w:rPr>
      </w:pPr>
      <w:r w:rsidRPr="00A94469">
        <w:rPr>
          <w:rFonts w:ascii="Century Schoolbook" w:eastAsia="Century Schoolbook" w:hAnsi="Century Schoolbook" w:cs="Century Schoolbook"/>
          <w:b/>
          <w:smallCaps/>
          <w:sz w:val="28"/>
          <w:szCs w:val="28"/>
          <w:lang w:val="es-US"/>
        </w:rPr>
        <w:t xml:space="preserve"> </w:t>
      </w:r>
      <w:r w:rsidR="00C314A6">
        <w:rPr>
          <w:rFonts w:ascii="Century Schoolbook" w:eastAsia="Century Schoolbook" w:hAnsi="Century Schoolbook" w:cs="Century Schoolbook"/>
          <w:b/>
          <w:smallCaps/>
          <w:sz w:val="28"/>
          <w:szCs w:val="28"/>
          <w:lang w:val="es-US"/>
        </w:rPr>
        <w:t>cuarto trabajo práctico</w:t>
      </w:r>
    </w:p>
    <w:p w14:paraId="4985E0D7" w14:textId="77777777" w:rsidR="00C314A6" w:rsidRPr="00FC7D31" w:rsidRDefault="00C314A6" w:rsidP="00C314A6">
      <w:pPr>
        <w:jc w:val="center"/>
        <w:rPr>
          <w:rFonts w:ascii="Century Schoolbook" w:eastAsia="Century Schoolbook" w:hAnsi="Century Schoolbook" w:cs="Century Schoolbook"/>
          <w:b/>
          <w:bCs/>
          <w:smallCaps/>
          <w:sz w:val="28"/>
          <w:szCs w:val="28"/>
          <w:lang w:val="es-US"/>
        </w:rPr>
      </w:pPr>
      <w:r w:rsidRPr="00FC7D31">
        <w:rPr>
          <w:rFonts w:ascii="Century Schoolbook" w:eastAsia="Century Schoolbook" w:hAnsi="Century Schoolbook" w:cs="Century Schoolbook"/>
          <w:b/>
          <w:bCs/>
          <w:smallCaps/>
          <w:sz w:val="28"/>
          <w:szCs w:val="28"/>
          <w:lang w:val="es-US"/>
        </w:rPr>
        <w:t>Clasificando pobres en la EPH: métodos de regularización y CART</w:t>
      </w:r>
    </w:p>
    <w:p w14:paraId="03274E8A" w14:textId="77777777" w:rsidR="00A94469" w:rsidRPr="00A94469" w:rsidRDefault="00A94469" w:rsidP="00CB57F5">
      <w:pPr>
        <w:jc w:val="center"/>
        <w:rPr>
          <w:sz w:val="36"/>
          <w:szCs w:val="36"/>
          <w:shd w:val="clear" w:color="auto" w:fill="FF9900"/>
          <w:lang w:val="es-US"/>
        </w:rPr>
      </w:pPr>
    </w:p>
    <w:p w14:paraId="4911DAD4" w14:textId="78C8447B" w:rsidR="00CB57F5" w:rsidRPr="00C52837" w:rsidRDefault="00CB57F5" w:rsidP="00CB57F5">
      <w:pPr>
        <w:rPr>
          <w:b/>
          <w:smallCaps/>
          <w:sz w:val="28"/>
          <w:szCs w:val="28"/>
          <w:lang w:val="pt-BR"/>
        </w:rPr>
      </w:pPr>
      <w:r w:rsidRPr="00C52837">
        <w:rPr>
          <w:b/>
          <w:smallCaps/>
          <w:sz w:val="28"/>
          <w:szCs w:val="28"/>
          <w:lang w:val="pt-BR"/>
        </w:rPr>
        <w:t>Autores</w:t>
      </w:r>
      <w:r w:rsidR="005E43DD" w:rsidRPr="00C52837">
        <w:rPr>
          <w:b/>
          <w:smallCaps/>
          <w:sz w:val="28"/>
          <w:szCs w:val="28"/>
          <w:lang w:val="pt-BR"/>
        </w:rPr>
        <w:t>:</w:t>
      </w:r>
    </w:p>
    <w:p w14:paraId="4D04DA98" w14:textId="70100A71" w:rsidR="00CB57F5" w:rsidRDefault="00CB57F5" w:rsidP="00CB57F5">
      <w:pPr>
        <w:spacing w:after="0"/>
        <w:rPr>
          <w:smallCaps/>
          <w:sz w:val="28"/>
          <w:szCs w:val="28"/>
          <w:lang w:val="pt-BR"/>
        </w:rPr>
      </w:pPr>
      <w:r>
        <w:rPr>
          <w:smallCaps/>
          <w:sz w:val="28"/>
          <w:szCs w:val="28"/>
          <w:lang w:val="pt-BR"/>
        </w:rPr>
        <w:t xml:space="preserve">Kostzer </w:t>
      </w:r>
      <w:r w:rsidRPr="00CB57F5">
        <w:rPr>
          <w:smallCaps/>
          <w:sz w:val="28"/>
          <w:szCs w:val="28"/>
          <w:lang w:val="pt-BR"/>
        </w:rPr>
        <w:t>Feder</w:t>
      </w:r>
      <w:r>
        <w:rPr>
          <w:smallCaps/>
          <w:sz w:val="28"/>
          <w:szCs w:val="28"/>
          <w:lang w:val="pt-BR"/>
        </w:rPr>
        <w:t xml:space="preserve">ico </w:t>
      </w:r>
    </w:p>
    <w:p w14:paraId="4C0DBCAD" w14:textId="7203EB33" w:rsidR="00CB57F5" w:rsidRPr="00CB57F5" w:rsidRDefault="00CB57F5" w:rsidP="00CB57F5">
      <w:pPr>
        <w:spacing w:after="0"/>
        <w:rPr>
          <w:smallCaps/>
          <w:sz w:val="28"/>
          <w:szCs w:val="28"/>
          <w:lang w:val="pt-BR"/>
        </w:rPr>
      </w:pPr>
      <w:r>
        <w:rPr>
          <w:smallCaps/>
          <w:sz w:val="28"/>
          <w:szCs w:val="28"/>
          <w:lang w:val="pt-BR"/>
        </w:rPr>
        <w:t>Meza Palma Manuel H.</w:t>
      </w:r>
    </w:p>
    <w:p w14:paraId="2FB2223D" w14:textId="77777777" w:rsidR="00CB57F5" w:rsidRPr="00CB57F5" w:rsidRDefault="00CB57F5" w:rsidP="00CB57F5">
      <w:pPr>
        <w:spacing w:after="0"/>
        <w:rPr>
          <w:b/>
          <w:smallCaps/>
          <w:sz w:val="28"/>
          <w:szCs w:val="28"/>
          <w:lang w:val="pt-BR"/>
        </w:rPr>
      </w:pPr>
      <w:r w:rsidRPr="00CB57F5">
        <w:rPr>
          <w:smallCaps/>
          <w:sz w:val="28"/>
          <w:szCs w:val="28"/>
          <w:lang w:val="pt-BR"/>
        </w:rPr>
        <w:t>Pardini Maximiliano G.</w:t>
      </w:r>
    </w:p>
    <w:p w14:paraId="5FD84C9C" w14:textId="1774D97D" w:rsidR="00CB57F5" w:rsidRPr="005E43DD" w:rsidRDefault="00CB57F5" w:rsidP="00CB57F5">
      <w:pPr>
        <w:rPr>
          <w:smallCaps/>
          <w:sz w:val="28"/>
          <w:szCs w:val="28"/>
          <w:lang w:val="pt-BR"/>
        </w:rPr>
      </w:pPr>
      <w:r w:rsidRPr="00CB57F5">
        <w:rPr>
          <w:b/>
          <w:smallCaps/>
          <w:lang w:val="pt-BR"/>
        </w:rPr>
        <w:br/>
      </w:r>
      <w:r w:rsidR="005E43DD" w:rsidRPr="005E43DD">
        <w:rPr>
          <w:b/>
          <w:smallCaps/>
          <w:sz w:val="28"/>
          <w:szCs w:val="28"/>
          <w:lang w:val="pt-BR"/>
        </w:rPr>
        <w:t>docente</w:t>
      </w:r>
      <w:r w:rsidRPr="005E43DD">
        <w:rPr>
          <w:b/>
          <w:smallCaps/>
          <w:sz w:val="28"/>
          <w:szCs w:val="28"/>
          <w:lang w:val="pt-BR"/>
        </w:rPr>
        <w:t xml:space="preserve">: </w:t>
      </w:r>
      <w:r w:rsidRPr="005E43DD">
        <w:rPr>
          <w:smallCaps/>
          <w:sz w:val="28"/>
          <w:szCs w:val="28"/>
          <w:lang w:val="pt-BR"/>
        </w:rPr>
        <w:t>Romero Maria Noelia</w:t>
      </w:r>
    </w:p>
    <w:p w14:paraId="07FFDD55" w14:textId="77777777" w:rsidR="00CB57F5" w:rsidRPr="005E43DD" w:rsidRDefault="00CB57F5" w:rsidP="00CB57F5">
      <w:pPr>
        <w:rPr>
          <w:smallCaps/>
          <w:sz w:val="28"/>
          <w:szCs w:val="28"/>
          <w:lang w:val="pt-BR"/>
        </w:rPr>
      </w:pPr>
    </w:p>
    <w:p w14:paraId="7DDAC57D" w14:textId="1EF8E55B" w:rsidR="00CB57F5" w:rsidRPr="00C52837" w:rsidRDefault="00B81BEF" w:rsidP="00CB57F5">
      <w:pPr>
        <w:pBdr>
          <w:top w:val="nil"/>
          <w:left w:val="nil"/>
          <w:bottom w:val="nil"/>
          <w:right w:val="nil"/>
          <w:between w:val="nil"/>
        </w:pBdr>
        <w:spacing w:after="80" w:line="240" w:lineRule="auto"/>
        <w:jc w:val="center"/>
        <w:rPr>
          <w:smallCaps/>
          <w:color w:val="000000"/>
          <w:sz w:val="36"/>
          <w:szCs w:val="36"/>
        </w:rPr>
      </w:pPr>
      <w:r>
        <w:rPr>
          <w:smallCaps/>
          <w:sz w:val="36"/>
          <w:szCs w:val="36"/>
        </w:rPr>
        <w:t>noviem</w:t>
      </w:r>
      <w:r w:rsidR="005E43DD" w:rsidRPr="00C52837">
        <w:rPr>
          <w:smallCaps/>
          <w:sz w:val="36"/>
          <w:szCs w:val="36"/>
        </w:rPr>
        <w:t>bre</w:t>
      </w:r>
      <w:r w:rsidR="00CB57F5" w:rsidRPr="00C52837">
        <w:rPr>
          <w:smallCaps/>
          <w:color w:val="000000"/>
          <w:sz w:val="36"/>
          <w:szCs w:val="36"/>
        </w:rPr>
        <w:t xml:space="preserve"> 2025</w:t>
      </w:r>
    </w:p>
    <w:p w14:paraId="42C0D943" w14:textId="77777777" w:rsidR="00CB57F5" w:rsidRPr="00C52837" w:rsidRDefault="00CB57F5">
      <w:pPr>
        <w:rPr>
          <w:rFonts w:ascii="Century Schoolbook" w:eastAsia="Century Schoolbook" w:hAnsi="Century Schoolbook" w:cs="Century Schoolbook"/>
          <w:color w:val="002060"/>
          <w:sz w:val="24"/>
          <w:szCs w:val="24"/>
        </w:rPr>
      </w:pPr>
    </w:p>
    <w:p w14:paraId="06AE447A" w14:textId="77777777" w:rsidR="00CB57F5" w:rsidRDefault="00CB57F5">
      <w:pPr>
        <w:rPr>
          <w:rFonts w:ascii="Century Schoolbook" w:eastAsia="Century Schoolbook" w:hAnsi="Century Schoolbook" w:cs="Century Schoolbook"/>
          <w:color w:val="002060"/>
          <w:sz w:val="24"/>
          <w:szCs w:val="24"/>
        </w:rPr>
      </w:pPr>
    </w:p>
    <w:p w14:paraId="5ED67CE0" w14:textId="77777777" w:rsidR="00A94469" w:rsidRDefault="00A94469">
      <w:pPr>
        <w:rPr>
          <w:rFonts w:ascii="Century Schoolbook" w:eastAsia="Century Schoolbook" w:hAnsi="Century Schoolbook" w:cs="Century Schoolbook"/>
          <w:color w:val="002060"/>
          <w:sz w:val="24"/>
          <w:szCs w:val="24"/>
        </w:rPr>
      </w:pPr>
    </w:p>
    <w:p w14:paraId="5878B6AA" w14:textId="76BBDEE1" w:rsidR="00C314A6" w:rsidRPr="00C314A6" w:rsidRDefault="00C314A6" w:rsidP="00C314A6">
      <w:pPr>
        <w:pStyle w:val="ListParagraph"/>
        <w:numPr>
          <w:ilvl w:val="0"/>
          <w:numId w:val="7"/>
        </w:numPr>
        <w:spacing w:before="240"/>
        <w:ind w:right="16"/>
        <w:jc w:val="both"/>
        <w:rPr>
          <w:rFonts w:ascii="Times New Roman" w:eastAsia="Century Schoolbook" w:hAnsi="Times New Roman" w:cs="Times New Roman"/>
          <w:color w:val="366091"/>
          <w:sz w:val="24"/>
          <w:szCs w:val="24"/>
          <w:lang w:val="es-US"/>
        </w:rPr>
      </w:pPr>
      <w:r w:rsidRPr="00C314A6">
        <w:rPr>
          <w:rFonts w:ascii="Century Schoolbook" w:eastAsia="Century Schoolbook" w:hAnsi="Century Schoolbook" w:cs="Century Schoolbook"/>
          <w:i/>
          <w:iCs/>
          <w:color w:val="366091"/>
          <w:lang w:val="es-US"/>
        </w:rPr>
        <w:lastRenderedPageBreak/>
        <w:t>Modelo de Regresión logística con Regularización: Ridge y LASSO.</w:t>
      </w:r>
      <w:r>
        <w:rPr>
          <w:rFonts w:ascii="Century Schoolbook" w:eastAsia="Century Schoolbook" w:hAnsi="Century Schoolbook" w:cs="Century Schoolbook"/>
          <w:i/>
          <w:iCs/>
          <w:color w:val="366091"/>
          <w:lang w:val="es-US"/>
        </w:rPr>
        <w:br/>
      </w:r>
    </w:p>
    <w:p w14:paraId="25893C8F" w14:textId="77777777" w:rsidR="009320FF" w:rsidRPr="00993B1B" w:rsidRDefault="00C314A6" w:rsidP="009320FF">
      <w:pPr>
        <w:pStyle w:val="ListParagraph"/>
        <w:numPr>
          <w:ilvl w:val="0"/>
          <w:numId w:val="9"/>
        </w:numPr>
        <w:spacing w:before="240"/>
        <w:ind w:right="16"/>
        <w:jc w:val="both"/>
        <w:rPr>
          <w:rFonts w:ascii="Times New Roman" w:eastAsia="Courier New" w:hAnsi="Times New Roman" w:cs="Times New Roman"/>
          <w:sz w:val="26"/>
          <w:szCs w:val="26"/>
          <w:lang w:val="es-US"/>
        </w:rPr>
      </w:pPr>
      <w:r w:rsidRPr="00993B1B">
        <w:rPr>
          <w:rFonts w:ascii="Times New Roman" w:eastAsia="Courier New" w:hAnsi="Times New Roman" w:cs="Times New Roman"/>
          <w:sz w:val="26"/>
          <w:szCs w:val="26"/>
          <w:lang w:val="es-US"/>
        </w:rPr>
        <w:t>Visualización</w:t>
      </w:r>
    </w:p>
    <w:p w14:paraId="51E2A343" w14:textId="19E27560" w:rsidR="009320FF" w:rsidRPr="00195758" w:rsidRDefault="009320FF" w:rsidP="009320FF">
      <w:pPr>
        <w:spacing w:before="240"/>
        <w:ind w:right="16"/>
        <w:jc w:val="both"/>
        <w:rPr>
          <w:rFonts w:ascii="Times New Roman" w:eastAsia="Courier New" w:hAnsi="Times New Roman" w:cs="Times New Roman"/>
          <w:sz w:val="24"/>
          <w:szCs w:val="24"/>
        </w:rPr>
      </w:pPr>
      <w:r w:rsidRPr="00195758">
        <w:rPr>
          <w:rFonts w:ascii="Times New Roman" w:eastAsia="Courier New" w:hAnsi="Times New Roman" w:cs="Times New Roman"/>
          <w:sz w:val="24"/>
          <w:szCs w:val="24"/>
        </w:rPr>
        <w:t>Se presentan los coeficientes estimados por modelos de Regresión Logística regularizados mediante penalizaciones L1 (LASSO) y L2 (Ridge), evaluados sobre una grilla de valores de penalidad</w:t>
      </w:r>
      <w:r w:rsidRPr="00195758">
        <w:rPr>
          <w:rFonts w:ascii="Times New Roman" w:eastAsia="Courier New" w:hAnsi="Times New Roman" w:cs="Times New Roman"/>
          <w:sz w:val="24"/>
          <w:szCs w:val="24"/>
        </w:rPr>
        <w:br/>
      </w:r>
      <m:oMath>
        <m:r>
          <w:rPr>
            <w:rFonts w:ascii="Cambria Math" w:eastAsia="Courier New" w:hAnsi="Cambria Math" w:cs="Times New Roman"/>
            <w:sz w:val="24"/>
            <w:szCs w:val="24"/>
          </w:rPr>
          <m:t>λ=</m:t>
        </m:r>
        <m:sSup>
          <m:sSupPr>
            <m:ctrlPr>
              <w:rPr>
                <w:rFonts w:ascii="Cambria Math" w:eastAsia="Courier New" w:hAnsi="Cambria Math" w:cs="Times New Roman"/>
                <w:sz w:val="24"/>
                <w:szCs w:val="24"/>
              </w:rPr>
            </m:ctrlPr>
          </m:sSupPr>
          <m:e>
            <m:r>
              <w:rPr>
                <w:rFonts w:ascii="Cambria Math" w:eastAsia="Courier New" w:hAnsi="Cambria Math" w:cs="Times New Roman"/>
                <w:sz w:val="24"/>
                <w:szCs w:val="24"/>
              </w:rPr>
              <m:t>10</m:t>
            </m:r>
          </m:e>
          <m:sup>
            <m:r>
              <w:rPr>
                <w:rFonts w:ascii="Cambria Math" w:eastAsia="Courier New" w:hAnsi="Cambria Math" w:cs="Times New Roman"/>
                <w:sz w:val="24"/>
                <w:szCs w:val="24"/>
              </w:rPr>
              <m:t>n</m:t>
            </m:r>
          </m:sup>
        </m:sSup>
      </m:oMath>
      <w:r w:rsidRPr="00195758">
        <w:rPr>
          <w:rFonts w:ascii="Times New Roman" w:eastAsia="Courier New" w:hAnsi="Times New Roman" w:cs="Times New Roman"/>
          <w:sz w:val="24"/>
          <w:szCs w:val="24"/>
        </w:rPr>
        <w:t xml:space="preserve">con </w:t>
      </w:r>
      <m:oMath>
        <m:r>
          <w:rPr>
            <w:rFonts w:ascii="Cambria Math" w:eastAsia="Courier New" w:hAnsi="Cambria Math" w:cs="Times New Roman"/>
            <w:sz w:val="24"/>
            <w:szCs w:val="24"/>
          </w:rPr>
          <m:t>n∈{-5,-4,…,5}</m:t>
        </m:r>
      </m:oMath>
      <w:r w:rsidRPr="00195758">
        <w:rPr>
          <w:rFonts w:ascii="Times New Roman" w:eastAsia="Courier New" w:hAnsi="Times New Roman" w:cs="Times New Roman"/>
          <w:sz w:val="24"/>
          <w:szCs w:val="24"/>
        </w:rPr>
        <w:t>.</w:t>
      </w:r>
    </w:p>
    <w:p w14:paraId="19D7C19A" w14:textId="347E7854" w:rsidR="009320FF" w:rsidRPr="00195758" w:rsidRDefault="009320FF" w:rsidP="009320FF">
      <w:pPr>
        <w:spacing w:before="240"/>
        <w:ind w:right="16"/>
        <w:jc w:val="both"/>
        <w:rPr>
          <w:rFonts w:ascii="Times New Roman" w:eastAsia="Courier New" w:hAnsi="Times New Roman" w:cs="Times New Roman"/>
          <w:sz w:val="24"/>
          <w:szCs w:val="24"/>
          <w:lang w:val="es-US"/>
        </w:rPr>
      </w:pPr>
      <w:r w:rsidRPr="00195758">
        <w:rPr>
          <w:rFonts w:ascii="Times New Roman" w:eastAsia="Courier New" w:hAnsi="Times New Roman" w:cs="Times New Roman"/>
          <w:sz w:val="24"/>
          <w:szCs w:val="24"/>
        </w:rPr>
        <w:t xml:space="preserve">En </w:t>
      </w:r>
      <w:proofErr w:type="spellStart"/>
      <w:r w:rsidRPr="00195758">
        <w:rPr>
          <w:rFonts w:ascii="Times New Roman" w:eastAsia="Courier New" w:hAnsi="Times New Roman" w:cs="Times New Roman"/>
          <w:sz w:val="24"/>
          <w:szCs w:val="24"/>
        </w:rPr>
        <w:t>LogisticRegression</w:t>
      </w:r>
      <w:proofErr w:type="spellEnd"/>
      <w:r w:rsidRPr="00195758">
        <w:rPr>
          <w:rFonts w:ascii="Times New Roman" w:eastAsia="Courier New" w:hAnsi="Times New Roman" w:cs="Times New Roman"/>
          <w:sz w:val="24"/>
          <w:szCs w:val="24"/>
        </w:rPr>
        <w:t xml:space="preserve">, la regularización se controla a través del parámetro </w:t>
      </w:r>
      <m:oMath>
        <m:r>
          <w:rPr>
            <w:rFonts w:ascii="Cambria Math" w:eastAsia="Courier New" w:hAnsi="Cambria Math" w:cs="Times New Roman"/>
            <w:sz w:val="24"/>
            <w:szCs w:val="24"/>
          </w:rPr>
          <m:t>C=1</m:t>
        </m:r>
        <m:r>
          <m:rPr>
            <m:sty m:val="p"/>
          </m:rPr>
          <w:rPr>
            <w:rFonts w:ascii="Cambria Math" w:eastAsia="Courier New" w:hAnsi="Cambria Math" w:cs="Times New Roman"/>
            <w:sz w:val="24"/>
            <w:szCs w:val="24"/>
          </w:rPr>
          <m:t>/</m:t>
        </m:r>
        <m:r>
          <w:rPr>
            <w:rFonts w:ascii="Cambria Math" w:eastAsia="Courier New" w:hAnsi="Cambria Math" w:cs="Times New Roman"/>
            <w:sz w:val="24"/>
            <w:szCs w:val="24"/>
          </w:rPr>
          <m:t>λ</m:t>
        </m:r>
      </m:oMath>
      <w:r w:rsidRPr="00195758">
        <w:rPr>
          <w:rFonts w:ascii="Times New Roman" w:eastAsia="Courier New" w:hAnsi="Times New Roman" w:cs="Times New Roman"/>
          <w:sz w:val="24"/>
          <w:szCs w:val="24"/>
        </w:rPr>
        <w:t xml:space="preserve">; por lo tanto, valores grandes de </w:t>
      </w:r>
      <m:oMath>
        <m:r>
          <w:rPr>
            <w:rFonts w:ascii="Cambria Math" w:eastAsia="Courier New" w:hAnsi="Cambria Math" w:cs="Times New Roman"/>
            <w:sz w:val="24"/>
            <w:szCs w:val="24"/>
          </w:rPr>
          <m:t>λ</m:t>
        </m:r>
      </m:oMath>
      <w:r w:rsidRPr="00195758">
        <w:rPr>
          <w:rFonts w:ascii="Times New Roman" w:eastAsia="Courier New" w:hAnsi="Times New Roman" w:cs="Times New Roman"/>
          <w:sz w:val="24"/>
          <w:szCs w:val="24"/>
        </w:rPr>
        <w:t xml:space="preserve">(equivalentes a </w:t>
      </w:r>
      <m:oMath>
        <m:r>
          <w:rPr>
            <w:rFonts w:ascii="Cambria Math" w:eastAsia="Courier New" w:hAnsi="Cambria Math" w:cs="Times New Roman"/>
            <w:sz w:val="24"/>
            <w:szCs w:val="24"/>
          </w:rPr>
          <m:t>C</m:t>
        </m:r>
      </m:oMath>
      <w:r w:rsidRPr="00195758">
        <w:rPr>
          <w:rFonts w:ascii="Times New Roman" w:eastAsia="Courier New" w:hAnsi="Times New Roman" w:cs="Times New Roman"/>
          <w:sz w:val="24"/>
          <w:szCs w:val="24"/>
        </w:rPr>
        <w:t>pequeños) implican una mayor fuerza de penalización sobre los coeficientes.</w:t>
      </w:r>
    </w:p>
    <w:p w14:paraId="544135C2" w14:textId="790E6CFC" w:rsidR="00C314A6" w:rsidRPr="00195758" w:rsidRDefault="009320FF" w:rsidP="00C314A6">
      <w:pPr>
        <w:spacing w:before="240"/>
        <w:ind w:right="16"/>
        <w:jc w:val="both"/>
        <w:rPr>
          <w:rFonts w:ascii="Times New Roman" w:eastAsia="Courier New" w:hAnsi="Times New Roman" w:cs="Times New Roman"/>
          <w:sz w:val="24"/>
          <w:szCs w:val="24"/>
          <w:lang w:val="es-US"/>
        </w:rPr>
      </w:pPr>
      <w:r w:rsidRPr="00195758">
        <w:rPr>
          <w:rFonts w:ascii="Times New Roman" w:eastAsia="Courier New" w:hAnsi="Times New Roman" w:cs="Times New Roman"/>
          <w:noProof/>
          <w:sz w:val="24"/>
          <w:szCs w:val="24"/>
          <w:lang w:val="es-US"/>
        </w:rPr>
        <w:drawing>
          <wp:inline distT="0" distB="0" distL="0" distR="0" wp14:anchorId="39780346" wp14:editId="00EFD14A">
            <wp:extent cx="5400040" cy="3477260"/>
            <wp:effectExtent l="0" t="0" r="0" b="8890"/>
            <wp:docPr id="529719791"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19791" name="Imagen 1" descr="Gráfico, Gráfico de líneas&#10;&#10;El contenido generado por IA puede ser incorrecto."/>
                    <pic:cNvPicPr/>
                  </pic:nvPicPr>
                  <pic:blipFill>
                    <a:blip r:embed="rId7"/>
                    <a:stretch>
                      <a:fillRect/>
                    </a:stretch>
                  </pic:blipFill>
                  <pic:spPr>
                    <a:xfrm>
                      <a:off x="0" y="0"/>
                      <a:ext cx="5421997" cy="3491399"/>
                    </a:xfrm>
                    <a:prstGeom prst="rect">
                      <a:avLst/>
                    </a:prstGeom>
                  </pic:spPr>
                </pic:pic>
              </a:graphicData>
            </a:graphic>
          </wp:inline>
        </w:drawing>
      </w:r>
    </w:p>
    <w:p w14:paraId="18B6F131" w14:textId="5749C353" w:rsidR="00195758" w:rsidRPr="00195758" w:rsidRDefault="00195758" w:rsidP="00195758">
      <w:pPr>
        <w:spacing w:before="240"/>
        <w:ind w:right="16"/>
        <w:jc w:val="both"/>
        <w:rPr>
          <w:rFonts w:ascii="Times New Roman" w:eastAsia="Courier New" w:hAnsi="Times New Roman" w:cs="Times New Roman"/>
          <w:sz w:val="24"/>
          <w:szCs w:val="24"/>
        </w:rPr>
      </w:pPr>
      <w:r w:rsidRPr="009320FF">
        <w:rPr>
          <w:rFonts w:ascii="Times New Roman" w:eastAsia="Courier New" w:hAnsi="Times New Roman" w:cs="Times New Roman"/>
          <w:sz w:val="24"/>
          <w:szCs w:val="24"/>
        </w:rPr>
        <w:t xml:space="preserve">En el caso de LASSO, la figura muestra que, a medida que </w:t>
      </w:r>
      <m:oMath>
        <m:r>
          <w:rPr>
            <w:rFonts w:ascii="Cambria Math" w:eastAsia="Courier New" w:hAnsi="Cambria Math" w:cs="Times New Roman"/>
            <w:sz w:val="24"/>
            <w:szCs w:val="24"/>
          </w:rPr>
          <m:t>λ</m:t>
        </m:r>
      </m:oMath>
      <w:r w:rsidRPr="009320FF">
        <w:rPr>
          <w:rFonts w:ascii="Times New Roman" w:eastAsia="Courier New" w:hAnsi="Times New Roman" w:cs="Times New Roman"/>
          <w:sz w:val="24"/>
          <w:szCs w:val="24"/>
        </w:rPr>
        <w:t xml:space="preserve">aumenta, varios coeficientes se reducen exactamente a cero. Este comportamiento evidencia el carácter </w:t>
      </w:r>
      <w:proofErr w:type="spellStart"/>
      <w:r w:rsidRPr="009320FF">
        <w:rPr>
          <w:rFonts w:ascii="Times New Roman" w:eastAsia="Courier New" w:hAnsi="Times New Roman" w:cs="Times New Roman"/>
          <w:sz w:val="24"/>
          <w:szCs w:val="24"/>
        </w:rPr>
        <w:t>esparso</w:t>
      </w:r>
      <w:proofErr w:type="spellEnd"/>
      <w:r w:rsidRPr="009320FF">
        <w:rPr>
          <w:rFonts w:ascii="Times New Roman" w:eastAsia="Courier New" w:hAnsi="Times New Roman" w:cs="Times New Roman"/>
          <w:sz w:val="24"/>
          <w:szCs w:val="24"/>
        </w:rPr>
        <w:t xml:space="preserve"> de la penalización L1, que funciona como un mecanismo implícito de selección de variables. Como resultado, LASSO tiende a producir modelos más simples y potencialmente más interpretables, especialmente cuando ciertos predictores aportan información limitada.</w:t>
      </w:r>
    </w:p>
    <w:p w14:paraId="7309BACA" w14:textId="31CB62E9" w:rsidR="00195758" w:rsidRPr="009320FF" w:rsidRDefault="00195758" w:rsidP="00195758">
      <w:pPr>
        <w:spacing w:before="240"/>
        <w:ind w:right="16"/>
        <w:jc w:val="both"/>
        <w:rPr>
          <w:rFonts w:ascii="Times New Roman" w:eastAsia="Courier New" w:hAnsi="Times New Roman" w:cs="Times New Roman"/>
          <w:sz w:val="24"/>
          <w:szCs w:val="24"/>
        </w:rPr>
      </w:pPr>
      <w:r w:rsidRPr="009320FF">
        <w:rPr>
          <w:rFonts w:ascii="Times New Roman" w:eastAsia="Courier New" w:hAnsi="Times New Roman" w:cs="Times New Roman"/>
          <w:sz w:val="24"/>
          <w:szCs w:val="24"/>
        </w:rPr>
        <w:t xml:space="preserve">En contraste, la penalización Ridge genera una reducción más suave y continua de los coeficientes. Si bien la magnitud de los parámetros disminuye a medida que crece </w:t>
      </w:r>
      <m:oMath>
        <m:r>
          <w:rPr>
            <w:rFonts w:ascii="Cambria Math" w:eastAsia="Courier New" w:hAnsi="Cambria Math" w:cs="Times New Roman"/>
            <w:sz w:val="24"/>
            <w:szCs w:val="24"/>
          </w:rPr>
          <m:t>λ</m:t>
        </m:r>
      </m:oMath>
      <w:r w:rsidRPr="009320FF">
        <w:rPr>
          <w:rFonts w:ascii="Times New Roman" w:eastAsia="Courier New" w:hAnsi="Times New Roman" w:cs="Times New Roman"/>
          <w:sz w:val="24"/>
          <w:szCs w:val="24"/>
        </w:rPr>
        <w:t>, ninguno se anula por completo. Esto refleja la naturaleza estabilizadora de la penalización L2, que controla la varianza del modelo sin eliminar predictores, lo que resulta particularmente útil cuando existen correlaciones entre las variables explicativas.</w:t>
      </w:r>
    </w:p>
    <w:p w14:paraId="0A7579AB" w14:textId="73421BE9" w:rsidR="00C314A6" w:rsidRDefault="009320FF" w:rsidP="00C314A6">
      <w:pPr>
        <w:spacing w:before="240"/>
        <w:ind w:right="16"/>
        <w:jc w:val="both"/>
        <w:rPr>
          <w:rFonts w:ascii="Times New Roman" w:eastAsia="Courier New" w:hAnsi="Times New Roman" w:cs="Times New Roman"/>
          <w:sz w:val="24"/>
          <w:szCs w:val="24"/>
          <w:lang w:val="es-US"/>
        </w:rPr>
      </w:pPr>
      <w:r w:rsidRPr="009320FF">
        <w:rPr>
          <w:rFonts w:ascii="Times New Roman" w:eastAsia="Courier New" w:hAnsi="Times New Roman" w:cs="Times New Roman"/>
          <w:noProof/>
          <w:sz w:val="24"/>
          <w:szCs w:val="24"/>
          <w:lang w:val="es-US"/>
        </w:rPr>
        <w:lastRenderedPageBreak/>
        <w:drawing>
          <wp:inline distT="0" distB="0" distL="0" distR="0" wp14:anchorId="4A35A8C3" wp14:editId="24010805">
            <wp:extent cx="5400040" cy="3625215"/>
            <wp:effectExtent l="0" t="0" r="0" b="0"/>
            <wp:docPr id="69177802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78020" name="Imagen 1" descr="Gráfico, Gráfico de líneas&#10;&#10;El contenido generado por IA puede ser incorrecto."/>
                    <pic:cNvPicPr/>
                  </pic:nvPicPr>
                  <pic:blipFill>
                    <a:blip r:embed="rId8"/>
                    <a:stretch>
                      <a:fillRect/>
                    </a:stretch>
                  </pic:blipFill>
                  <pic:spPr>
                    <a:xfrm>
                      <a:off x="0" y="0"/>
                      <a:ext cx="5400040" cy="3625215"/>
                    </a:xfrm>
                    <a:prstGeom prst="rect">
                      <a:avLst/>
                    </a:prstGeom>
                  </pic:spPr>
                </pic:pic>
              </a:graphicData>
            </a:graphic>
          </wp:inline>
        </w:drawing>
      </w:r>
    </w:p>
    <w:p w14:paraId="7B9BFB3C" w14:textId="77777777" w:rsidR="009320FF" w:rsidRPr="009320FF" w:rsidRDefault="009320FF" w:rsidP="009320FF">
      <w:pPr>
        <w:spacing w:before="240"/>
        <w:ind w:right="16"/>
        <w:jc w:val="both"/>
        <w:rPr>
          <w:rFonts w:ascii="Times New Roman" w:eastAsia="Courier New" w:hAnsi="Times New Roman" w:cs="Times New Roman"/>
          <w:sz w:val="24"/>
          <w:szCs w:val="24"/>
        </w:rPr>
      </w:pPr>
      <w:r w:rsidRPr="009320FF">
        <w:rPr>
          <w:rFonts w:ascii="Times New Roman" w:eastAsia="Courier New" w:hAnsi="Times New Roman" w:cs="Times New Roman"/>
          <w:sz w:val="24"/>
          <w:szCs w:val="24"/>
        </w:rPr>
        <w:t>En síntesis:</w:t>
      </w:r>
    </w:p>
    <w:p w14:paraId="2A021B18" w14:textId="77777777" w:rsidR="009320FF" w:rsidRPr="009320FF" w:rsidRDefault="009320FF" w:rsidP="009320FF">
      <w:pPr>
        <w:numPr>
          <w:ilvl w:val="0"/>
          <w:numId w:val="10"/>
        </w:numPr>
        <w:spacing w:before="240"/>
        <w:ind w:right="16"/>
        <w:jc w:val="both"/>
        <w:rPr>
          <w:rFonts w:ascii="Times New Roman" w:eastAsia="Courier New" w:hAnsi="Times New Roman" w:cs="Times New Roman"/>
          <w:sz w:val="24"/>
          <w:szCs w:val="24"/>
        </w:rPr>
      </w:pPr>
      <w:r w:rsidRPr="009320FF">
        <w:rPr>
          <w:rFonts w:ascii="Times New Roman" w:eastAsia="Courier New" w:hAnsi="Times New Roman" w:cs="Times New Roman"/>
          <w:sz w:val="24"/>
          <w:szCs w:val="24"/>
        </w:rPr>
        <w:t xml:space="preserve">LASSO (L1): induce </w:t>
      </w:r>
      <w:proofErr w:type="spellStart"/>
      <w:r w:rsidRPr="009320FF">
        <w:rPr>
          <w:rFonts w:ascii="Times New Roman" w:eastAsia="Courier New" w:hAnsi="Times New Roman" w:cs="Times New Roman"/>
          <w:sz w:val="24"/>
          <w:szCs w:val="24"/>
        </w:rPr>
        <w:t>esparsidad</w:t>
      </w:r>
      <w:proofErr w:type="spellEnd"/>
      <w:r w:rsidRPr="009320FF">
        <w:rPr>
          <w:rFonts w:ascii="Times New Roman" w:eastAsia="Courier New" w:hAnsi="Times New Roman" w:cs="Times New Roman"/>
          <w:sz w:val="24"/>
          <w:szCs w:val="24"/>
        </w:rPr>
        <w:t xml:space="preserve"> y selecciona automáticamente variables, favoreciendo modelos más parsimoniosos.</w:t>
      </w:r>
    </w:p>
    <w:p w14:paraId="2DD62995" w14:textId="77777777" w:rsidR="009320FF" w:rsidRPr="009320FF" w:rsidRDefault="009320FF" w:rsidP="009320FF">
      <w:pPr>
        <w:numPr>
          <w:ilvl w:val="0"/>
          <w:numId w:val="10"/>
        </w:numPr>
        <w:spacing w:before="240"/>
        <w:ind w:right="16"/>
        <w:jc w:val="both"/>
        <w:rPr>
          <w:rFonts w:ascii="Times New Roman" w:eastAsia="Courier New" w:hAnsi="Times New Roman" w:cs="Times New Roman"/>
          <w:sz w:val="24"/>
          <w:szCs w:val="24"/>
        </w:rPr>
      </w:pPr>
      <w:r w:rsidRPr="009320FF">
        <w:rPr>
          <w:rFonts w:ascii="Times New Roman" w:eastAsia="Courier New" w:hAnsi="Times New Roman" w:cs="Times New Roman"/>
          <w:sz w:val="24"/>
          <w:szCs w:val="24"/>
        </w:rPr>
        <w:t>Ridge (L2): contrae los coeficientes sin anularlos, priorizando estabilidad y mitigación del sobreajuste.</w:t>
      </w:r>
    </w:p>
    <w:p w14:paraId="75E938AE" w14:textId="2CE35BA4" w:rsidR="00C314A6" w:rsidRPr="00993B1B" w:rsidRDefault="00C314A6" w:rsidP="00C314A6">
      <w:pPr>
        <w:pStyle w:val="ListParagraph"/>
        <w:numPr>
          <w:ilvl w:val="0"/>
          <w:numId w:val="9"/>
        </w:numPr>
        <w:spacing w:before="240"/>
        <w:ind w:right="16"/>
        <w:jc w:val="both"/>
        <w:rPr>
          <w:rFonts w:ascii="Times New Roman" w:eastAsia="Courier New" w:hAnsi="Times New Roman" w:cs="Times New Roman"/>
          <w:b/>
          <w:bCs/>
          <w:sz w:val="26"/>
          <w:szCs w:val="26"/>
          <w:lang w:val="es-US"/>
        </w:rPr>
      </w:pPr>
      <w:r w:rsidRPr="00993B1B">
        <w:rPr>
          <w:rFonts w:ascii="Times New Roman" w:eastAsia="Century Schoolbook" w:hAnsi="Times New Roman" w:cs="Times New Roman"/>
          <w:b/>
          <w:bCs/>
          <w:sz w:val="26"/>
          <w:szCs w:val="26"/>
          <w:lang w:val="es-US"/>
        </w:rPr>
        <w:t>Penalidad óptima por Cross-validation y visualización.</w:t>
      </w:r>
    </w:p>
    <w:p w14:paraId="2FB6D59F" w14:textId="445E7015" w:rsidR="00993B1B" w:rsidRPr="00993B1B" w:rsidRDefault="00420B6D" w:rsidP="00993B1B">
      <w:pPr>
        <w:spacing w:before="240"/>
        <w:ind w:right="16"/>
        <w:jc w:val="both"/>
        <w:rPr>
          <w:rFonts w:ascii="Times New Roman" w:eastAsia="Courier New" w:hAnsi="Times New Roman" w:cs="Times New Roman"/>
          <w:sz w:val="24"/>
          <w:szCs w:val="24"/>
        </w:rPr>
      </w:pPr>
      <w:r w:rsidRPr="00420B6D">
        <w:rPr>
          <w:rFonts w:ascii="Times New Roman" w:eastAsia="Courier New" w:hAnsi="Times New Roman" w:cs="Times New Roman"/>
          <w:sz w:val="24"/>
          <w:szCs w:val="24"/>
        </w:rPr>
        <w:t xml:space="preserve">Para determinar la penalidad óptima de los modelos de regresión logística con regularización LASSO (L1) y Ridge (L2), se aplicó </w:t>
      </w:r>
      <w:proofErr w:type="spellStart"/>
      <w:r w:rsidRPr="00420B6D">
        <w:rPr>
          <w:rFonts w:ascii="Times New Roman" w:eastAsia="Courier New" w:hAnsi="Times New Roman" w:cs="Times New Roman"/>
          <w:b/>
          <w:bCs/>
          <w:sz w:val="24"/>
          <w:szCs w:val="24"/>
        </w:rPr>
        <w:t>LogisticRegressionCV</w:t>
      </w:r>
      <w:proofErr w:type="spellEnd"/>
      <w:r w:rsidRPr="00420B6D">
        <w:rPr>
          <w:rFonts w:ascii="Times New Roman" w:eastAsia="Courier New" w:hAnsi="Times New Roman" w:cs="Times New Roman"/>
          <w:sz w:val="24"/>
          <w:szCs w:val="24"/>
        </w:rPr>
        <w:t xml:space="preserve"> con validación cruzada de 5 pliegues, evaluando la grilla de valores de λ definida previamente.</w:t>
      </w:r>
      <w:r w:rsidR="00993B1B">
        <w:rPr>
          <w:rFonts w:ascii="Times New Roman" w:eastAsia="Courier New" w:hAnsi="Times New Roman" w:cs="Times New Roman"/>
          <w:sz w:val="24"/>
          <w:szCs w:val="24"/>
        </w:rPr>
        <w:t xml:space="preserve"> L</w:t>
      </w:r>
      <w:r w:rsidR="00993B1B" w:rsidRPr="00420B6D">
        <w:rPr>
          <w:rFonts w:ascii="Times New Roman" w:eastAsia="Courier New" w:hAnsi="Times New Roman" w:cs="Times New Roman"/>
          <w:sz w:val="24"/>
          <w:szCs w:val="24"/>
        </w:rPr>
        <w:t xml:space="preserve">os tres gráficos presentan visualmente cómo el error promedio y la proporción de coeficientes cero varían con λ, cumpliendo con la consigna de </w:t>
      </w:r>
      <w:r w:rsidR="00993B1B" w:rsidRPr="00993B1B">
        <w:rPr>
          <w:rFonts w:ascii="Times New Roman" w:eastAsia="Courier New" w:hAnsi="Times New Roman" w:cs="Times New Roman"/>
          <w:sz w:val="24"/>
          <w:szCs w:val="24"/>
        </w:rPr>
        <w:t>mostrar la</w:t>
      </w:r>
      <w:r w:rsidR="00993B1B">
        <w:rPr>
          <w:rFonts w:ascii="Times New Roman" w:eastAsia="Courier New" w:hAnsi="Times New Roman" w:cs="Times New Roman"/>
          <w:sz w:val="24"/>
          <w:szCs w:val="24"/>
        </w:rPr>
        <w:t xml:space="preserve"> </w:t>
      </w:r>
      <w:r w:rsidR="00993B1B" w:rsidRPr="00420B6D">
        <w:rPr>
          <w:rFonts w:ascii="Times New Roman" w:eastAsia="Courier New" w:hAnsi="Times New Roman" w:cs="Times New Roman"/>
          <w:sz w:val="24"/>
          <w:szCs w:val="24"/>
        </w:rPr>
        <w:t>distribución del error de clasificación y la selección de variables.</w:t>
      </w:r>
    </w:p>
    <w:p w14:paraId="64A6B885" w14:textId="353FFCEE" w:rsidR="00420B6D" w:rsidRDefault="00AC11FD" w:rsidP="00420B6D">
      <w:pPr>
        <w:spacing w:before="240"/>
        <w:ind w:right="16"/>
        <w:jc w:val="both"/>
        <w:rPr>
          <w:rFonts w:ascii="Times New Roman" w:eastAsia="Courier New" w:hAnsi="Times New Roman" w:cs="Times New Roman"/>
          <w:sz w:val="24"/>
          <w:szCs w:val="24"/>
        </w:rPr>
      </w:pPr>
      <w:r w:rsidRPr="00AC11FD">
        <w:rPr>
          <w:rFonts w:ascii="Times New Roman" w:eastAsia="Courier New" w:hAnsi="Times New Roman" w:cs="Times New Roman"/>
          <w:sz w:val="24"/>
          <w:szCs w:val="24"/>
        </w:rPr>
        <w:t xml:space="preserve">En el primer gráfico, </w:t>
      </w:r>
      <w:r w:rsidRPr="00AC11FD">
        <w:rPr>
          <w:rFonts w:ascii="Times New Roman" w:eastAsia="Courier New" w:hAnsi="Times New Roman" w:cs="Times New Roman"/>
          <w:b/>
          <w:bCs/>
          <w:sz w:val="24"/>
          <w:szCs w:val="24"/>
        </w:rPr>
        <w:t>LASSO: Error promedio 5-fold CV vs λ</w:t>
      </w:r>
      <w:r w:rsidRPr="00AC11FD">
        <w:rPr>
          <w:rFonts w:ascii="Times New Roman" w:eastAsia="Courier New" w:hAnsi="Times New Roman" w:cs="Times New Roman"/>
          <w:sz w:val="24"/>
          <w:szCs w:val="24"/>
        </w:rPr>
        <w:t xml:space="preserve">, el error se mantiene estable para λ pequeños y aumenta significativamente para λ grandes, reflejando </w:t>
      </w:r>
      <w:proofErr w:type="spellStart"/>
      <w:r w:rsidRPr="00AC11FD">
        <w:rPr>
          <w:rFonts w:ascii="Times New Roman" w:eastAsia="Courier New" w:hAnsi="Times New Roman" w:cs="Times New Roman"/>
          <w:sz w:val="24"/>
          <w:szCs w:val="24"/>
        </w:rPr>
        <w:t>subajuste</w:t>
      </w:r>
      <w:proofErr w:type="spellEnd"/>
      <w:r w:rsidRPr="00AC11FD">
        <w:rPr>
          <w:rFonts w:ascii="Times New Roman" w:eastAsia="Courier New" w:hAnsi="Times New Roman" w:cs="Times New Roman"/>
          <w:sz w:val="24"/>
          <w:szCs w:val="24"/>
        </w:rPr>
        <w:t xml:space="preserve">. La penalidad óptima seleccionada fue </w:t>
      </w:r>
      <w:proofErr w:type="spellStart"/>
      <w:r w:rsidRPr="00AC11FD">
        <w:rPr>
          <w:rFonts w:ascii="Times New Roman" w:eastAsia="Courier New" w:hAnsi="Times New Roman" w:cs="Times New Roman"/>
          <w:b/>
          <w:bCs/>
          <w:sz w:val="24"/>
          <w:szCs w:val="24"/>
        </w:rPr>
        <w:t>λ^CV</w:t>
      </w:r>
      <w:proofErr w:type="spellEnd"/>
      <w:r w:rsidRPr="00AC11FD">
        <w:rPr>
          <w:rFonts w:ascii="Times New Roman" w:eastAsia="Courier New" w:hAnsi="Times New Roman" w:cs="Times New Roman"/>
          <w:b/>
          <w:bCs/>
          <w:sz w:val="24"/>
          <w:szCs w:val="24"/>
        </w:rPr>
        <w:t xml:space="preserve"> = 10.0</w:t>
      </w:r>
      <w:r w:rsidRPr="00AC11FD">
        <w:rPr>
          <w:rFonts w:ascii="Times New Roman" w:eastAsia="Courier New" w:hAnsi="Times New Roman" w:cs="Times New Roman"/>
          <w:sz w:val="24"/>
          <w:szCs w:val="24"/>
        </w:rPr>
        <w:t>, valor que minimiza el error promedio (~0.35).</w:t>
      </w:r>
    </w:p>
    <w:p w14:paraId="28FA0532" w14:textId="49E6B5D8" w:rsidR="00420B6D" w:rsidRPr="00420B6D" w:rsidRDefault="00993B1B" w:rsidP="00420B6D">
      <w:pPr>
        <w:spacing w:before="240"/>
        <w:ind w:right="16"/>
        <w:jc w:val="both"/>
        <w:rPr>
          <w:rFonts w:ascii="Times New Roman" w:eastAsia="Courier New" w:hAnsi="Times New Roman" w:cs="Times New Roman"/>
          <w:sz w:val="24"/>
          <w:szCs w:val="24"/>
        </w:rPr>
      </w:pPr>
      <w:r>
        <w:rPr>
          <w:rFonts w:ascii="Times New Roman" w:eastAsia="Courier New" w:hAnsi="Times New Roman" w:cs="Times New Roman"/>
          <w:noProof/>
          <w:sz w:val="24"/>
          <w:szCs w:val="24"/>
        </w:rPr>
        <w:lastRenderedPageBreak/>
        <w:drawing>
          <wp:inline distT="0" distB="0" distL="0" distR="0" wp14:anchorId="59070FD4" wp14:editId="4697102E">
            <wp:extent cx="5391150" cy="3314700"/>
            <wp:effectExtent l="0" t="0" r="0" b="0"/>
            <wp:docPr id="16637703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1150" cy="3314700"/>
                    </a:xfrm>
                    <a:prstGeom prst="rect">
                      <a:avLst/>
                    </a:prstGeom>
                    <a:noFill/>
                    <a:ln>
                      <a:noFill/>
                    </a:ln>
                  </pic:spPr>
                </pic:pic>
              </a:graphicData>
            </a:graphic>
          </wp:inline>
        </w:drawing>
      </w:r>
    </w:p>
    <w:p w14:paraId="48F69CB5" w14:textId="2A191080" w:rsidR="00AC11FD" w:rsidRPr="00AC11FD" w:rsidRDefault="00AC11FD" w:rsidP="00993B1B">
      <w:pPr>
        <w:spacing w:before="240"/>
        <w:ind w:right="16"/>
        <w:jc w:val="both"/>
        <w:rPr>
          <w:rFonts w:ascii="Times New Roman" w:eastAsia="Courier New" w:hAnsi="Times New Roman" w:cs="Times New Roman"/>
          <w:sz w:val="24"/>
          <w:szCs w:val="24"/>
        </w:rPr>
      </w:pPr>
      <w:r w:rsidRPr="00AC11FD">
        <w:rPr>
          <w:rFonts w:ascii="Times New Roman" w:eastAsia="Courier New" w:hAnsi="Times New Roman" w:cs="Times New Roman"/>
          <w:sz w:val="24"/>
          <w:szCs w:val="24"/>
        </w:rPr>
        <w:t xml:space="preserve">El segundo gráfico, </w:t>
      </w:r>
      <w:r w:rsidRPr="00C03169">
        <w:rPr>
          <w:rFonts w:ascii="Times New Roman" w:eastAsia="Courier New" w:hAnsi="Times New Roman" w:cs="Times New Roman"/>
          <w:b/>
          <w:bCs/>
          <w:sz w:val="24"/>
          <w:szCs w:val="24"/>
        </w:rPr>
        <w:t>LASSO: Proporción de variables ignoradas vs λ</w:t>
      </w:r>
      <w:r w:rsidRPr="00AC11FD">
        <w:rPr>
          <w:rFonts w:ascii="Times New Roman" w:eastAsia="Courier New" w:hAnsi="Times New Roman" w:cs="Times New Roman"/>
          <w:sz w:val="24"/>
          <w:szCs w:val="24"/>
        </w:rPr>
        <w:t xml:space="preserve">, evidencia la capacidad de LASSO para realizar selección de variables. Para λ pequeños, la mayoría de </w:t>
      </w:r>
      <w:proofErr w:type="gramStart"/>
      <w:r w:rsidRPr="00AC11FD">
        <w:rPr>
          <w:rFonts w:ascii="Times New Roman" w:eastAsia="Courier New" w:hAnsi="Times New Roman" w:cs="Times New Roman"/>
          <w:sz w:val="24"/>
          <w:szCs w:val="24"/>
        </w:rPr>
        <w:t>variables</w:t>
      </w:r>
      <w:proofErr w:type="gramEnd"/>
      <w:r w:rsidRPr="00AC11FD">
        <w:rPr>
          <w:rFonts w:ascii="Times New Roman" w:eastAsia="Courier New" w:hAnsi="Times New Roman" w:cs="Times New Roman"/>
          <w:sz w:val="24"/>
          <w:szCs w:val="24"/>
        </w:rPr>
        <w:t xml:space="preserve"> se conserva; a medida que λ aumenta, el modelo elimina progresivamente las variables menos relevantes, y con λ muy grandes casi todos los coeficientes se fuerzan a cero.</w:t>
      </w:r>
    </w:p>
    <w:p w14:paraId="783C93A5" w14:textId="44D3E99C" w:rsidR="00C03169" w:rsidRDefault="00C03169" w:rsidP="00993B1B">
      <w:pPr>
        <w:spacing w:before="240"/>
        <w:ind w:right="16"/>
        <w:jc w:val="both"/>
        <w:rPr>
          <w:rFonts w:ascii="Times New Roman" w:eastAsia="Courier New" w:hAnsi="Times New Roman" w:cs="Times New Roman"/>
          <w:b/>
          <w:bCs/>
          <w:sz w:val="24"/>
          <w:szCs w:val="24"/>
        </w:rPr>
      </w:pPr>
      <w:r>
        <w:rPr>
          <w:rFonts w:ascii="Times New Roman" w:eastAsia="Courier New" w:hAnsi="Times New Roman" w:cs="Times New Roman"/>
          <w:b/>
          <w:bCs/>
          <w:noProof/>
          <w:sz w:val="24"/>
          <w:szCs w:val="24"/>
        </w:rPr>
        <w:drawing>
          <wp:inline distT="0" distB="0" distL="0" distR="0" wp14:anchorId="58D601D2" wp14:editId="07A9052A">
            <wp:extent cx="5391150" cy="3314700"/>
            <wp:effectExtent l="0" t="0" r="0" b="0"/>
            <wp:docPr id="89401706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1150" cy="3314700"/>
                    </a:xfrm>
                    <a:prstGeom prst="rect">
                      <a:avLst/>
                    </a:prstGeom>
                    <a:noFill/>
                    <a:ln>
                      <a:noFill/>
                    </a:ln>
                  </pic:spPr>
                </pic:pic>
              </a:graphicData>
            </a:graphic>
          </wp:inline>
        </w:drawing>
      </w:r>
    </w:p>
    <w:p w14:paraId="52B6E996" w14:textId="77777777" w:rsidR="00AC11FD" w:rsidRPr="00AC11FD" w:rsidRDefault="00AC11FD" w:rsidP="00AC11FD">
      <w:pPr>
        <w:spacing w:before="240"/>
        <w:ind w:right="16"/>
        <w:jc w:val="both"/>
        <w:rPr>
          <w:rFonts w:ascii="Times New Roman" w:eastAsia="Courier New" w:hAnsi="Times New Roman" w:cs="Times New Roman"/>
          <w:sz w:val="24"/>
          <w:szCs w:val="24"/>
        </w:rPr>
      </w:pPr>
      <w:r w:rsidRPr="00AC11FD">
        <w:rPr>
          <w:rFonts w:ascii="Times New Roman" w:eastAsia="Courier New" w:hAnsi="Times New Roman" w:cs="Times New Roman"/>
          <w:sz w:val="24"/>
          <w:szCs w:val="24"/>
        </w:rPr>
        <w:t xml:space="preserve">En el tercer gráfico, Ridge: </w:t>
      </w:r>
      <w:r w:rsidRPr="00AC11FD">
        <w:rPr>
          <w:rFonts w:ascii="Times New Roman" w:eastAsia="Courier New" w:hAnsi="Times New Roman" w:cs="Times New Roman"/>
          <w:b/>
          <w:bCs/>
          <w:sz w:val="24"/>
          <w:szCs w:val="24"/>
        </w:rPr>
        <w:t>Error promedio 5-fold CV vs λ</w:t>
      </w:r>
      <w:r w:rsidRPr="00AC11FD">
        <w:rPr>
          <w:rFonts w:ascii="Times New Roman" w:eastAsia="Courier New" w:hAnsi="Times New Roman" w:cs="Times New Roman"/>
          <w:sz w:val="24"/>
          <w:szCs w:val="24"/>
        </w:rPr>
        <w:t xml:space="preserve">, se observa un comportamiento similar en cuanto al error, alcanzando su mínimo para </w:t>
      </w:r>
      <w:proofErr w:type="spellStart"/>
      <w:r w:rsidRPr="00AC11FD">
        <w:rPr>
          <w:rFonts w:ascii="Times New Roman" w:eastAsia="Courier New" w:hAnsi="Times New Roman" w:cs="Times New Roman"/>
          <w:sz w:val="24"/>
          <w:szCs w:val="24"/>
        </w:rPr>
        <w:t>λ^CV</w:t>
      </w:r>
      <w:proofErr w:type="spellEnd"/>
      <w:r w:rsidRPr="00AC11FD">
        <w:rPr>
          <w:rFonts w:ascii="Times New Roman" w:eastAsia="Courier New" w:hAnsi="Times New Roman" w:cs="Times New Roman"/>
          <w:sz w:val="24"/>
          <w:szCs w:val="24"/>
        </w:rPr>
        <w:t xml:space="preserve"> = 10.0. A diferencia de LASSO, Ridge reduce los coeficientes sin eliminarlos, por lo que no se aprecia selección de variables.</w:t>
      </w:r>
    </w:p>
    <w:p w14:paraId="4714390E" w14:textId="0C6ABD77" w:rsidR="00C03169" w:rsidRDefault="00C03169" w:rsidP="00AC11FD">
      <w:pPr>
        <w:spacing w:before="240"/>
        <w:ind w:right="16"/>
        <w:jc w:val="both"/>
        <w:rPr>
          <w:rFonts w:ascii="Times New Roman" w:eastAsia="Courier New" w:hAnsi="Times New Roman" w:cs="Times New Roman"/>
          <w:sz w:val="24"/>
          <w:szCs w:val="24"/>
        </w:rPr>
      </w:pPr>
      <w:r>
        <w:rPr>
          <w:rFonts w:ascii="Times New Roman" w:eastAsia="Courier New" w:hAnsi="Times New Roman" w:cs="Times New Roman"/>
          <w:noProof/>
          <w:sz w:val="24"/>
          <w:szCs w:val="24"/>
        </w:rPr>
        <w:lastRenderedPageBreak/>
        <w:drawing>
          <wp:inline distT="0" distB="0" distL="0" distR="0" wp14:anchorId="0D091032" wp14:editId="240FA7E7">
            <wp:extent cx="5391150" cy="3314700"/>
            <wp:effectExtent l="0" t="0" r="0" b="0"/>
            <wp:docPr id="125981513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1150" cy="3314700"/>
                    </a:xfrm>
                    <a:prstGeom prst="rect">
                      <a:avLst/>
                    </a:prstGeom>
                    <a:noFill/>
                    <a:ln>
                      <a:noFill/>
                    </a:ln>
                  </pic:spPr>
                </pic:pic>
              </a:graphicData>
            </a:graphic>
          </wp:inline>
        </w:drawing>
      </w:r>
    </w:p>
    <w:p w14:paraId="4E2BF0A4" w14:textId="00DAF318" w:rsidR="00AC11FD" w:rsidRDefault="00AC11FD" w:rsidP="00AC11FD">
      <w:pPr>
        <w:spacing w:before="240"/>
        <w:ind w:right="16"/>
        <w:jc w:val="both"/>
        <w:rPr>
          <w:rFonts w:ascii="Times New Roman" w:eastAsia="Courier New" w:hAnsi="Times New Roman" w:cs="Times New Roman"/>
          <w:sz w:val="24"/>
          <w:szCs w:val="24"/>
        </w:rPr>
      </w:pPr>
      <w:r w:rsidRPr="00AC11FD">
        <w:rPr>
          <w:rFonts w:ascii="Times New Roman" w:eastAsia="Courier New" w:hAnsi="Times New Roman" w:cs="Times New Roman"/>
          <w:sz w:val="24"/>
          <w:szCs w:val="24"/>
        </w:rPr>
        <w:t xml:space="preserve">En resumen, tanto LASSO como Ridge alcanzan su rendimiento óptimo con λ = 10.0. LASSO permite eliminar variables menos relevantes a medida que λ aumenta, mientras que Ridge conserva todas las variables. Con </w:t>
      </w:r>
      <w:proofErr w:type="spellStart"/>
      <w:r w:rsidRPr="00AC11FD">
        <w:rPr>
          <w:rFonts w:ascii="Times New Roman" w:eastAsia="Courier New" w:hAnsi="Times New Roman" w:cs="Times New Roman"/>
          <w:sz w:val="24"/>
          <w:szCs w:val="24"/>
        </w:rPr>
        <w:t>λ^CV</w:t>
      </w:r>
      <w:proofErr w:type="spellEnd"/>
      <w:r w:rsidRPr="00AC11FD">
        <w:rPr>
          <w:rFonts w:ascii="Times New Roman" w:eastAsia="Courier New" w:hAnsi="Times New Roman" w:cs="Times New Roman"/>
          <w:sz w:val="24"/>
          <w:szCs w:val="24"/>
        </w:rPr>
        <w:t xml:space="preserve"> = 10.0, LASSO mantiene la mayoría de las variables, asegurando un balance adecuado entre capacidad predictiva y simplificación del modelo.</w:t>
      </w:r>
    </w:p>
    <w:p w14:paraId="0380C774" w14:textId="4F2B9A35" w:rsidR="00C314A6" w:rsidRPr="002D3EE9" w:rsidRDefault="00C314A6" w:rsidP="00C314A6">
      <w:pPr>
        <w:pStyle w:val="ListParagraph"/>
        <w:numPr>
          <w:ilvl w:val="0"/>
          <w:numId w:val="9"/>
        </w:numPr>
        <w:spacing w:before="240"/>
        <w:ind w:right="16"/>
        <w:jc w:val="both"/>
        <w:rPr>
          <w:rFonts w:ascii="Times New Roman" w:eastAsia="Courier New" w:hAnsi="Times New Roman" w:cs="Times New Roman"/>
          <w:b/>
          <w:bCs/>
          <w:sz w:val="26"/>
          <w:szCs w:val="26"/>
          <w:lang w:val="es-US"/>
        </w:rPr>
      </w:pPr>
      <w:r w:rsidRPr="002D3EE9">
        <w:rPr>
          <w:rFonts w:ascii="Times New Roman" w:eastAsia="Century Schoolbook" w:hAnsi="Times New Roman" w:cs="Times New Roman"/>
          <w:b/>
          <w:bCs/>
          <w:sz w:val="26"/>
          <w:szCs w:val="26"/>
          <w:lang w:val="es-US"/>
        </w:rPr>
        <w:t xml:space="preserve">Estimación con </w:t>
      </w:r>
      <m:oMath>
        <m:sSup>
          <m:sSupPr>
            <m:ctrlPr>
              <w:rPr>
                <w:rFonts w:ascii="Cambria Math" w:eastAsia="Cambria Math" w:hAnsi="Cambria Math" w:cs="Times New Roman"/>
                <w:b/>
                <w:bCs/>
                <w:sz w:val="26"/>
                <w:szCs w:val="26"/>
              </w:rPr>
            </m:ctrlPr>
          </m:sSupPr>
          <m:e>
            <m:r>
              <m:rPr>
                <m:sty m:val="b"/>
              </m:rPr>
              <w:rPr>
                <w:rFonts w:ascii="Cambria Math" w:hAnsi="Cambria Math" w:cs="Times New Roman"/>
                <w:sz w:val="26"/>
                <w:szCs w:val="26"/>
              </w:rPr>
              <m:t>λ</m:t>
            </m:r>
          </m:e>
          <m:sup>
            <m:r>
              <m:rPr>
                <m:sty m:val="b"/>
              </m:rPr>
              <w:rPr>
                <w:rFonts w:ascii="Cambria Math" w:eastAsia="Cambria Math" w:hAnsi="Cambria Math" w:cs="Times New Roman"/>
                <w:sz w:val="26"/>
                <w:szCs w:val="26"/>
              </w:rPr>
              <m:t>cv</m:t>
            </m:r>
          </m:sup>
        </m:sSup>
      </m:oMath>
      <w:r w:rsidRPr="002D3EE9">
        <w:rPr>
          <w:rFonts w:ascii="Times New Roman" w:eastAsia="Century Schoolbook" w:hAnsi="Times New Roman" w:cs="Times New Roman"/>
          <w:b/>
          <w:bCs/>
          <w:sz w:val="26"/>
          <w:szCs w:val="26"/>
          <w:lang w:val="es-US"/>
        </w:rPr>
        <w:t xml:space="preserve"> y comparación de coeficientes</w:t>
      </w:r>
    </w:p>
    <w:p w14:paraId="09A3E4F3" w14:textId="59B0D410" w:rsidR="00C314A6" w:rsidRDefault="002D3EE9" w:rsidP="002D3EE9">
      <w:pPr>
        <w:spacing w:before="240"/>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 xml:space="preserve">Se estimaron modelos de regresión logística utilizando la base </w:t>
      </w:r>
      <w:proofErr w:type="spellStart"/>
      <w:r w:rsidRPr="002D3EE9">
        <w:rPr>
          <w:rFonts w:ascii="Times New Roman" w:eastAsia="Courier New" w:hAnsi="Times New Roman" w:cs="Times New Roman"/>
          <w:sz w:val="24"/>
          <w:szCs w:val="24"/>
        </w:rPr>
        <w:t>X_train</w:t>
      </w:r>
      <w:proofErr w:type="spellEnd"/>
      <w:r w:rsidRPr="002D3EE9">
        <w:rPr>
          <w:rFonts w:ascii="Times New Roman" w:eastAsia="Courier New" w:hAnsi="Times New Roman" w:cs="Times New Roman"/>
          <w:sz w:val="24"/>
          <w:szCs w:val="24"/>
        </w:rPr>
        <w:t xml:space="preserve"> de respondieron_2025 bajo tres configuraciones: sin penalidad, con regularización LASSO (L1) y con regularización Ridge (L2), empleando como penalidad óptima </w:t>
      </w:r>
      <w:proofErr w:type="spellStart"/>
      <w:r w:rsidRPr="002D3EE9">
        <w:rPr>
          <w:rFonts w:ascii="Times New Roman" w:eastAsia="Courier New" w:hAnsi="Times New Roman" w:cs="Times New Roman"/>
          <w:sz w:val="24"/>
          <w:szCs w:val="24"/>
        </w:rPr>
        <w:t>λ^CV</w:t>
      </w:r>
      <w:proofErr w:type="spellEnd"/>
      <w:r w:rsidRPr="002D3EE9">
        <w:rPr>
          <w:rFonts w:ascii="Times New Roman" w:eastAsia="Courier New" w:hAnsi="Times New Roman" w:cs="Times New Roman"/>
          <w:sz w:val="24"/>
          <w:szCs w:val="24"/>
        </w:rPr>
        <w:t xml:space="preserve"> = 10.0 obtenida en el ítem anterior. La tabla resultante compara los coeficientes estimados para cada variable en los tres modelos.</w:t>
      </w:r>
    </w:p>
    <w:p w14:paraId="2393E09C" w14:textId="4CAA7FF7" w:rsidR="003C25D3" w:rsidRPr="003C25D3" w:rsidRDefault="003C25D3" w:rsidP="002D3EE9">
      <w:pPr>
        <w:spacing w:before="240"/>
        <w:ind w:right="16"/>
        <w:jc w:val="both"/>
        <w:rPr>
          <w:rFonts w:ascii="Times New Roman" w:eastAsia="Courier New" w:hAnsi="Times New Roman" w:cs="Times New Roman"/>
          <w:b/>
          <w:bCs/>
          <w:sz w:val="24"/>
          <w:szCs w:val="24"/>
        </w:rPr>
      </w:pPr>
      <w:r w:rsidRPr="003C25D3">
        <w:rPr>
          <w:rFonts w:ascii="Times New Roman" w:eastAsia="Courier New" w:hAnsi="Times New Roman" w:cs="Times New Roman"/>
          <w:b/>
          <w:bCs/>
          <w:sz w:val="24"/>
          <w:szCs w:val="24"/>
        </w:rPr>
        <w:t xml:space="preserve">Tabla 1. Importancia relativa de variables en especificaciones </w:t>
      </w:r>
      <w:proofErr w:type="spellStart"/>
      <w:r w:rsidRPr="003C25D3">
        <w:rPr>
          <w:rFonts w:ascii="Times New Roman" w:eastAsia="Courier New" w:hAnsi="Times New Roman" w:cs="Times New Roman"/>
          <w:b/>
          <w:bCs/>
          <w:sz w:val="24"/>
          <w:szCs w:val="24"/>
        </w:rPr>
        <w:t>logit</w:t>
      </w:r>
      <w:proofErr w:type="spellEnd"/>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8"/>
        <w:gridCol w:w="2124"/>
        <w:gridCol w:w="1076"/>
        <w:gridCol w:w="1091"/>
      </w:tblGrid>
      <w:tr w:rsidR="002D3EE9" w:rsidRPr="002D3EE9" w14:paraId="3DEDC4AC" w14:textId="77777777" w:rsidTr="002D3EE9">
        <w:trPr>
          <w:tblHeader/>
          <w:tblCellSpacing w:w="15" w:type="dxa"/>
          <w:jc w:val="center"/>
        </w:trPr>
        <w:tc>
          <w:tcPr>
            <w:tcW w:w="0" w:type="auto"/>
            <w:vAlign w:val="center"/>
            <w:hideMark/>
          </w:tcPr>
          <w:p w14:paraId="7E5AADCB" w14:textId="77777777" w:rsidR="002D3EE9" w:rsidRPr="002D3EE9" w:rsidRDefault="002D3EE9" w:rsidP="002D3EE9">
            <w:pPr>
              <w:spacing w:before="240" w:line="120" w:lineRule="auto"/>
              <w:ind w:right="16"/>
              <w:jc w:val="both"/>
              <w:rPr>
                <w:rFonts w:ascii="Times New Roman" w:eastAsia="Courier New" w:hAnsi="Times New Roman" w:cs="Times New Roman"/>
                <w:b/>
                <w:bCs/>
                <w:sz w:val="24"/>
                <w:szCs w:val="24"/>
              </w:rPr>
            </w:pPr>
            <w:r w:rsidRPr="002D3EE9">
              <w:rPr>
                <w:rFonts w:ascii="Times New Roman" w:eastAsia="Courier New" w:hAnsi="Times New Roman" w:cs="Times New Roman"/>
                <w:b/>
                <w:bCs/>
                <w:sz w:val="24"/>
                <w:szCs w:val="24"/>
              </w:rPr>
              <w:t>Variable</w:t>
            </w:r>
          </w:p>
        </w:tc>
        <w:tc>
          <w:tcPr>
            <w:tcW w:w="0" w:type="auto"/>
            <w:vAlign w:val="center"/>
            <w:hideMark/>
          </w:tcPr>
          <w:p w14:paraId="77CA3E80" w14:textId="77777777" w:rsidR="002D3EE9" w:rsidRPr="002D3EE9" w:rsidRDefault="002D3EE9" w:rsidP="002D3EE9">
            <w:pPr>
              <w:spacing w:before="240" w:line="120" w:lineRule="auto"/>
              <w:ind w:right="16"/>
              <w:jc w:val="both"/>
              <w:rPr>
                <w:rFonts w:ascii="Times New Roman" w:eastAsia="Courier New" w:hAnsi="Times New Roman" w:cs="Times New Roman"/>
                <w:b/>
                <w:bCs/>
                <w:sz w:val="24"/>
                <w:szCs w:val="24"/>
              </w:rPr>
            </w:pPr>
            <w:r w:rsidRPr="002D3EE9">
              <w:rPr>
                <w:rFonts w:ascii="Times New Roman" w:eastAsia="Courier New" w:hAnsi="Times New Roman" w:cs="Times New Roman"/>
                <w:b/>
                <w:bCs/>
                <w:sz w:val="24"/>
                <w:szCs w:val="24"/>
              </w:rPr>
              <w:t>Coef_sin_penalidad</w:t>
            </w:r>
          </w:p>
        </w:tc>
        <w:tc>
          <w:tcPr>
            <w:tcW w:w="0" w:type="auto"/>
            <w:vAlign w:val="center"/>
            <w:hideMark/>
          </w:tcPr>
          <w:p w14:paraId="24CCBB26" w14:textId="77777777" w:rsidR="002D3EE9" w:rsidRPr="002D3EE9" w:rsidRDefault="002D3EE9" w:rsidP="002D3EE9">
            <w:pPr>
              <w:spacing w:before="240" w:line="120" w:lineRule="auto"/>
              <w:ind w:right="16"/>
              <w:jc w:val="both"/>
              <w:rPr>
                <w:rFonts w:ascii="Times New Roman" w:eastAsia="Courier New" w:hAnsi="Times New Roman" w:cs="Times New Roman"/>
                <w:b/>
                <w:bCs/>
                <w:sz w:val="24"/>
                <w:szCs w:val="24"/>
              </w:rPr>
            </w:pPr>
            <w:r w:rsidRPr="002D3EE9">
              <w:rPr>
                <w:rFonts w:ascii="Times New Roman" w:eastAsia="Courier New" w:hAnsi="Times New Roman" w:cs="Times New Roman"/>
                <w:b/>
                <w:bCs/>
                <w:sz w:val="24"/>
                <w:szCs w:val="24"/>
              </w:rPr>
              <w:t>Coef_L1</w:t>
            </w:r>
          </w:p>
        </w:tc>
        <w:tc>
          <w:tcPr>
            <w:tcW w:w="0" w:type="auto"/>
            <w:vAlign w:val="center"/>
            <w:hideMark/>
          </w:tcPr>
          <w:p w14:paraId="5D346404" w14:textId="77777777" w:rsidR="002D3EE9" w:rsidRPr="002D3EE9" w:rsidRDefault="002D3EE9" w:rsidP="002D3EE9">
            <w:pPr>
              <w:spacing w:before="240" w:line="120" w:lineRule="auto"/>
              <w:ind w:right="16"/>
              <w:jc w:val="both"/>
              <w:rPr>
                <w:rFonts w:ascii="Times New Roman" w:eastAsia="Courier New" w:hAnsi="Times New Roman" w:cs="Times New Roman"/>
                <w:b/>
                <w:bCs/>
                <w:sz w:val="24"/>
                <w:szCs w:val="24"/>
              </w:rPr>
            </w:pPr>
            <w:r w:rsidRPr="002D3EE9">
              <w:rPr>
                <w:rFonts w:ascii="Times New Roman" w:eastAsia="Courier New" w:hAnsi="Times New Roman" w:cs="Times New Roman"/>
                <w:b/>
                <w:bCs/>
                <w:sz w:val="24"/>
                <w:szCs w:val="24"/>
              </w:rPr>
              <w:t>Coef_L2</w:t>
            </w:r>
          </w:p>
        </w:tc>
      </w:tr>
      <w:tr w:rsidR="002D3EE9" w:rsidRPr="002D3EE9" w14:paraId="6AD763B6" w14:textId="77777777" w:rsidTr="002D3EE9">
        <w:trPr>
          <w:tblCellSpacing w:w="15" w:type="dxa"/>
          <w:jc w:val="center"/>
        </w:trPr>
        <w:tc>
          <w:tcPr>
            <w:tcW w:w="0" w:type="auto"/>
            <w:vAlign w:val="center"/>
            <w:hideMark/>
          </w:tcPr>
          <w:p w14:paraId="659EBE71"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ch06</w:t>
            </w:r>
          </w:p>
        </w:tc>
        <w:tc>
          <w:tcPr>
            <w:tcW w:w="0" w:type="auto"/>
            <w:vAlign w:val="center"/>
            <w:hideMark/>
          </w:tcPr>
          <w:p w14:paraId="15FCEB97"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-0.022672</w:t>
            </w:r>
          </w:p>
        </w:tc>
        <w:tc>
          <w:tcPr>
            <w:tcW w:w="0" w:type="auto"/>
            <w:vAlign w:val="center"/>
            <w:hideMark/>
          </w:tcPr>
          <w:p w14:paraId="22E6C0F8"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-0.022189</w:t>
            </w:r>
          </w:p>
        </w:tc>
        <w:tc>
          <w:tcPr>
            <w:tcW w:w="0" w:type="auto"/>
            <w:vAlign w:val="center"/>
            <w:hideMark/>
          </w:tcPr>
          <w:p w14:paraId="0985BE04"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-0.022516</w:t>
            </w:r>
          </w:p>
        </w:tc>
      </w:tr>
      <w:tr w:rsidR="002D3EE9" w:rsidRPr="002D3EE9" w14:paraId="1371AECB" w14:textId="77777777" w:rsidTr="002D3EE9">
        <w:trPr>
          <w:tblCellSpacing w:w="15" w:type="dxa"/>
          <w:jc w:val="center"/>
        </w:trPr>
        <w:tc>
          <w:tcPr>
            <w:tcW w:w="0" w:type="auto"/>
            <w:vAlign w:val="center"/>
            <w:hideMark/>
          </w:tcPr>
          <w:p w14:paraId="64192929"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ch07</w:t>
            </w:r>
          </w:p>
        </w:tc>
        <w:tc>
          <w:tcPr>
            <w:tcW w:w="0" w:type="auto"/>
            <w:vAlign w:val="center"/>
            <w:hideMark/>
          </w:tcPr>
          <w:p w14:paraId="344D0767"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-0.065662</w:t>
            </w:r>
          </w:p>
        </w:tc>
        <w:tc>
          <w:tcPr>
            <w:tcW w:w="0" w:type="auto"/>
            <w:vAlign w:val="center"/>
            <w:hideMark/>
          </w:tcPr>
          <w:p w14:paraId="0A21B76A"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-0.067196</w:t>
            </w:r>
          </w:p>
        </w:tc>
        <w:tc>
          <w:tcPr>
            <w:tcW w:w="0" w:type="auto"/>
            <w:vAlign w:val="center"/>
            <w:hideMark/>
          </w:tcPr>
          <w:p w14:paraId="4A860B70"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-0.065490</w:t>
            </w:r>
          </w:p>
        </w:tc>
      </w:tr>
      <w:tr w:rsidR="002D3EE9" w:rsidRPr="002D3EE9" w14:paraId="6FA3E56C" w14:textId="77777777" w:rsidTr="002D3EE9">
        <w:trPr>
          <w:tblCellSpacing w:w="15" w:type="dxa"/>
          <w:jc w:val="center"/>
        </w:trPr>
        <w:tc>
          <w:tcPr>
            <w:tcW w:w="0" w:type="auto"/>
            <w:vAlign w:val="center"/>
            <w:hideMark/>
          </w:tcPr>
          <w:p w14:paraId="0B4B52D4"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pp3e_tot_clean</w:t>
            </w:r>
          </w:p>
        </w:tc>
        <w:tc>
          <w:tcPr>
            <w:tcW w:w="0" w:type="auto"/>
            <w:vAlign w:val="center"/>
            <w:hideMark/>
          </w:tcPr>
          <w:p w14:paraId="63B54184"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-0.007312</w:t>
            </w:r>
          </w:p>
        </w:tc>
        <w:tc>
          <w:tcPr>
            <w:tcW w:w="0" w:type="auto"/>
            <w:vAlign w:val="center"/>
            <w:hideMark/>
          </w:tcPr>
          <w:p w14:paraId="3B9F4F21"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-0.007493</w:t>
            </w:r>
          </w:p>
        </w:tc>
        <w:tc>
          <w:tcPr>
            <w:tcW w:w="0" w:type="auto"/>
            <w:vAlign w:val="center"/>
            <w:hideMark/>
          </w:tcPr>
          <w:p w14:paraId="69AB6739"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-0.007227</w:t>
            </w:r>
          </w:p>
        </w:tc>
      </w:tr>
      <w:tr w:rsidR="002D3EE9" w:rsidRPr="002D3EE9" w14:paraId="2B194498" w14:textId="77777777" w:rsidTr="002D3EE9">
        <w:trPr>
          <w:tblCellSpacing w:w="15" w:type="dxa"/>
          <w:jc w:val="center"/>
        </w:trPr>
        <w:tc>
          <w:tcPr>
            <w:tcW w:w="0" w:type="auto"/>
            <w:vAlign w:val="center"/>
            <w:hideMark/>
          </w:tcPr>
          <w:p w14:paraId="7DA559C4"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estado</w:t>
            </w:r>
          </w:p>
        </w:tc>
        <w:tc>
          <w:tcPr>
            <w:tcW w:w="0" w:type="auto"/>
            <w:vAlign w:val="center"/>
            <w:hideMark/>
          </w:tcPr>
          <w:p w14:paraId="4B71A605"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0.223608</w:t>
            </w:r>
          </w:p>
        </w:tc>
        <w:tc>
          <w:tcPr>
            <w:tcW w:w="0" w:type="auto"/>
            <w:vAlign w:val="center"/>
            <w:hideMark/>
          </w:tcPr>
          <w:p w14:paraId="61FAE45B"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0.216123</w:t>
            </w:r>
          </w:p>
        </w:tc>
        <w:tc>
          <w:tcPr>
            <w:tcW w:w="0" w:type="auto"/>
            <w:vAlign w:val="center"/>
            <w:hideMark/>
          </w:tcPr>
          <w:p w14:paraId="71176F64"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0.226528</w:t>
            </w:r>
          </w:p>
        </w:tc>
      </w:tr>
      <w:tr w:rsidR="002D3EE9" w:rsidRPr="002D3EE9" w14:paraId="2CF404E3" w14:textId="77777777" w:rsidTr="002D3EE9">
        <w:trPr>
          <w:tblCellSpacing w:w="15" w:type="dxa"/>
          <w:jc w:val="center"/>
        </w:trPr>
        <w:tc>
          <w:tcPr>
            <w:tcW w:w="0" w:type="auto"/>
            <w:vAlign w:val="center"/>
            <w:hideMark/>
          </w:tcPr>
          <w:p w14:paraId="0369390A"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ch03</w:t>
            </w:r>
          </w:p>
        </w:tc>
        <w:tc>
          <w:tcPr>
            <w:tcW w:w="0" w:type="auto"/>
            <w:vAlign w:val="center"/>
            <w:hideMark/>
          </w:tcPr>
          <w:p w14:paraId="76BDE27C"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0.055176</w:t>
            </w:r>
          </w:p>
        </w:tc>
        <w:tc>
          <w:tcPr>
            <w:tcW w:w="0" w:type="auto"/>
            <w:vAlign w:val="center"/>
            <w:hideMark/>
          </w:tcPr>
          <w:p w14:paraId="6DA6B58A"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0.052869</w:t>
            </w:r>
          </w:p>
        </w:tc>
        <w:tc>
          <w:tcPr>
            <w:tcW w:w="0" w:type="auto"/>
            <w:vAlign w:val="center"/>
            <w:hideMark/>
          </w:tcPr>
          <w:p w14:paraId="2F8F7122"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0.055356</w:t>
            </w:r>
          </w:p>
        </w:tc>
      </w:tr>
      <w:tr w:rsidR="002D3EE9" w:rsidRPr="002D3EE9" w14:paraId="0D510E56" w14:textId="77777777" w:rsidTr="002D3EE9">
        <w:trPr>
          <w:tblCellSpacing w:w="15" w:type="dxa"/>
          <w:jc w:val="center"/>
        </w:trPr>
        <w:tc>
          <w:tcPr>
            <w:tcW w:w="0" w:type="auto"/>
            <w:vAlign w:val="center"/>
            <w:hideMark/>
          </w:tcPr>
          <w:p w14:paraId="286C42A5"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lastRenderedPageBreak/>
              <w:t>ch09</w:t>
            </w:r>
          </w:p>
        </w:tc>
        <w:tc>
          <w:tcPr>
            <w:tcW w:w="0" w:type="auto"/>
            <w:vAlign w:val="center"/>
            <w:hideMark/>
          </w:tcPr>
          <w:p w14:paraId="5C458709"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0.015168</w:t>
            </w:r>
          </w:p>
        </w:tc>
        <w:tc>
          <w:tcPr>
            <w:tcW w:w="0" w:type="auto"/>
            <w:vAlign w:val="center"/>
            <w:hideMark/>
          </w:tcPr>
          <w:p w14:paraId="725A4EF7"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0.000000</w:t>
            </w:r>
          </w:p>
        </w:tc>
        <w:tc>
          <w:tcPr>
            <w:tcW w:w="0" w:type="auto"/>
            <w:vAlign w:val="center"/>
            <w:hideMark/>
          </w:tcPr>
          <w:p w14:paraId="0D944CC0"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-0.013067</w:t>
            </w:r>
          </w:p>
        </w:tc>
      </w:tr>
      <w:tr w:rsidR="002D3EE9" w:rsidRPr="002D3EE9" w14:paraId="4DF87225" w14:textId="77777777" w:rsidTr="002D3EE9">
        <w:trPr>
          <w:tblCellSpacing w:w="15" w:type="dxa"/>
          <w:jc w:val="center"/>
        </w:trPr>
        <w:tc>
          <w:tcPr>
            <w:tcW w:w="0" w:type="auto"/>
            <w:vAlign w:val="center"/>
            <w:hideMark/>
          </w:tcPr>
          <w:p w14:paraId="799FAFA3"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ch10</w:t>
            </w:r>
          </w:p>
        </w:tc>
        <w:tc>
          <w:tcPr>
            <w:tcW w:w="0" w:type="auto"/>
            <w:vAlign w:val="center"/>
            <w:hideMark/>
          </w:tcPr>
          <w:p w14:paraId="7E21FB78"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0.467638</w:t>
            </w:r>
          </w:p>
        </w:tc>
        <w:tc>
          <w:tcPr>
            <w:tcW w:w="0" w:type="auto"/>
            <w:vAlign w:val="center"/>
            <w:hideMark/>
          </w:tcPr>
          <w:p w14:paraId="78B92326"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0.412273</w:t>
            </w:r>
          </w:p>
        </w:tc>
        <w:tc>
          <w:tcPr>
            <w:tcW w:w="0" w:type="auto"/>
            <w:vAlign w:val="center"/>
            <w:hideMark/>
          </w:tcPr>
          <w:p w14:paraId="7186730B"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0.445610</w:t>
            </w:r>
          </w:p>
        </w:tc>
      </w:tr>
      <w:tr w:rsidR="002D3EE9" w:rsidRPr="002D3EE9" w14:paraId="5932986A" w14:textId="77777777" w:rsidTr="002D3EE9">
        <w:trPr>
          <w:tblCellSpacing w:w="15" w:type="dxa"/>
          <w:jc w:val="center"/>
        </w:trPr>
        <w:tc>
          <w:tcPr>
            <w:tcW w:w="0" w:type="auto"/>
            <w:vAlign w:val="center"/>
            <w:hideMark/>
          </w:tcPr>
          <w:p w14:paraId="4F3FC6BD"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ch04_2</w:t>
            </w:r>
          </w:p>
        </w:tc>
        <w:tc>
          <w:tcPr>
            <w:tcW w:w="0" w:type="auto"/>
            <w:vAlign w:val="center"/>
            <w:hideMark/>
          </w:tcPr>
          <w:p w14:paraId="5CB81D92"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0.207815</w:t>
            </w:r>
          </w:p>
        </w:tc>
        <w:tc>
          <w:tcPr>
            <w:tcW w:w="0" w:type="auto"/>
            <w:vAlign w:val="center"/>
            <w:hideMark/>
          </w:tcPr>
          <w:p w14:paraId="1E534CDF"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0.195754</w:t>
            </w:r>
          </w:p>
        </w:tc>
        <w:tc>
          <w:tcPr>
            <w:tcW w:w="0" w:type="auto"/>
            <w:vAlign w:val="center"/>
            <w:hideMark/>
          </w:tcPr>
          <w:p w14:paraId="7CB8D0E3"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0.202812</w:t>
            </w:r>
          </w:p>
        </w:tc>
      </w:tr>
      <w:tr w:rsidR="002D3EE9" w:rsidRPr="002D3EE9" w14:paraId="38312B02" w14:textId="77777777" w:rsidTr="002D3EE9">
        <w:trPr>
          <w:tblCellSpacing w:w="15" w:type="dxa"/>
          <w:jc w:val="center"/>
        </w:trPr>
        <w:tc>
          <w:tcPr>
            <w:tcW w:w="0" w:type="auto"/>
            <w:vAlign w:val="center"/>
            <w:hideMark/>
          </w:tcPr>
          <w:p w14:paraId="050DEF68"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nivel_ed_2</w:t>
            </w:r>
          </w:p>
        </w:tc>
        <w:tc>
          <w:tcPr>
            <w:tcW w:w="0" w:type="auto"/>
            <w:vAlign w:val="center"/>
            <w:hideMark/>
          </w:tcPr>
          <w:p w14:paraId="02A6148B"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0.325964</w:t>
            </w:r>
          </w:p>
        </w:tc>
        <w:tc>
          <w:tcPr>
            <w:tcW w:w="0" w:type="auto"/>
            <w:vAlign w:val="center"/>
            <w:hideMark/>
          </w:tcPr>
          <w:p w14:paraId="386ECEF8"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0.343394</w:t>
            </w:r>
          </w:p>
        </w:tc>
        <w:tc>
          <w:tcPr>
            <w:tcW w:w="0" w:type="auto"/>
            <w:vAlign w:val="center"/>
            <w:hideMark/>
          </w:tcPr>
          <w:p w14:paraId="0E06DBF6"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0.365459</w:t>
            </w:r>
          </w:p>
        </w:tc>
      </w:tr>
      <w:tr w:rsidR="002D3EE9" w:rsidRPr="002D3EE9" w14:paraId="168E0109" w14:textId="77777777" w:rsidTr="002D3EE9">
        <w:trPr>
          <w:tblCellSpacing w:w="15" w:type="dxa"/>
          <w:jc w:val="center"/>
        </w:trPr>
        <w:tc>
          <w:tcPr>
            <w:tcW w:w="0" w:type="auto"/>
            <w:vAlign w:val="center"/>
            <w:hideMark/>
          </w:tcPr>
          <w:p w14:paraId="514BBFDF"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nivel_ed_3</w:t>
            </w:r>
          </w:p>
        </w:tc>
        <w:tc>
          <w:tcPr>
            <w:tcW w:w="0" w:type="auto"/>
            <w:vAlign w:val="center"/>
            <w:hideMark/>
          </w:tcPr>
          <w:p w14:paraId="620CA72D"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0.197959</w:t>
            </w:r>
          </w:p>
        </w:tc>
        <w:tc>
          <w:tcPr>
            <w:tcW w:w="0" w:type="auto"/>
            <w:vAlign w:val="center"/>
            <w:hideMark/>
          </w:tcPr>
          <w:p w14:paraId="1A764909"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0.211780</w:t>
            </w:r>
          </w:p>
        </w:tc>
        <w:tc>
          <w:tcPr>
            <w:tcW w:w="0" w:type="auto"/>
            <w:vAlign w:val="center"/>
            <w:hideMark/>
          </w:tcPr>
          <w:p w14:paraId="46DC9006"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0.232890</w:t>
            </w:r>
          </w:p>
        </w:tc>
      </w:tr>
      <w:tr w:rsidR="002D3EE9" w:rsidRPr="002D3EE9" w14:paraId="2B263059" w14:textId="77777777" w:rsidTr="002D3EE9">
        <w:trPr>
          <w:tblCellSpacing w:w="15" w:type="dxa"/>
          <w:jc w:val="center"/>
        </w:trPr>
        <w:tc>
          <w:tcPr>
            <w:tcW w:w="0" w:type="auto"/>
            <w:vAlign w:val="center"/>
            <w:hideMark/>
          </w:tcPr>
          <w:p w14:paraId="60CA7B5A"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nivel_ed_4</w:t>
            </w:r>
          </w:p>
        </w:tc>
        <w:tc>
          <w:tcPr>
            <w:tcW w:w="0" w:type="auto"/>
            <w:vAlign w:val="center"/>
            <w:hideMark/>
          </w:tcPr>
          <w:p w14:paraId="52EB17AB"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-0.326418</w:t>
            </w:r>
          </w:p>
        </w:tc>
        <w:tc>
          <w:tcPr>
            <w:tcW w:w="0" w:type="auto"/>
            <w:vAlign w:val="center"/>
            <w:hideMark/>
          </w:tcPr>
          <w:p w14:paraId="1FF7CB26"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-0.281123</w:t>
            </w:r>
          </w:p>
        </w:tc>
        <w:tc>
          <w:tcPr>
            <w:tcW w:w="0" w:type="auto"/>
            <w:vAlign w:val="center"/>
            <w:hideMark/>
          </w:tcPr>
          <w:p w14:paraId="003923FC"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-0.275695</w:t>
            </w:r>
          </w:p>
        </w:tc>
      </w:tr>
      <w:tr w:rsidR="002D3EE9" w:rsidRPr="002D3EE9" w14:paraId="65333997" w14:textId="77777777" w:rsidTr="002D3EE9">
        <w:trPr>
          <w:tblCellSpacing w:w="15" w:type="dxa"/>
          <w:jc w:val="center"/>
        </w:trPr>
        <w:tc>
          <w:tcPr>
            <w:tcW w:w="0" w:type="auto"/>
            <w:vAlign w:val="center"/>
            <w:hideMark/>
          </w:tcPr>
          <w:p w14:paraId="731989D7"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nivel_ed_5</w:t>
            </w:r>
          </w:p>
        </w:tc>
        <w:tc>
          <w:tcPr>
            <w:tcW w:w="0" w:type="auto"/>
            <w:vAlign w:val="center"/>
            <w:hideMark/>
          </w:tcPr>
          <w:p w14:paraId="35C9FE95"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-0.561039</w:t>
            </w:r>
          </w:p>
        </w:tc>
        <w:tc>
          <w:tcPr>
            <w:tcW w:w="0" w:type="auto"/>
            <w:vAlign w:val="center"/>
            <w:hideMark/>
          </w:tcPr>
          <w:p w14:paraId="21386F2D"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-0.532299</w:t>
            </w:r>
          </w:p>
        </w:tc>
        <w:tc>
          <w:tcPr>
            <w:tcW w:w="0" w:type="auto"/>
            <w:vAlign w:val="center"/>
            <w:hideMark/>
          </w:tcPr>
          <w:p w14:paraId="0D0DCB0C"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-0.516584</w:t>
            </w:r>
          </w:p>
        </w:tc>
      </w:tr>
      <w:tr w:rsidR="002D3EE9" w:rsidRPr="002D3EE9" w14:paraId="5DB6678F" w14:textId="77777777" w:rsidTr="002D3EE9">
        <w:trPr>
          <w:tblCellSpacing w:w="15" w:type="dxa"/>
          <w:jc w:val="center"/>
        </w:trPr>
        <w:tc>
          <w:tcPr>
            <w:tcW w:w="0" w:type="auto"/>
            <w:vAlign w:val="center"/>
            <w:hideMark/>
          </w:tcPr>
          <w:p w14:paraId="79353277"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nivel_ed_6</w:t>
            </w:r>
          </w:p>
        </w:tc>
        <w:tc>
          <w:tcPr>
            <w:tcW w:w="0" w:type="auto"/>
            <w:vAlign w:val="center"/>
            <w:hideMark/>
          </w:tcPr>
          <w:p w14:paraId="08DDEC8E"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-1.674891</w:t>
            </w:r>
          </w:p>
        </w:tc>
        <w:tc>
          <w:tcPr>
            <w:tcW w:w="0" w:type="auto"/>
            <w:vAlign w:val="center"/>
            <w:hideMark/>
          </w:tcPr>
          <w:p w14:paraId="44C8B7A9"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-1.616107</w:t>
            </w:r>
          </w:p>
        </w:tc>
        <w:tc>
          <w:tcPr>
            <w:tcW w:w="0" w:type="auto"/>
            <w:vAlign w:val="center"/>
            <w:hideMark/>
          </w:tcPr>
          <w:p w14:paraId="633AB173"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-1.586885</w:t>
            </w:r>
          </w:p>
        </w:tc>
      </w:tr>
      <w:tr w:rsidR="002D3EE9" w:rsidRPr="002D3EE9" w14:paraId="5F62891A" w14:textId="77777777" w:rsidTr="002D3EE9">
        <w:trPr>
          <w:tblCellSpacing w:w="15" w:type="dxa"/>
          <w:jc w:val="center"/>
        </w:trPr>
        <w:tc>
          <w:tcPr>
            <w:tcW w:w="0" w:type="auto"/>
            <w:vAlign w:val="center"/>
            <w:hideMark/>
          </w:tcPr>
          <w:p w14:paraId="39AFD089"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nivel_ed_7</w:t>
            </w:r>
          </w:p>
        </w:tc>
        <w:tc>
          <w:tcPr>
            <w:tcW w:w="0" w:type="auto"/>
            <w:vAlign w:val="center"/>
            <w:hideMark/>
          </w:tcPr>
          <w:p w14:paraId="28DFEDB7"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-0.759804</w:t>
            </w:r>
          </w:p>
        </w:tc>
        <w:tc>
          <w:tcPr>
            <w:tcW w:w="0" w:type="auto"/>
            <w:vAlign w:val="center"/>
            <w:hideMark/>
          </w:tcPr>
          <w:p w14:paraId="31AF4612"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-0.646559</w:t>
            </w:r>
          </w:p>
        </w:tc>
        <w:tc>
          <w:tcPr>
            <w:tcW w:w="0" w:type="auto"/>
            <w:vAlign w:val="center"/>
            <w:hideMark/>
          </w:tcPr>
          <w:p w14:paraId="2C1FEA0C"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-0.661879</w:t>
            </w:r>
          </w:p>
        </w:tc>
      </w:tr>
      <w:tr w:rsidR="002D3EE9" w:rsidRPr="002D3EE9" w14:paraId="071AAA0D" w14:textId="77777777" w:rsidTr="002D3EE9">
        <w:trPr>
          <w:tblCellSpacing w:w="15" w:type="dxa"/>
          <w:jc w:val="center"/>
        </w:trPr>
        <w:tc>
          <w:tcPr>
            <w:tcW w:w="0" w:type="auto"/>
            <w:vAlign w:val="center"/>
            <w:hideMark/>
          </w:tcPr>
          <w:p w14:paraId="623293DE"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intercepto</w:t>
            </w:r>
          </w:p>
        </w:tc>
        <w:tc>
          <w:tcPr>
            <w:tcW w:w="0" w:type="auto"/>
            <w:vAlign w:val="center"/>
            <w:hideMark/>
          </w:tcPr>
          <w:p w14:paraId="495F9B4B"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-0.051575</w:t>
            </w:r>
          </w:p>
        </w:tc>
        <w:tc>
          <w:tcPr>
            <w:tcW w:w="0" w:type="auto"/>
            <w:vAlign w:val="center"/>
            <w:hideMark/>
          </w:tcPr>
          <w:p w14:paraId="73D55872"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0.000000</w:t>
            </w:r>
          </w:p>
        </w:tc>
        <w:tc>
          <w:tcPr>
            <w:tcW w:w="0" w:type="auto"/>
            <w:vAlign w:val="center"/>
            <w:hideMark/>
          </w:tcPr>
          <w:p w14:paraId="5AAF0333" w14:textId="77777777" w:rsidR="002D3EE9" w:rsidRPr="002D3EE9" w:rsidRDefault="002D3EE9" w:rsidP="002D3EE9">
            <w:pPr>
              <w:spacing w:before="240" w:line="120" w:lineRule="auto"/>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-0.041187</w:t>
            </w:r>
          </w:p>
        </w:tc>
      </w:tr>
    </w:tbl>
    <w:p w14:paraId="4F036550" w14:textId="77777777" w:rsidR="002D3EE9" w:rsidRPr="002D3EE9" w:rsidRDefault="002D3EE9" w:rsidP="002D3EE9">
      <w:pPr>
        <w:spacing w:before="240"/>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La comparación de los coeficientes estimados muestra que los modelos regularizados, tanto LASSO (L1) como Ridge (L2), presentan valores cercanos a los obtenidos en el modelo sin penalidad, lo que indica que la penalización seleccionada no altera de manera significativa la magnitud ni el signo de los efectos. Esto permite mantener una interpretación consistente de las variables relevantes.</w:t>
      </w:r>
    </w:p>
    <w:p w14:paraId="5052801C" w14:textId="77777777" w:rsidR="002D3EE9" w:rsidRPr="002D3EE9" w:rsidRDefault="002D3EE9" w:rsidP="002D3EE9">
      <w:pPr>
        <w:spacing w:before="240"/>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 xml:space="preserve">En el caso de LASSO, se observa una reducción de algunos coeficientes, llegando incluso a forzar a cero el coeficiente de la variable </w:t>
      </w:r>
      <w:r w:rsidRPr="002D3EE9">
        <w:rPr>
          <w:rFonts w:ascii="Times New Roman" w:eastAsia="Courier New" w:hAnsi="Times New Roman" w:cs="Times New Roman"/>
          <w:i/>
          <w:iCs/>
          <w:sz w:val="24"/>
          <w:szCs w:val="24"/>
        </w:rPr>
        <w:t>ch09</w:t>
      </w:r>
      <w:r w:rsidRPr="002D3EE9">
        <w:rPr>
          <w:rFonts w:ascii="Times New Roman" w:eastAsia="Courier New" w:hAnsi="Times New Roman" w:cs="Times New Roman"/>
          <w:sz w:val="24"/>
          <w:szCs w:val="24"/>
        </w:rPr>
        <w:t xml:space="preserve"> y del intercepto. Este comportamiento evidencia la capacidad de LASSO para realizar selección de variables, eliminando aquellas menos relevantes y simplificando el modelo sin comprometer su desempeño predictivo.</w:t>
      </w:r>
    </w:p>
    <w:p w14:paraId="0809880B" w14:textId="77777777" w:rsidR="002D3EE9" w:rsidRPr="002D3EE9" w:rsidRDefault="002D3EE9" w:rsidP="002D3EE9">
      <w:pPr>
        <w:spacing w:before="240"/>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Por su parte, Ridge reduce la magnitud de todos los coeficientes, pero no elimina ninguna variable. Todas las características permanecen en el modelo, confirmando que la regularización L2 actúa mediante encogimiento de coeficientes sin afectar la inclusión de variables.</w:t>
      </w:r>
    </w:p>
    <w:p w14:paraId="25ACDE7D" w14:textId="2502D068" w:rsidR="002D3EE9" w:rsidRDefault="002D3EE9" w:rsidP="002D3EE9">
      <w:pPr>
        <w:spacing w:before="240"/>
        <w:ind w:right="16"/>
        <w:jc w:val="both"/>
        <w:rPr>
          <w:rFonts w:ascii="Times New Roman" w:eastAsia="Courier New" w:hAnsi="Times New Roman" w:cs="Times New Roman"/>
          <w:sz w:val="24"/>
          <w:szCs w:val="24"/>
        </w:rPr>
      </w:pPr>
      <w:r w:rsidRPr="002D3EE9">
        <w:rPr>
          <w:rFonts w:ascii="Times New Roman" w:eastAsia="Courier New" w:hAnsi="Times New Roman" w:cs="Times New Roman"/>
          <w:sz w:val="24"/>
          <w:szCs w:val="24"/>
        </w:rPr>
        <w:t>En definitiva, la regularización L1 permite simplificar el modelo mediante la eliminación de variables de menor relevancia, mientras que L2 actúa reduciendo la magnitud de los coeficientes sin descartar ninguna característica. En ambos casos, los coeficientes regularizados permanecen próximos a los obtenidos por el modelo sin penalización, lo que asegura la preservación de la información relevante y un equilibrio adecuado entre complejidad del modelo y capacidad predictiva.</w:t>
      </w:r>
    </w:p>
    <w:p w14:paraId="14F6DA68" w14:textId="77777777" w:rsidR="003C3A9C" w:rsidRDefault="003C3A9C" w:rsidP="002D3EE9">
      <w:pPr>
        <w:spacing w:before="240"/>
        <w:ind w:right="16"/>
        <w:jc w:val="both"/>
        <w:rPr>
          <w:rFonts w:ascii="Times New Roman" w:eastAsia="Courier New" w:hAnsi="Times New Roman" w:cs="Times New Roman"/>
          <w:sz w:val="24"/>
          <w:szCs w:val="24"/>
        </w:rPr>
      </w:pPr>
    </w:p>
    <w:p w14:paraId="01F0A4E9" w14:textId="21915146" w:rsidR="003C3A9C" w:rsidRPr="003C3A9C" w:rsidRDefault="003C3A9C" w:rsidP="003C3A9C">
      <w:pPr>
        <w:pStyle w:val="ListParagraph"/>
        <w:numPr>
          <w:ilvl w:val="0"/>
          <w:numId w:val="7"/>
        </w:numPr>
        <w:spacing w:before="240"/>
        <w:ind w:right="16"/>
        <w:rPr>
          <w:rFonts w:ascii="Times New Roman" w:eastAsia="Courier New" w:hAnsi="Times New Roman" w:cs="Times New Roman"/>
          <w:sz w:val="24"/>
          <w:szCs w:val="24"/>
          <w:lang w:val="es-US"/>
        </w:rPr>
      </w:pPr>
      <w:r w:rsidRPr="003C3A9C">
        <w:rPr>
          <w:rFonts w:ascii="Century Schoolbook" w:eastAsia="Century Schoolbook" w:hAnsi="Century Schoolbook" w:cs="Century Schoolbook"/>
          <w:i/>
          <w:iCs/>
          <w:color w:val="366091"/>
        </w:rPr>
        <w:t>Árboles de Decisión</w:t>
      </w:r>
      <w:r w:rsidRPr="003C3A9C">
        <w:rPr>
          <w:rFonts w:ascii="Century Schoolbook" w:eastAsia="Century Schoolbook" w:hAnsi="Century Schoolbook" w:cs="Century Schoolbook"/>
          <w:i/>
          <w:iCs/>
          <w:color w:val="366091"/>
          <w:lang w:val="es-US"/>
        </w:rPr>
        <w:br/>
      </w:r>
    </w:p>
    <w:p w14:paraId="503C3234" w14:textId="354F4918" w:rsidR="006D4A8D" w:rsidRDefault="00571B7E" w:rsidP="006D4A8D">
      <w:pPr>
        <w:spacing w:before="240"/>
        <w:ind w:right="16"/>
        <w:rPr>
          <w:rFonts w:ascii="Times New Roman" w:eastAsia="Courier New" w:hAnsi="Times New Roman" w:cs="Times New Roman"/>
          <w:sz w:val="24"/>
          <w:szCs w:val="24"/>
          <w:lang w:val="es-US"/>
        </w:rPr>
      </w:pPr>
      <w:r>
        <w:rPr>
          <w:rFonts w:ascii="Times New Roman" w:eastAsia="Courier New" w:hAnsi="Times New Roman" w:cs="Times New Roman"/>
          <w:sz w:val="24"/>
          <w:szCs w:val="24"/>
          <w:lang w:val="es-US"/>
        </w:rPr>
        <w:t>Árbol</w:t>
      </w:r>
      <w:r w:rsidR="006D4A8D">
        <w:rPr>
          <w:rFonts w:ascii="Times New Roman" w:eastAsia="Courier New" w:hAnsi="Times New Roman" w:cs="Times New Roman"/>
          <w:sz w:val="24"/>
          <w:szCs w:val="24"/>
          <w:lang w:val="es-US"/>
        </w:rPr>
        <w:t xml:space="preserve"> de decisión podado</w:t>
      </w:r>
    </w:p>
    <w:p w14:paraId="18E1828C" w14:textId="5BE9FD16" w:rsidR="006D4A8D" w:rsidRDefault="006D4A8D" w:rsidP="006D4A8D">
      <w:pPr>
        <w:spacing w:before="240"/>
        <w:ind w:right="16"/>
        <w:rPr>
          <w:rFonts w:ascii="Times New Roman" w:eastAsia="Courier New" w:hAnsi="Times New Roman" w:cs="Times New Roman"/>
          <w:sz w:val="24"/>
          <w:szCs w:val="24"/>
          <w:lang w:val="es-US"/>
        </w:rPr>
      </w:pPr>
      <w:r w:rsidRPr="006D4A8D">
        <w:rPr>
          <w:rFonts w:ascii="Times New Roman" w:eastAsia="Courier New" w:hAnsi="Times New Roman" w:cs="Times New Roman"/>
          <w:noProof/>
          <w:sz w:val="24"/>
          <w:szCs w:val="24"/>
          <w:lang w:val="es-US"/>
        </w:rPr>
        <w:drawing>
          <wp:inline distT="0" distB="0" distL="0" distR="0" wp14:anchorId="3A9F2F33" wp14:editId="47D803C7">
            <wp:extent cx="5400040" cy="2644775"/>
            <wp:effectExtent l="0" t="0" r="0" b="3175"/>
            <wp:docPr id="1719639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39729" name=""/>
                    <pic:cNvPicPr/>
                  </pic:nvPicPr>
                  <pic:blipFill>
                    <a:blip r:embed="rId11"/>
                    <a:stretch>
                      <a:fillRect/>
                    </a:stretch>
                  </pic:blipFill>
                  <pic:spPr>
                    <a:xfrm>
                      <a:off x="0" y="0"/>
                      <a:ext cx="5400040" cy="2644775"/>
                    </a:xfrm>
                    <a:prstGeom prst="rect">
                      <a:avLst/>
                    </a:prstGeom>
                  </pic:spPr>
                </pic:pic>
              </a:graphicData>
            </a:graphic>
          </wp:inline>
        </w:drawing>
      </w:r>
    </w:p>
    <w:p w14:paraId="4B3EE29D" w14:textId="6AC5537A" w:rsidR="006D4A8D" w:rsidRDefault="006D4A8D" w:rsidP="00F90D98">
      <w:pPr>
        <w:spacing w:before="240"/>
        <w:ind w:right="16"/>
        <w:rPr>
          <w:rFonts w:ascii="Times New Roman" w:eastAsia="Courier New" w:hAnsi="Times New Roman" w:cs="Times New Roman"/>
          <w:sz w:val="24"/>
          <w:szCs w:val="24"/>
          <w:lang w:val="es-US"/>
        </w:rPr>
      </w:pPr>
      <w:r w:rsidRPr="006D4A8D">
        <w:rPr>
          <w:rFonts w:ascii="Times New Roman" w:eastAsia="Courier New" w:hAnsi="Times New Roman" w:cs="Times New Roman"/>
          <w:sz w:val="24"/>
          <w:szCs w:val="24"/>
          <w:lang w:val="es-US"/>
        </w:rPr>
        <w:t xml:space="preserve">La figura muestra que, con </w:t>
      </w:r>
      <w:proofErr w:type="spellStart"/>
      <w:r w:rsidRPr="006D4A8D">
        <w:rPr>
          <w:rFonts w:ascii="Times New Roman" w:eastAsia="Courier New" w:hAnsi="Times New Roman" w:cs="Times New Roman"/>
          <w:sz w:val="24"/>
          <w:szCs w:val="24"/>
          <w:lang w:val="es-US"/>
        </w:rPr>
        <w:t>ccp_alpha</w:t>
      </w:r>
      <w:proofErr w:type="spellEnd"/>
      <w:r w:rsidRPr="006D4A8D">
        <w:rPr>
          <w:rFonts w:ascii="Times New Roman" w:eastAsia="Courier New" w:hAnsi="Times New Roman" w:cs="Times New Roman"/>
          <w:sz w:val="24"/>
          <w:szCs w:val="24"/>
          <w:lang w:val="es-US"/>
        </w:rPr>
        <w:t xml:space="preserve"> muy pequeño, el árbol casi no se poda y el error de clasificación se mantiene alto </w:t>
      </w:r>
      <w:r>
        <w:rPr>
          <w:rFonts w:ascii="Times New Roman" w:eastAsia="Courier New" w:hAnsi="Times New Roman" w:cs="Times New Roman"/>
          <w:sz w:val="24"/>
          <w:szCs w:val="24"/>
          <w:lang w:val="es-US"/>
        </w:rPr>
        <w:t xml:space="preserve">(levemente por encima de </w:t>
      </w:r>
      <w:r w:rsidRPr="006D4A8D">
        <w:rPr>
          <w:rFonts w:ascii="Times New Roman" w:eastAsia="Courier New" w:hAnsi="Times New Roman" w:cs="Times New Roman"/>
          <w:sz w:val="24"/>
          <w:szCs w:val="24"/>
          <w:lang w:val="es-US"/>
        </w:rPr>
        <w:t xml:space="preserve">0,39). Al aumentar </w:t>
      </w:r>
      <w:proofErr w:type="spellStart"/>
      <w:r w:rsidRPr="006D4A8D">
        <w:rPr>
          <w:rFonts w:ascii="Times New Roman" w:eastAsia="Courier New" w:hAnsi="Times New Roman" w:cs="Times New Roman"/>
          <w:sz w:val="24"/>
          <w:szCs w:val="24"/>
          <w:lang w:val="es-US"/>
        </w:rPr>
        <w:t>ccp_alpha</w:t>
      </w:r>
      <w:proofErr w:type="spellEnd"/>
      <w:r w:rsidRPr="006D4A8D">
        <w:rPr>
          <w:rFonts w:ascii="Times New Roman" w:eastAsia="Courier New" w:hAnsi="Times New Roman" w:cs="Times New Roman"/>
          <w:sz w:val="24"/>
          <w:szCs w:val="24"/>
          <w:lang w:val="es-US"/>
        </w:rPr>
        <w:t xml:space="preserve"> el error baja hasta un mínimo cercano a 0,34 alrededor de </w:t>
      </w:r>
      <w:proofErr w:type="spellStart"/>
      <w:r w:rsidRPr="006D4A8D">
        <w:rPr>
          <w:rFonts w:ascii="Times New Roman" w:eastAsia="Courier New" w:hAnsi="Times New Roman" w:cs="Times New Roman"/>
          <w:sz w:val="24"/>
          <w:szCs w:val="24"/>
          <w:lang w:val="es-US"/>
        </w:rPr>
        <w:t>ccp_alpha</w:t>
      </w:r>
      <w:proofErr w:type="spellEnd"/>
      <w:r w:rsidRPr="006D4A8D">
        <w:rPr>
          <w:rFonts w:ascii="Times New Roman" w:eastAsia="Courier New" w:hAnsi="Times New Roman" w:cs="Times New Roman"/>
          <w:sz w:val="24"/>
          <w:szCs w:val="24"/>
          <w:lang w:val="es-US"/>
        </w:rPr>
        <w:t xml:space="preserve"> ≈ 1,3×10⁻⁴, que es el valor que elegimos como óptimo. A partir de ahí, si seguimos aumentando </w:t>
      </w:r>
      <w:proofErr w:type="spellStart"/>
      <w:r w:rsidRPr="006D4A8D">
        <w:rPr>
          <w:rFonts w:ascii="Times New Roman" w:eastAsia="Courier New" w:hAnsi="Times New Roman" w:cs="Times New Roman"/>
          <w:sz w:val="24"/>
          <w:szCs w:val="24"/>
          <w:lang w:val="es-US"/>
        </w:rPr>
        <w:t>ccp_alpha</w:t>
      </w:r>
      <w:proofErr w:type="spellEnd"/>
      <w:r w:rsidRPr="006D4A8D">
        <w:rPr>
          <w:rFonts w:ascii="Times New Roman" w:eastAsia="Courier New" w:hAnsi="Times New Roman" w:cs="Times New Roman"/>
          <w:sz w:val="24"/>
          <w:szCs w:val="24"/>
          <w:lang w:val="es-US"/>
        </w:rPr>
        <w:t>, el error vuelve a crecer porque el árbol se vuelve excesivamente simple.</w:t>
      </w:r>
    </w:p>
    <w:p w14:paraId="7DFB36A8" w14:textId="77777777" w:rsidR="006D4A8D" w:rsidRDefault="006D4A8D" w:rsidP="006D4A8D">
      <w:pPr>
        <w:spacing w:before="240"/>
        <w:ind w:right="16"/>
        <w:rPr>
          <w:rFonts w:ascii="Times New Roman" w:eastAsia="Courier New" w:hAnsi="Times New Roman" w:cs="Times New Roman"/>
          <w:sz w:val="24"/>
          <w:szCs w:val="24"/>
          <w:lang w:val="es-US"/>
        </w:rPr>
      </w:pPr>
      <w:r>
        <w:rPr>
          <w:rFonts w:ascii="Times New Roman" w:eastAsia="Courier New" w:hAnsi="Times New Roman" w:cs="Times New Roman"/>
          <w:sz w:val="24"/>
          <w:szCs w:val="24"/>
          <w:lang w:val="es-US"/>
        </w:rPr>
        <w:t xml:space="preserve">Visualización del árbol podado por </w:t>
      </w:r>
      <w:proofErr w:type="spellStart"/>
      <w:r>
        <w:rPr>
          <w:rFonts w:ascii="Times New Roman" w:eastAsia="Courier New" w:hAnsi="Times New Roman" w:cs="Times New Roman"/>
          <w:sz w:val="24"/>
          <w:szCs w:val="24"/>
          <w:lang w:val="es-US"/>
        </w:rPr>
        <w:t>cross-validation</w:t>
      </w:r>
      <w:proofErr w:type="spellEnd"/>
      <w:r>
        <w:rPr>
          <w:rFonts w:ascii="Times New Roman" w:eastAsia="Courier New" w:hAnsi="Times New Roman" w:cs="Times New Roman"/>
          <w:sz w:val="24"/>
          <w:szCs w:val="24"/>
          <w:lang w:val="es-US"/>
        </w:rPr>
        <w:t xml:space="preserve"> </w:t>
      </w:r>
    </w:p>
    <w:p w14:paraId="02866E99" w14:textId="47DEC1AB" w:rsidR="006D4A8D" w:rsidRPr="00F90D98" w:rsidRDefault="006D4A8D" w:rsidP="006D4A8D">
      <w:pPr>
        <w:spacing w:before="240"/>
        <w:ind w:right="16"/>
        <w:rPr>
          <w:rFonts w:ascii="Times New Roman" w:eastAsia="Courier New" w:hAnsi="Times New Roman" w:cs="Times New Roman"/>
        </w:rPr>
      </w:pPr>
      <w:r w:rsidRPr="00F90D98">
        <w:rPr>
          <w:rFonts w:ascii="Times New Roman" w:eastAsia="Courier New" w:hAnsi="Times New Roman" w:cs="Times New Roman"/>
        </w:rPr>
        <w:t xml:space="preserve">En la siguiente figura mostraremos los niveles superiores del árbol CART podado con el </w:t>
      </w:r>
      <w:proofErr w:type="spellStart"/>
      <w:r w:rsidRPr="00F90D98">
        <w:rPr>
          <w:rFonts w:ascii="Times New Roman" w:eastAsia="Courier New" w:hAnsi="Times New Roman" w:cs="Times New Roman"/>
        </w:rPr>
        <w:t>ccp_alpha</w:t>
      </w:r>
      <w:proofErr w:type="spellEnd"/>
      <w:r w:rsidRPr="00F90D98">
        <w:rPr>
          <w:rFonts w:ascii="Times New Roman" w:eastAsia="Courier New" w:hAnsi="Times New Roman" w:cs="Times New Roman"/>
        </w:rPr>
        <w:t xml:space="preserve"> óptimo. La raíz del árbol separa a los hogares según el nivel educativo (nivel_ed_6), lo que indica que la educación es la primera variable que utiliza el modelo para discriminar entre pobres y no pobres. En las ramas siguientes aparecen particiones por la situación</w:t>
      </w:r>
      <w:r w:rsidRPr="00F90D98">
        <w:rPr>
          <w:rFonts w:ascii="Times New Roman" w:eastAsia="Courier New" w:hAnsi="Times New Roman" w:cs="Times New Roman"/>
          <w:b/>
          <w:bCs/>
        </w:rPr>
        <w:t xml:space="preserve"> </w:t>
      </w:r>
      <w:r w:rsidRPr="00F90D98">
        <w:rPr>
          <w:rFonts w:ascii="Times New Roman" w:eastAsia="Courier New" w:hAnsi="Times New Roman" w:cs="Times New Roman"/>
        </w:rPr>
        <w:t>laboral (estado) y por características demográficas del hogar (ch06, ch03, etc.), generando grupos con distinta proporción de pobreza. En general, las ramas de la izquierda concentran hogares con mayor probabilidad de ser pobres, mientras que las de la derecha agrupan hogares predominantemente no pobres.</w:t>
      </w:r>
    </w:p>
    <w:p w14:paraId="4A4DF61E" w14:textId="47B8A19A" w:rsidR="006D4A8D" w:rsidRPr="00F90D98" w:rsidRDefault="006D4A8D" w:rsidP="006D4A8D">
      <w:pPr>
        <w:spacing w:before="240"/>
        <w:ind w:right="16"/>
        <w:rPr>
          <w:rFonts w:ascii="Times New Roman" w:eastAsia="Courier New" w:hAnsi="Times New Roman" w:cs="Times New Roman"/>
          <w:sz w:val="24"/>
          <w:szCs w:val="24"/>
          <w:lang w:val="es-US"/>
        </w:rPr>
      </w:pPr>
      <w:r w:rsidRPr="00F90D98">
        <w:rPr>
          <w:rFonts w:ascii="Times New Roman" w:eastAsia="Courier New" w:hAnsi="Times New Roman" w:cs="Times New Roman"/>
          <w:sz w:val="24"/>
          <w:szCs w:val="24"/>
          <w:lang w:val="es-US"/>
        </w:rPr>
        <w:t>Además, mostraremos una figura adicional donde mostraremos la importancia de cada una de las variables</w:t>
      </w:r>
      <w:r w:rsidR="00315E04" w:rsidRPr="00F90D98">
        <w:rPr>
          <w:rFonts w:ascii="Times New Roman" w:eastAsia="Courier New" w:hAnsi="Times New Roman" w:cs="Times New Roman"/>
          <w:sz w:val="24"/>
          <w:szCs w:val="24"/>
          <w:lang w:val="es-US"/>
        </w:rPr>
        <w:t xml:space="preserve"> para observar no solo las variables mencionadas previamente sino las que el modelo no considera relevantes.</w:t>
      </w:r>
    </w:p>
    <w:p w14:paraId="7CC7B614" w14:textId="6C61C624" w:rsidR="006D4A8D" w:rsidRDefault="006D4A8D" w:rsidP="006D4A8D">
      <w:pPr>
        <w:spacing w:before="240"/>
        <w:ind w:right="16"/>
        <w:rPr>
          <w:rFonts w:ascii="Times New Roman" w:eastAsia="Courier New" w:hAnsi="Times New Roman" w:cs="Times New Roman"/>
          <w:sz w:val="24"/>
          <w:szCs w:val="24"/>
          <w:lang w:val="es-US"/>
        </w:rPr>
      </w:pPr>
      <w:r w:rsidRPr="006D4A8D">
        <w:rPr>
          <w:rFonts w:ascii="Times New Roman" w:eastAsia="Courier New" w:hAnsi="Times New Roman" w:cs="Times New Roman"/>
          <w:noProof/>
          <w:sz w:val="24"/>
          <w:szCs w:val="24"/>
          <w:lang w:val="es-US"/>
        </w:rPr>
        <w:lastRenderedPageBreak/>
        <w:drawing>
          <wp:inline distT="0" distB="0" distL="0" distR="0" wp14:anchorId="4843E603" wp14:editId="7DEF9CDD">
            <wp:extent cx="9360535" cy="6229855"/>
            <wp:effectExtent l="3493" t="0" r="0" b="0"/>
            <wp:docPr id="1824398755" name="Imagen 1"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98755" name="Imagen 1" descr="Diagrama"/>
                    <pic:cNvPicPr/>
                  </pic:nvPicPr>
                  <pic:blipFill>
                    <a:blip r:embed="rId12"/>
                    <a:stretch>
                      <a:fillRect/>
                    </a:stretch>
                  </pic:blipFill>
                  <pic:spPr>
                    <a:xfrm rot="16200000">
                      <a:off x="0" y="0"/>
                      <a:ext cx="9391156" cy="6250235"/>
                    </a:xfrm>
                    <a:prstGeom prst="rect">
                      <a:avLst/>
                    </a:prstGeom>
                  </pic:spPr>
                </pic:pic>
              </a:graphicData>
            </a:graphic>
          </wp:inline>
        </w:drawing>
      </w:r>
    </w:p>
    <w:p w14:paraId="3793D576" w14:textId="3D70E01E" w:rsidR="00F90D98" w:rsidRDefault="00B50E6E" w:rsidP="00F90D98">
      <w:pPr>
        <w:pStyle w:val="ListParagraph"/>
        <w:numPr>
          <w:ilvl w:val="0"/>
          <w:numId w:val="7"/>
        </w:numPr>
        <w:spacing w:before="240" w:after="0"/>
        <w:ind w:right="16"/>
        <w:rPr>
          <w:rFonts w:ascii="Century Schoolbook" w:eastAsia="Century Schoolbook" w:hAnsi="Century Schoolbook" w:cs="Century Schoolbook"/>
          <w:i/>
          <w:iCs/>
          <w:color w:val="366091"/>
        </w:rPr>
      </w:pPr>
      <w:r w:rsidRPr="00315E04">
        <w:rPr>
          <w:rFonts w:ascii="Times New Roman" w:eastAsia="Courier New" w:hAnsi="Times New Roman" w:cs="Times New Roman"/>
          <w:noProof/>
          <w:sz w:val="24"/>
          <w:szCs w:val="24"/>
          <w:lang w:val="es-US"/>
        </w:rPr>
        <w:lastRenderedPageBreak/>
        <w:drawing>
          <wp:anchor distT="0" distB="0" distL="114300" distR="114300" simplePos="0" relativeHeight="251662336" behindDoc="1" locked="0" layoutInCell="1" allowOverlap="1" wp14:anchorId="4087B994" wp14:editId="24E50AAF">
            <wp:simplePos x="0" y="0"/>
            <wp:positionH relativeFrom="page">
              <wp:posOffset>1162464</wp:posOffset>
            </wp:positionH>
            <wp:positionV relativeFrom="paragraph">
              <wp:posOffset>489</wp:posOffset>
            </wp:positionV>
            <wp:extent cx="5400040" cy="3208020"/>
            <wp:effectExtent l="0" t="0" r="0" b="0"/>
            <wp:wrapTight wrapText="bothSides">
              <wp:wrapPolygon edited="0">
                <wp:start x="0" y="0"/>
                <wp:lineTo x="0" y="21420"/>
                <wp:lineTo x="21488" y="21420"/>
                <wp:lineTo x="21488" y="0"/>
                <wp:lineTo x="0" y="0"/>
              </wp:wrapPolygon>
            </wp:wrapTight>
            <wp:docPr id="773747224"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47224" name="Imagen 1" descr="Aplicación&#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400040" cy="3208020"/>
                    </a:xfrm>
                    <a:prstGeom prst="rect">
                      <a:avLst/>
                    </a:prstGeom>
                  </pic:spPr>
                </pic:pic>
              </a:graphicData>
            </a:graphic>
            <wp14:sizeRelH relativeFrom="margin">
              <wp14:pctWidth>0</wp14:pctWidth>
            </wp14:sizeRelH>
            <wp14:sizeRelV relativeFrom="margin">
              <wp14:pctHeight>0</wp14:pctHeight>
            </wp14:sizeRelV>
          </wp:anchor>
        </w:drawing>
      </w:r>
      <w:r w:rsidR="00F90D98">
        <w:rPr>
          <w:rFonts w:ascii="Century Schoolbook" w:eastAsia="Century Schoolbook" w:hAnsi="Century Schoolbook" w:cs="Century Schoolbook"/>
          <w:i/>
          <w:iCs/>
          <w:color w:val="366091"/>
        </w:rPr>
        <w:t>Comparación entre métodos</w:t>
      </w:r>
    </w:p>
    <w:p w14:paraId="2105A336" w14:textId="77777777" w:rsidR="00F90D98" w:rsidRDefault="00F90D98" w:rsidP="00F90D98">
      <w:pPr>
        <w:pStyle w:val="ListParagraph"/>
        <w:spacing w:before="240" w:after="0"/>
        <w:ind w:left="674" w:right="16"/>
        <w:rPr>
          <w:rFonts w:ascii="Century Schoolbook" w:eastAsia="Century Schoolbook" w:hAnsi="Century Schoolbook" w:cs="Century Schoolbook"/>
          <w:i/>
          <w:iCs/>
          <w:color w:val="366091"/>
        </w:rPr>
      </w:pPr>
    </w:p>
    <w:p w14:paraId="6F24AC0D" w14:textId="77777777" w:rsidR="00F90D98" w:rsidRDefault="00F90D98" w:rsidP="00F90D98">
      <w:pPr>
        <w:spacing w:after="0"/>
        <w:ind w:left="284" w:right="16"/>
        <w:rPr>
          <w:rFonts w:ascii="Times New Roman" w:hAnsi="Times New Roman" w:cs="Times New Roman"/>
          <w:b/>
          <w:bCs/>
          <w:lang w:val="es-HN"/>
        </w:rPr>
      </w:pPr>
      <w:r w:rsidRPr="00F90D98">
        <w:rPr>
          <w:rFonts w:ascii="Times New Roman" w:hAnsi="Times New Roman" w:cs="Times New Roman"/>
          <w:b/>
          <w:bCs/>
          <w:lang w:val="es-HN"/>
        </w:rPr>
        <w:t xml:space="preserve"> </w:t>
      </w:r>
      <w:r w:rsidR="004B4F63" w:rsidRPr="00F90D98">
        <w:rPr>
          <w:rFonts w:ascii="Times New Roman" w:hAnsi="Times New Roman" w:cs="Times New Roman"/>
          <w:b/>
          <w:bCs/>
          <w:lang w:val="es-HN"/>
        </w:rPr>
        <w:t>Tabla 2. Matrices de confusión de modelos especificados</w:t>
      </w:r>
    </w:p>
    <w:p w14:paraId="07317EAD" w14:textId="75C70556" w:rsidR="00B50E6E" w:rsidRPr="00B50E6E" w:rsidRDefault="00B50E6E" w:rsidP="00F90D98">
      <w:pPr>
        <w:spacing w:after="0"/>
        <w:ind w:left="284" w:right="16"/>
        <w:rPr>
          <w:rFonts w:ascii="Times New Roman" w:eastAsia="Courier New" w:hAnsi="Times New Roman" w:cs="Times New Roman"/>
          <w:noProof/>
          <w:sz w:val="24"/>
          <w:szCs w:val="24"/>
          <w:lang w:val="es-US"/>
        </w:rPr>
      </w:pPr>
      <w:r w:rsidRPr="00B50E6E">
        <w:rPr>
          <w:rFonts w:ascii="Times New Roman" w:hAnsi="Times New Roman" w:cs="Times New Roman"/>
          <w:b/>
          <w:bCs/>
          <w:sz w:val="18"/>
          <w:szCs w:val="18"/>
          <w:lang w:val="es-HN"/>
        </w:rPr>
        <w:t>En las columnas aparecen los valores predichos y en las filas los observados</w:t>
      </w:r>
    </w:p>
    <w:tbl>
      <w:tblPr>
        <w:tblpPr w:leftFromText="180" w:rightFromText="180" w:vertAnchor="page" w:horzAnchor="margin" w:tblpXSpec="center" w:tblpY="8010"/>
        <w:tblW w:w="7740" w:type="dxa"/>
        <w:tblLook w:val="04A0" w:firstRow="1" w:lastRow="0" w:firstColumn="1" w:lastColumn="0" w:noHBand="0" w:noVBand="1"/>
      </w:tblPr>
      <w:tblGrid>
        <w:gridCol w:w="750"/>
        <w:gridCol w:w="750"/>
        <w:gridCol w:w="750"/>
        <w:gridCol w:w="750"/>
        <w:gridCol w:w="750"/>
        <w:gridCol w:w="750"/>
        <w:gridCol w:w="750"/>
        <w:gridCol w:w="750"/>
        <w:gridCol w:w="750"/>
        <w:gridCol w:w="990"/>
      </w:tblGrid>
      <w:tr w:rsidR="00F90D98" w:rsidRPr="00B50E6E" w14:paraId="540DF89C" w14:textId="77777777" w:rsidTr="00F90D98">
        <w:trPr>
          <w:trHeight w:val="290"/>
        </w:trPr>
        <w:tc>
          <w:tcPr>
            <w:tcW w:w="1500" w:type="dxa"/>
            <w:gridSpan w:val="2"/>
            <w:tcBorders>
              <w:top w:val="single" w:sz="4" w:space="0" w:color="auto"/>
              <w:left w:val="nil"/>
              <w:bottom w:val="single" w:sz="4" w:space="0" w:color="auto"/>
              <w:right w:val="single" w:sz="4" w:space="0" w:color="000000"/>
            </w:tcBorders>
            <w:noWrap/>
            <w:vAlign w:val="bottom"/>
            <w:hideMark/>
          </w:tcPr>
          <w:p w14:paraId="31EBAF4F" w14:textId="77777777" w:rsidR="00F90D98" w:rsidRPr="00B50E6E" w:rsidRDefault="00F90D98" w:rsidP="00F90D98">
            <w:pPr>
              <w:spacing w:after="0" w:line="240" w:lineRule="auto"/>
              <w:jc w:val="center"/>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Logit</w:t>
            </w:r>
          </w:p>
        </w:tc>
        <w:tc>
          <w:tcPr>
            <w:tcW w:w="1500" w:type="dxa"/>
            <w:gridSpan w:val="2"/>
            <w:tcBorders>
              <w:top w:val="single" w:sz="4" w:space="0" w:color="auto"/>
              <w:left w:val="nil"/>
              <w:bottom w:val="single" w:sz="4" w:space="0" w:color="auto"/>
              <w:right w:val="single" w:sz="4" w:space="0" w:color="000000"/>
            </w:tcBorders>
            <w:noWrap/>
            <w:vAlign w:val="bottom"/>
            <w:hideMark/>
          </w:tcPr>
          <w:p w14:paraId="39B14842" w14:textId="77777777" w:rsidR="00F90D98" w:rsidRPr="00B50E6E" w:rsidRDefault="00F90D98" w:rsidP="00F90D98">
            <w:pPr>
              <w:spacing w:after="0" w:line="240" w:lineRule="auto"/>
              <w:jc w:val="center"/>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Lasso</w:t>
            </w:r>
          </w:p>
        </w:tc>
        <w:tc>
          <w:tcPr>
            <w:tcW w:w="1500" w:type="dxa"/>
            <w:gridSpan w:val="2"/>
            <w:tcBorders>
              <w:top w:val="single" w:sz="4" w:space="0" w:color="auto"/>
              <w:left w:val="nil"/>
              <w:bottom w:val="single" w:sz="4" w:space="0" w:color="auto"/>
              <w:right w:val="single" w:sz="4" w:space="0" w:color="000000"/>
            </w:tcBorders>
            <w:noWrap/>
            <w:vAlign w:val="bottom"/>
            <w:hideMark/>
          </w:tcPr>
          <w:p w14:paraId="612DEEA8" w14:textId="77777777" w:rsidR="00F90D98" w:rsidRPr="00B50E6E" w:rsidRDefault="00F90D98" w:rsidP="00F90D98">
            <w:pPr>
              <w:spacing w:after="0" w:line="240" w:lineRule="auto"/>
              <w:jc w:val="center"/>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Ridge</w:t>
            </w:r>
          </w:p>
        </w:tc>
        <w:tc>
          <w:tcPr>
            <w:tcW w:w="1500" w:type="dxa"/>
            <w:gridSpan w:val="2"/>
            <w:tcBorders>
              <w:top w:val="single" w:sz="4" w:space="0" w:color="auto"/>
              <w:left w:val="nil"/>
              <w:bottom w:val="single" w:sz="4" w:space="0" w:color="auto"/>
              <w:right w:val="single" w:sz="4" w:space="0" w:color="000000"/>
            </w:tcBorders>
            <w:noWrap/>
            <w:vAlign w:val="bottom"/>
            <w:hideMark/>
          </w:tcPr>
          <w:p w14:paraId="3A298556" w14:textId="77777777" w:rsidR="00F90D98" w:rsidRPr="00B50E6E" w:rsidRDefault="00F90D98" w:rsidP="00F90D98">
            <w:pPr>
              <w:spacing w:after="0" w:line="240" w:lineRule="auto"/>
              <w:jc w:val="center"/>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KNN</w:t>
            </w:r>
          </w:p>
        </w:tc>
        <w:tc>
          <w:tcPr>
            <w:tcW w:w="1740" w:type="dxa"/>
            <w:gridSpan w:val="2"/>
            <w:tcBorders>
              <w:top w:val="single" w:sz="4" w:space="0" w:color="auto"/>
              <w:left w:val="nil"/>
              <w:bottom w:val="single" w:sz="4" w:space="0" w:color="auto"/>
              <w:right w:val="nil"/>
            </w:tcBorders>
            <w:noWrap/>
            <w:vAlign w:val="bottom"/>
            <w:hideMark/>
          </w:tcPr>
          <w:p w14:paraId="65ED1A11" w14:textId="77777777" w:rsidR="00F90D98" w:rsidRPr="00B50E6E" w:rsidRDefault="00F90D98" w:rsidP="00F90D98">
            <w:pPr>
              <w:spacing w:after="0" w:line="240" w:lineRule="auto"/>
              <w:jc w:val="center"/>
              <w:rPr>
                <w:rFonts w:ascii="Aptos Narrow" w:eastAsia="Times New Roman" w:hAnsi="Aptos Narrow" w:cs="Times New Roman"/>
                <w:color w:val="000000"/>
                <w:kern w:val="0"/>
                <w:lang w:val="en-US"/>
                <w14:ligatures w14:val="none"/>
              </w:rPr>
            </w:pPr>
            <w:r>
              <w:rPr>
                <w:rFonts w:ascii="Aptos Narrow" w:eastAsia="Times New Roman" w:hAnsi="Aptos Narrow" w:cs="Times New Roman"/>
                <w:color w:val="000000"/>
                <w:kern w:val="0"/>
                <w:lang w:val="en-US"/>
                <w14:ligatures w14:val="none"/>
              </w:rPr>
              <w:t>Á</w:t>
            </w:r>
            <w:r w:rsidRPr="00B50E6E">
              <w:rPr>
                <w:rFonts w:ascii="Aptos Narrow" w:eastAsia="Times New Roman" w:hAnsi="Aptos Narrow" w:cs="Times New Roman"/>
                <w:color w:val="000000"/>
                <w:kern w:val="0"/>
                <w:lang w:val="en-US"/>
                <w14:ligatures w14:val="none"/>
              </w:rPr>
              <w:t xml:space="preserve">rbol de </w:t>
            </w:r>
            <w:proofErr w:type="spellStart"/>
            <w:r w:rsidRPr="00B50E6E">
              <w:rPr>
                <w:rFonts w:ascii="Aptos Narrow" w:eastAsia="Times New Roman" w:hAnsi="Aptos Narrow" w:cs="Times New Roman"/>
                <w:color w:val="000000"/>
                <w:kern w:val="0"/>
                <w:lang w:val="en-US"/>
                <w14:ligatures w14:val="none"/>
              </w:rPr>
              <w:t>decisi</w:t>
            </w:r>
            <w:r>
              <w:rPr>
                <w:rFonts w:ascii="Aptos Narrow" w:eastAsia="Times New Roman" w:hAnsi="Aptos Narrow" w:cs="Times New Roman"/>
                <w:color w:val="000000"/>
                <w:kern w:val="0"/>
                <w:lang w:val="en-US"/>
                <w14:ligatures w14:val="none"/>
              </w:rPr>
              <w:t>ó</w:t>
            </w:r>
            <w:r w:rsidRPr="00B50E6E">
              <w:rPr>
                <w:rFonts w:ascii="Aptos Narrow" w:eastAsia="Times New Roman" w:hAnsi="Aptos Narrow" w:cs="Times New Roman"/>
                <w:color w:val="000000"/>
                <w:kern w:val="0"/>
                <w:lang w:val="en-US"/>
                <w14:ligatures w14:val="none"/>
              </w:rPr>
              <w:t>n</w:t>
            </w:r>
            <w:proofErr w:type="spellEnd"/>
          </w:p>
        </w:tc>
      </w:tr>
      <w:tr w:rsidR="00F90D98" w:rsidRPr="00B50E6E" w14:paraId="2EAF47D9" w14:textId="77777777" w:rsidTr="00F90D98">
        <w:trPr>
          <w:trHeight w:val="290"/>
        </w:trPr>
        <w:tc>
          <w:tcPr>
            <w:tcW w:w="750" w:type="dxa"/>
            <w:tcBorders>
              <w:top w:val="nil"/>
              <w:left w:val="nil"/>
              <w:bottom w:val="nil"/>
              <w:right w:val="nil"/>
            </w:tcBorders>
            <w:noWrap/>
            <w:vAlign w:val="bottom"/>
            <w:hideMark/>
          </w:tcPr>
          <w:p w14:paraId="37074ADE" w14:textId="77777777" w:rsidR="00F90D98" w:rsidRPr="00B50E6E" w:rsidRDefault="00F90D98" w:rsidP="00F90D98">
            <w:pPr>
              <w:spacing w:after="0" w:line="240" w:lineRule="auto"/>
              <w:jc w:val="center"/>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3768</w:t>
            </w:r>
          </w:p>
        </w:tc>
        <w:tc>
          <w:tcPr>
            <w:tcW w:w="750" w:type="dxa"/>
            <w:tcBorders>
              <w:top w:val="nil"/>
              <w:left w:val="nil"/>
              <w:bottom w:val="nil"/>
              <w:right w:val="single" w:sz="4" w:space="0" w:color="auto"/>
            </w:tcBorders>
            <w:noWrap/>
            <w:vAlign w:val="bottom"/>
            <w:hideMark/>
          </w:tcPr>
          <w:p w14:paraId="2DD00A74" w14:textId="77777777" w:rsidR="00F90D98" w:rsidRPr="00B50E6E" w:rsidRDefault="00F90D98" w:rsidP="00F90D98">
            <w:pPr>
              <w:spacing w:after="0" w:line="240" w:lineRule="auto"/>
              <w:jc w:val="center"/>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1697</w:t>
            </w:r>
          </w:p>
        </w:tc>
        <w:tc>
          <w:tcPr>
            <w:tcW w:w="750" w:type="dxa"/>
            <w:tcBorders>
              <w:top w:val="nil"/>
              <w:left w:val="nil"/>
              <w:bottom w:val="nil"/>
              <w:right w:val="nil"/>
            </w:tcBorders>
            <w:noWrap/>
            <w:vAlign w:val="bottom"/>
            <w:hideMark/>
          </w:tcPr>
          <w:p w14:paraId="212DDBE2" w14:textId="77777777" w:rsidR="00F90D98" w:rsidRPr="00B50E6E" w:rsidRDefault="00F90D98" w:rsidP="00F90D98">
            <w:pPr>
              <w:spacing w:after="0" w:line="240" w:lineRule="auto"/>
              <w:jc w:val="center"/>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3775</w:t>
            </w:r>
          </w:p>
        </w:tc>
        <w:tc>
          <w:tcPr>
            <w:tcW w:w="750" w:type="dxa"/>
            <w:tcBorders>
              <w:top w:val="nil"/>
              <w:left w:val="nil"/>
              <w:bottom w:val="nil"/>
              <w:right w:val="single" w:sz="4" w:space="0" w:color="auto"/>
            </w:tcBorders>
            <w:noWrap/>
            <w:vAlign w:val="bottom"/>
            <w:hideMark/>
          </w:tcPr>
          <w:p w14:paraId="77593B79" w14:textId="77777777" w:rsidR="00F90D98" w:rsidRPr="00B50E6E" w:rsidRDefault="00F90D98" w:rsidP="00F90D98">
            <w:pPr>
              <w:spacing w:after="0" w:line="240" w:lineRule="auto"/>
              <w:jc w:val="center"/>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1690</w:t>
            </w:r>
          </w:p>
        </w:tc>
        <w:tc>
          <w:tcPr>
            <w:tcW w:w="750" w:type="dxa"/>
            <w:tcBorders>
              <w:top w:val="nil"/>
              <w:left w:val="nil"/>
              <w:bottom w:val="nil"/>
              <w:right w:val="nil"/>
            </w:tcBorders>
            <w:noWrap/>
            <w:vAlign w:val="bottom"/>
            <w:hideMark/>
          </w:tcPr>
          <w:p w14:paraId="354B9103" w14:textId="77777777" w:rsidR="00F90D98" w:rsidRPr="00B50E6E" w:rsidRDefault="00F90D98" w:rsidP="00F90D98">
            <w:pPr>
              <w:spacing w:after="0" w:line="240" w:lineRule="auto"/>
              <w:jc w:val="center"/>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3765</w:t>
            </w:r>
          </w:p>
        </w:tc>
        <w:tc>
          <w:tcPr>
            <w:tcW w:w="750" w:type="dxa"/>
            <w:tcBorders>
              <w:top w:val="nil"/>
              <w:left w:val="nil"/>
              <w:bottom w:val="nil"/>
              <w:right w:val="single" w:sz="4" w:space="0" w:color="auto"/>
            </w:tcBorders>
            <w:noWrap/>
            <w:vAlign w:val="bottom"/>
            <w:hideMark/>
          </w:tcPr>
          <w:p w14:paraId="2F06E3E7" w14:textId="77777777" w:rsidR="00F90D98" w:rsidRPr="00B50E6E" w:rsidRDefault="00F90D98" w:rsidP="00F90D98">
            <w:pPr>
              <w:spacing w:after="0" w:line="240" w:lineRule="auto"/>
              <w:jc w:val="center"/>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1700</w:t>
            </w:r>
          </w:p>
        </w:tc>
        <w:tc>
          <w:tcPr>
            <w:tcW w:w="750" w:type="dxa"/>
            <w:tcBorders>
              <w:top w:val="nil"/>
              <w:left w:val="nil"/>
              <w:bottom w:val="nil"/>
              <w:right w:val="nil"/>
            </w:tcBorders>
            <w:noWrap/>
            <w:vAlign w:val="bottom"/>
            <w:hideMark/>
          </w:tcPr>
          <w:p w14:paraId="3661D728" w14:textId="77777777" w:rsidR="00F90D98" w:rsidRPr="00B50E6E" w:rsidRDefault="00F90D98" w:rsidP="00F90D98">
            <w:pPr>
              <w:spacing w:after="0" w:line="240" w:lineRule="auto"/>
              <w:jc w:val="right"/>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3555</w:t>
            </w:r>
          </w:p>
        </w:tc>
        <w:tc>
          <w:tcPr>
            <w:tcW w:w="750" w:type="dxa"/>
            <w:tcBorders>
              <w:top w:val="nil"/>
              <w:left w:val="nil"/>
              <w:bottom w:val="nil"/>
              <w:right w:val="single" w:sz="4" w:space="0" w:color="auto"/>
            </w:tcBorders>
            <w:noWrap/>
            <w:vAlign w:val="bottom"/>
            <w:hideMark/>
          </w:tcPr>
          <w:p w14:paraId="6287E2E2" w14:textId="77777777" w:rsidR="00F90D98" w:rsidRPr="00B50E6E" w:rsidRDefault="00F90D98" w:rsidP="00F90D98">
            <w:pPr>
              <w:spacing w:after="0" w:line="240" w:lineRule="auto"/>
              <w:jc w:val="right"/>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1910</w:t>
            </w:r>
          </w:p>
        </w:tc>
        <w:tc>
          <w:tcPr>
            <w:tcW w:w="750" w:type="dxa"/>
            <w:tcBorders>
              <w:top w:val="nil"/>
              <w:left w:val="nil"/>
              <w:bottom w:val="nil"/>
              <w:right w:val="nil"/>
            </w:tcBorders>
            <w:noWrap/>
            <w:vAlign w:val="bottom"/>
            <w:hideMark/>
          </w:tcPr>
          <w:p w14:paraId="1217F1A3" w14:textId="77777777" w:rsidR="00F90D98" w:rsidRPr="00B50E6E" w:rsidRDefault="00F90D98" w:rsidP="00F90D98">
            <w:pPr>
              <w:spacing w:after="0" w:line="240" w:lineRule="auto"/>
              <w:jc w:val="right"/>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3555</w:t>
            </w:r>
          </w:p>
        </w:tc>
        <w:tc>
          <w:tcPr>
            <w:tcW w:w="990" w:type="dxa"/>
            <w:tcBorders>
              <w:top w:val="nil"/>
              <w:left w:val="nil"/>
              <w:bottom w:val="nil"/>
              <w:right w:val="nil"/>
            </w:tcBorders>
            <w:noWrap/>
            <w:vAlign w:val="bottom"/>
            <w:hideMark/>
          </w:tcPr>
          <w:p w14:paraId="3B9DC585" w14:textId="77777777" w:rsidR="00F90D98" w:rsidRPr="00B50E6E" w:rsidRDefault="00F90D98" w:rsidP="00F90D98">
            <w:pPr>
              <w:spacing w:after="0" w:line="240" w:lineRule="auto"/>
              <w:jc w:val="right"/>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1910</w:t>
            </w:r>
          </w:p>
        </w:tc>
      </w:tr>
      <w:tr w:rsidR="00F90D98" w:rsidRPr="00B50E6E" w14:paraId="6EC00DD7" w14:textId="77777777" w:rsidTr="00F90D98">
        <w:trPr>
          <w:trHeight w:val="300"/>
        </w:trPr>
        <w:tc>
          <w:tcPr>
            <w:tcW w:w="750" w:type="dxa"/>
            <w:tcBorders>
              <w:top w:val="nil"/>
              <w:left w:val="nil"/>
              <w:bottom w:val="single" w:sz="8" w:space="0" w:color="auto"/>
              <w:right w:val="nil"/>
            </w:tcBorders>
            <w:noWrap/>
            <w:vAlign w:val="bottom"/>
            <w:hideMark/>
          </w:tcPr>
          <w:p w14:paraId="15642315" w14:textId="77777777" w:rsidR="00F90D98" w:rsidRPr="00B50E6E" w:rsidRDefault="00F90D98" w:rsidP="00F90D98">
            <w:pPr>
              <w:spacing w:after="0" w:line="240" w:lineRule="auto"/>
              <w:jc w:val="center"/>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1826</w:t>
            </w:r>
          </w:p>
        </w:tc>
        <w:tc>
          <w:tcPr>
            <w:tcW w:w="750" w:type="dxa"/>
            <w:tcBorders>
              <w:top w:val="nil"/>
              <w:left w:val="nil"/>
              <w:bottom w:val="single" w:sz="8" w:space="0" w:color="auto"/>
              <w:right w:val="single" w:sz="4" w:space="0" w:color="auto"/>
            </w:tcBorders>
            <w:noWrap/>
            <w:vAlign w:val="bottom"/>
            <w:hideMark/>
          </w:tcPr>
          <w:p w14:paraId="3DA2888A" w14:textId="77777777" w:rsidR="00F90D98" w:rsidRPr="00B50E6E" w:rsidRDefault="00F90D98" w:rsidP="00F90D98">
            <w:pPr>
              <w:spacing w:after="0" w:line="240" w:lineRule="auto"/>
              <w:jc w:val="center"/>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2721</w:t>
            </w:r>
          </w:p>
        </w:tc>
        <w:tc>
          <w:tcPr>
            <w:tcW w:w="750" w:type="dxa"/>
            <w:tcBorders>
              <w:top w:val="nil"/>
              <w:left w:val="nil"/>
              <w:bottom w:val="single" w:sz="8" w:space="0" w:color="auto"/>
              <w:right w:val="nil"/>
            </w:tcBorders>
            <w:noWrap/>
            <w:vAlign w:val="bottom"/>
            <w:hideMark/>
          </w:tcPr>
          <w:p w14:paraId="1F5CDA8B" w14:textId="77777777" w:rsidR="00F90D98" w:rsidRPr="00B50E6E" w:rsidRDefault="00F90D98" w:rsidP="00F90D98">
            <w:pPr>
              <w:spacing w:after="0" w:line="240" w:lineRule="auto"/>
              <w:jc w:val="center"/>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1825</w:t>
            </w:r>
          </w:p>
        </w:tc>
        <w:tc>
          <w:tcPr>
            <w:tcW w:w="750" w:type="dxa"/>
            <w:tcBorders>
              <w:top w:val="nil"/>
              <w:left w:val="nil"/>
              <w:bottom w:val="single" w:sz="8" w:space="0" w:color="auto"/>
              <w:right w:val="single" w:sz="4" w:space="0" w:color="auto"/>
            </w:tcBorders>
            <w:noWrap/>
            <w:vAlign w:val="bottom"/>
            <w:hideMark/>
          </w:tcPr>
          <w:p w14:paraId="4838DA1E" w14:textId="77777777" w:rsidR="00F90D98" w:rsidRPr="00B50E6E" w:rsidRDefault="00F90D98" w:rsidP="00F90D98">
            <w:pPr>
              <w:spacing w:after="0" w:line="240" w:lineRule="auto"/>
              <w:jc w:val="center"/>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2722</w:t>
            </w:r>
          </w:p>
        </w:tc>
        <w:tc>
          <w:tcPr>
            <w:tcW w:w="750" w:type="dxa"/>
            <w:tcBorders>
              <w:top w:val="nil"/>
              <w:left w:val="nil"/>
              <w:bottom w:val="single" w:sz="8" w:space="0" w:color="auto"/>
              <w:right w:val="nil"/>
            </w:tcBorders>
            <w:noWrap/>
            <w:vAlign w:val="bottom"/>
            <w:hideMark/>
          </w:tcPr>
          <w:p w14:paraId="48147FA6" w14:textId="77777777" w:rsidR="00F90D98" w:rsidRPr="00B50E6E" w:rsidRDefault="00F90D98" w:rsidP="00F90D98">
            <w:pPr>
              <w:spacing w:after="0" w:line="240" w:lineRule="auto"/>
              <w:jc w:val="center"/>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1827</w:t>
            </w:r>
          </w:p>
        </w:tc>
        <w:tc>
          <w:tcPr>
            <w:tcW w:w="750" w:type="dxa"/>
            <w:tcBorders>
              <w:top w:val="nil"/>
              <w:left w:val="nil"/>
              <w:bottom w:val="single" w:sz="8" w:space="0" w:color="auto"/>
              <w:right w:val="single" w:sz="4" w:space="0" w:color="auto"/>
            </w:tcBorders>
            <w:noWrap/>
            <w:vAlign w:val="bottom"/>
            <w:hideMark/>
          </w:tcPr>
          <w:p w14:paraId="5571D979" w14:textId="77777777" w:rsidR="00F90D98" w:rsidRPr="00B50E6E" w:rsidRDefault="00F90D98" w:rsidP="00F90D98">
            <w:pPr>
              <w:spacing w:after="0" w:line="240" w:lineRule="auto"/>
              <w:jc w:val="center"/>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2720</w:t>
            </w:r>
          </w:p>
        </w:tc>
        <w:tc>
          <w:tcPr>
            <w:tcW w:w="750" w:type="dxa"/>
            <w:tcBorders>
              <w:top w:val="nil"/>
              <w:left w:val="nil"/>
              <w:bottom w:val="single" w:sz="8" w:space="0" w:color="auto"/>
              <w:right w:val="nil"/>
            </w:tcBorders>
            <w:noWrap/>
            <w:vAlign w:val="bottom"/>
            <w:hideMark/>
          </w:tcPr>
          <w:p w14:paraId="0BB0CC74" w14:textId="77777777" w:rsidR="00F90D98" w:rsidRPr="00B50E6E" w:rsidRDefault="00F90D98" w:rsidP="00F90D98">
            <w:pPr>
              <w:spacing w:after="0" w:line="240" w:lineRule="auto"/>
              <w:jc w:val="right"/>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1804</w:t>
            </w:r>
          </w:p>
        </w:tc>
        <w:tc>
          <w:tcPr>
            <w:tcW w:w="750" w:type="dxa"/>
            <w:tcBorders>
              <w:top w:val="nil"/>
              <w:left w:val="nil"/>
              <w:bottom w:val="single" w:sz="8" w:space="0" w:color="auto"/>
              <w:right w:val="single" w:sz="4" w:space="0" w:color="auto"/>
            </w:tcBorders>
            <w:noWrap/>
            <w:vAlign w:val="bottom"/>
            <w:hideMark/>
          </w:tcPr>
          <w:p w14:paraId="18A03B49" w14:textId="77777777" w:rsidR="00F90D98" w:rsidRPr="00B50E6E" w:rsidRDefault="00F90D98" w:rsidP="00F90D98">
            <w:pPr>
              <w:spacing w:after="0" w:line="240" w:lineRule="auto"/>
              <w:jc w:val="right"/>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2743</w:t>
            </w:r>
          </w:p>
        </w:tc>
        <w:tc>
          <w:tcPr>
            <w:tcW w:w="750" w:type="dxa"/>
            <w:tcBorders>
              <w:top w:val="nil"/>
              <w:left w:val="nil"/>
              <w:bottom w:val="single" w:sz="8" w:space="0" w:color="auto"/>
              <w:right w:val="nil"/>
            </w:tcBorders>
            <w:noWrap/>
            <w:vAlign w:val="bottom"/>
            <w:hideMark/>
          </w:tcPr>
          <w:p w14:paraId="560F1B63" w14:textId="77777777" w:rsidR="00F90D98" w:rsidRPr="00B50E6E" w:rsidRDefault="00F90D98" w:rsidP="00F90D98">
            <w:pPr>
              <w:spacing w:after="0" w:line="240" w:lineRule="auto"/>
              <w:jc w:val="right"/>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1470</w:t>
            </w:r>
          </w:p>
        </w:tc>
        <w:tc>
          <w:tcPr>
            <w:tcW w:w="990" w:type="dxa"/>
            <w:tcBorders>
              <w:top w:val="nil"/>
              <w:left w:val="nil"/>
              <w:bottom w:val="single" w:sz="8" w:space="0" w:color="auto"/>
              <w:right w:val="nil"/>
            </w:tcBorders>
            <w:noWrap/>
            <w:vAlign w:val="bottom"/>
            <w:hideMark/>
          </w:tcPr>
          <w:p w14:paraId="1C9A83D4" w14:textId="77777777" w:rsidR="00F90D98" w:rsidRPr="00B50E6E" w:rsidRDefault="00F90D98" w:rsidP="00F90D98">
            <w:pPr>
              <w:spacing w:after="0" w:line="240" w:lineRule="auto"/>
              <w:jc w:val="right"/>
              <w:rPr>
                <w:rFonts w:ascii="Aptos Narrow" w:eastAsia="Times New Roman" w:hAnsi="Aptos Narrow" w:cs="Times New Roman"/>
                <w:color w:val="000000"/>
                <w:kern w:val="0"/>
                <w:lang w:val="en-US"/>
                <w14:ligatures w14:val="none"/>
              </w:rPr>
            </w:pPr>
            <w:r w:rsidRPr="00B50E6E">
              <w:rPr>
                <w:rFonts w:ascii="Aptos Narrow" w:eastAsia="Times New Roman" w:hAnsi="Aptos Narrow" w:cs="Times New Roman"/>
                <w:color w:val="000000"/>
                <w:kern w:val="0"/>
                <w:lang w:val="en-US"/>
                <w14:ligatures w14:val="none"/>
              </w:rPr>
              <w:t>3077</w:t>
            </w:r>
          </w:p>
        </w:tc>
      </w:tr>
    </w:tbl>
    <w:p w14:paraId="3EB7A08D" w14:textId="77777777" w:rsidR="00F90D98" w:rsidRDefault="00F90D98" w:rsidP="004B4F63">
      <w:pPr>
        <w:rPr>
          <w:rFonts w:ascii="Times New Roman" w:hAnsi="Times New Roman" w:cs="Times New Roman"/>
          <w:lang w:val="es-HN"/>
        </w:rPr>
      </w:pPr>
    </w:p>
    <w:p w14:paraId="2EB536EF" w14:textId="29586216" w:rsidR="004B4F63" w:rsidRPr="004B4F63" w:rsidRDefault="004B4F63" w:rsidP="004B4F63">
      <w:pPr>
        <w:rPr>
          <w:rFonts w:ascii="Times New Roman" w:hAnsi="Times New Roman" w:cs="Times New Roman"/>
          <w:lang w:val="es-HN"/>
        </w:rPr>
      </w:pPr>
      <w:r w:rsidRPr="004B4F63">
        <w:rPr>
          <w:rFonts w:ascii="Times New Roman" w:hAnsi="Times New Roman" w:cs="Times New Roman"/>
          <w:lang w:val="es-HN"/>
        </w:rPr>
        <w:t xml:space="preserve">En la tabla 2 se presentan las matrices de confusión de todos los modelos estimados notándose predicciones bastante cercanas de las diferentes categorías, por ejemplo para los tres modelos </w:t>
      </w:r>
      <w:proofErr w:type="spellStart"/>
      <w:r w:rsidRPr="004B4F63">
        <w:rPr>
          <w:rFonts w:ascii="Times New Roman" w:hAnsi="Times New Roman" w:cs="Times New Roman"/>
          <w:lang w:val="es-HN"/>
        </w:rPr>
        <w:t>logit</w:t>
      </w:r>
      <w:proofErr w:type="spellEnd"/>
      <w:r w:rsidRPr="004B4F63">
        <w:rPr>
          <w:rFonts w:ascii="Times New Roman" w:hAnsi="Times New Roman" w:cs="Times New Roman"/>
          <w:lang w:val="es-HN"/>
        </w:rPr>
        <w:t xml:space="preserve"> la proporción de verdaderos positivos y negativos permanece casi igual ocurriendo lo mismo para los falsos positivos y negativos; en cuanto al modelo de vecinos cercanos este se encontró </w:t>
      </w:r>
      <w:r w:rsidRPr="004B4F63">
        <w:rPr>
          <w:rFonts w:ascii="Times New Roman" w:hAnsi="Times New Roman" w:cs="Times New Roman"/>
          <w:lang w:val="es-HN"/>
        </w:rPr>
        <w:t>más</w:t>
      </w:r>
      <w:r w:rsidRPr="004B4F63">
        <w:rPr>
          <w:rFonts w:ascii="Times New Roman" w:hAnsi="Times New Roman" w:cs="Times New Roman"/>
          <w:lang w:val="es-HN"/>
        </w:rPr>
        <w:t xml:space="preserve"> cerca de los resultados del árbol decisión sobre todo en los verdaderos negativos y falsos positivos que fueron idénticos (3555 y 1910).</w:t>
      </w:r>
    </w:p>
    <w:p w14:paraId="6F980894" w14:textId="4227946C" w:rsidR="004B4F63" w:rsidRPr="004B4F63" w:rsidRDefault="004B4F63" w:rsidP="004B4F63">
      <w:pPr>
        <w:rPr>
          <w:rFonts w:ascii="Times New Roman" w:hAnsi="Times New Roman" w:cs="Times New Roman"/>
          <w:lang w:val="es-HN"/>
        </w:rPr>
      </w:pPr>
      <w:r w:rsidRPr="004B4F63">
        <w:rPr>
          <w:rFonts w:ascii="Times New Roman" w:hAnsi="Times New Roman" w:cs="Times New Roman"/>
          <w:lang w:val="es-HN"/>
        </w:rPr>
        <w:t xml:space="preserve">De lo anterior se desprende que las métricas asociadas a cada modelo guardaran cierta similitud, para el caso todos los modelos </w:t>
      </w:r>
      <w:proofErr w:type="spellStart"/>
      <w:r w:rsidRPr="004B4F63">
        <w:rPr>
          <w:rFonts w:ascii="Times New Roman" w:hAnsi="Times New Roman" w:cs="Times New Roman"/>
          <w:lang w:val="es-HN"/>
        </w:rPr>
        <w:t>logit</w:t>
      </w:r>
      <w:proofErr w:type="spellEnd"/>
      <w:r w:rsidRPr="004B4F63">
        <w:rPr>
          <w:rFonts w:ascii="Times New Roman" w:hAnsi="Times New Roman" w:cs="Times New Roman"/>
          <w:lang w:val="es-HN"/>
        </w:rPr>
        <w:t xml:space="preserve"> obtuvieron medidas de </w:t>
      </w:r>
      <w:proofErr w:type="spellStart"/>
      <w:r w:rsidRPr="004B4F63">
        <w:rPr>
          <w:rFonts w:ascii="Times New Roman" w:hAnsi="Times New Roman" w:cs="Times New Roman"/>
          <w:lang w:val="es-HN"/>
        </w:rPr>
        <w:t>accuracy</w:t>
      </w:r>
      <w:proofErr w:type="spellEnd"/>
      <w:r w:rsidRPr="004B4F63">
        <w:rPr>
          <w:rFonts w:ascii="Times New Roman" w:hAnsi="Times New Roman" w:cs="Times New Roman"/>
          <w:lang w:val="es-HN"/>
        </w:rPr>
        <w:t xml:space="preserve"> y </w:t>
      </w:r>
      <w:proofErr w:type="spellStart"/>
      <w:r w:rsidRPr="004B4F63">
        <w:rPr>
          <w:rFonts w:ascii="Times New Roman" w:hAnsi="Times New Roman" w:cs="Times New Roman"/>
          <w:lang w:val="es-HN"/>
        </w:rPr>
        <w:t>recall</w:t>
      </w:r>
      <w:proofErr w:type="spellEnd"/>
      <w:r w:rsidRPr="004B4F63">
        <w:rPr>
          <w:rFonts w:ascii="Times New Roman" w:hAnsi="Times New Roman" w:cs="Times New Roman"/>
          <w:lang w:val="es-HN"/>
        </w:rPr>
        <w:t xml:space="preserve"> prácticamente iguales diferenciándose solo a partir de las centésimas y milésimas lo que sugiere que el sobreajuste era moderado y las respectivas penalidades no ofrecían mayores ganancias dado que se contaba con un número relativamente pequeño de predictores; en lo que se refiere a la precisión global de estos modelos clasifican correctamente alrededor del 65% de los hogares. El KNN mostro una capacidad de clasificación global más débil ubicándose su precisión en 0.63; el mejor modelo en este sentido fue el árbol de clasificación que presento una mejora modesta con respecto a los </w:t>
      </w:r>
      <w:proofErr w:type="spellStart"/>
      <w:r w:rsidRPr="004B4F63">
        <w:rPr>
          <w:rFonts w:ascii="Times New Roman" w:hAnsi="Times New Roman" w:cs="Times New Roman"/>
          <w:lang w:val="es-HN"/>
        </w:rPr>
        <w:t>logit</w:t>
      </w:r>
      <w:proofErr w:type="spellEnd"/>
      <w:r w:rsidRPr="004B4F63">
        <w:rPr>
          <w:rFonts w:ascii="Times New Roman" w:hAnsi="Times New Roman" w:cs="Times New Roman"/>
          <w:lang w:val="es-HN"/>
        </w:rPr>
        <w:t xml:space="preserve"> de alrededor del 1%.</w:t>
      </w:r>
    </w:p>
    <w:p w14:paraId="368E1B5D" w14:textId="77777777" w:rsidR="004B4F63" w:rsidRPr="004B4F63" w:rsidRDefault="004B4F63" w:rsidP="004B4F63">
      <w:pPr>
        <w:rPr>
          <w:rFonts w:ascii="Times New Roman" w:hAnsi="Times New Roman" w:cs="Times New Roman"/>
          <w:lang w:val="es-HN"/>
        </w:rPr>
      </w:pPr>
      <w:r w:rsidRPr="004B4F63">
        <w:rPr>
          <w:rFonts w:ascii="Times New Roman" w:hAnsi="Times New Roman" w:cs="Times New Roman"/>
          <w:lang w:val="es-HN"/>
        </w:rPr>
        <w:t xml:space="preserve">Con el </w:t>
      </w:r>
      <w:proofErr w:type="spellStart"/>
      <w:r w:rsidRPr="004B4F63">
        <w:rPr>
          <w:rFonts w:ascii="Times New Roman" w:hAnsi="Times New Roman" w:cs="Times New Roman"/>
          <w:lang w:val="es-HN"/>
        </w:rPr>
        <w:t>recall</w:t>
      </w:r>
      <w:proofErr w:type="spellEnd"/>
      <w:r w:rsidRPr="004B4F63">
        <w:rPr>
          <w:rFonts w:ascii="Times New Roman" w:hAnsi="Times New Roman" w:cs="Times New Roman"/>
          <w:lang w:val="es-HN"/>
        </w:rPr>
        <w:t xml:space="preserve"> (sensibilidad) que es una métrica de interés en particular para el problema en cuestión ya que nos interesa capturar a los pobres reales los resultados fueron similares: los tres modelos </w:t>
      </w:r>
      <w:proofErr w:type="spellStart"/>
      <w:r w:rsidRPr="004B4F63">
        <w:rPr>
          <w:rFonts w:ascii="Times New Roman" w:hAnsi="Times New Roman" w:cs="Times New Roman"/>
          <w:lang w:val="es-HN"/>
        </w:rPr>
        <w:t>logit</w:t>
      </w:r>
      <w:proofErr w:type="spellEnd"/>
      <w:r w:rsidRPr="004B4F63">
        <w:rPr>
          <w:rFonts w:ascii="Times New Roman" w:hAnsi="Times New Roman" w:cs="Times New Roman"/>
          <w:lang w:val="es-HN"/>
        </w:rPr>
        <w:t xml:space="preserve"> no obtuvieron diferencias significativas en cuanto a esta medida detectando cerca del 60% de los pobres reales, el KNN también se ubicó en este nivel; a este respecto el mejor modelo fue el árbol de decisión aumentando su tasa de acierto en casi 8 puntos porcentuales.</w:t>
      </w:r>
    </w:p>
    <w:p w14:paraId="7F4261EE" w14:textId="71359569" w:rsidR="004B4F63" w:rsidRPr="004B4F63" w:rsidRDefault="004B4F63" w:rsidP="004B4F63">
      <w:pPr>
        <w:rPr>
          <w:rFonts w:ascii="Times New Roman" w:hAnsi="Times New Roman" w:cs="Times New Roman"/>
          <w:lang w:val="es-HN"/>
        </w:rPr>
      </w:pPr>
      <w:r w:rsidRPr="004B4F63">
        <w:rPr>
          <w:rFonts w:ascii="Times New Roman" w:hAnsi="Times New Roman" w:cs="Times New Roman"/>
          <w:lang w:val="es-HN"/>
        </w:rPr>
        <w:lastRenderedPageBreak/>
        <w:t xml:space="preserve">Por </w:t>
      </w:r>
      <w:r w:rsidRPr="004B4F63">
        <w:rPr>
          <w:rFonts w:ascii="Times New Roman" w:hAnsi="Times New Roman" w:cs="Times New Roman"/>
          <w:lang w:val="es-HN"/>
        </w:rPr>
        <w:t>último,</w:t>
      </w:r>
      <w:r w:rsidRPr="004B4F63">
        <w:rPr>
          <w:rFonts w:ascii="Times New Roman" w:hAnsi="Times New Roman" w:cs="Times New Roman"/>
          <w:lang w:val="es-HN"/>
        </w:rPr>
        <w:t xml:space="preserve"> se pasó a la precisión que también conviene evaluar en el problema de aplicación para ver que tan bien se filtran los verdaderos pobres del total que se obtienen como predicciones obteniéndose la respuesta </w:t>
      </w:r>
      <w:r w:rsidRPr="004B4F63">
        <w:rPr>
          <w:rFonts w:ascii="Times New Roman" w:hAnsi="Times New Roman" w:cs="Times New Roman"/>
          <w:lang w:val="es-HN"/>
        </w:rPr>
        <w:t>más</w:t>
      </w:r>
      <w:r w:rsidRPr="004B4F63">
        <w:rPr>
          <w:rFonts w:ascii="Times New Roman" w:hAnsi="Times New Roman" w:cs="Times New Roman"/>
          <w:lang w:val="es-HN"/>
        </w:rPr>
        <w:t xml:space="preserve"> baja de parte del KNN; a su vez los modelos </w:t>
      </w:r>
      <w:proofErr w:type="spellStart"/>
      <w:r w:rsidRPr="004B4F63">
        <w:rPr>
          <w:rFonts w:ascii="Times New Roman" w:hAnsi="Times New Roman" w:cs="Times New Roman"/>
          <w:lang w:val="es-HN"/>
        </w:rPr>
        <w:t>logit</w:t>
      </w:r>
      <w:proofErr w:type="spellEnd"/>
      <w:r w:rsidRPr="004B4F63">
        <w:rPr>
          <w:rFonts w:ascii="Times New Roman" w:hAnsi="Times New Roman" w:cs="Times New Roman"/>
          <w:lang w:val="es-HN"/>
        </w:rPr>
        <w:t xml:space="preserve"> y el árbol de decisión se posicionaron con valores similares; los hallazgos anteriores pueden consultarse en la tabla 3 continuación.</w:t>
      </w:r>
    </w:p>
    <w:p w14:paraId="30B3E8F0" w14:textId="6E6A48F4" w:rsidR="004B4F63" w:rsidRPr="004B4F63" w:rsidRDefault="004B4F63" w:rsidP="004B4F63">
      <w:pPr>
        <w:rPr>
          <w:rFonts w:ascii="Times New Roman" w:hAnsi="Times New Roman" w:cs="Times New Roman"/>
          <w:b/>
          <w:bCs/>
          <w:lang w:val="es-HN"/>
        </w:rPr>
      </w:pPr>
      <w:r w:rsidRPr="004B4F63">
        <w:rPr>
          <w:rFonts w:ascii="Times New Roman" w:hAnsi="Times New Roman" w:cs="Times New Roman"/>
          <w:b/>
          <w:bCs/>
          <w:lang w:val="es-HN"/>
        </w:rPr>
        <w:t xml:space="preserve">Tabla 3. </w:t>
      </w:r>
      <w:r w:rsidR="00F90D98">
        <w:rPr>
          <w:rFonts w:ascii="Times New Roman" w:hAnsi="Times New Roman" w:cs="Times New Roman"/>
          <w:b/>
          <w:bCs/>
          <w:lang w:val="es-HN"/>
        </w:rPr>
        <w:t>M</w:t>
      </w:r>
      <w:r w:rsidR="00F90D98" w:rsidRPr="004B4F63">
        <w:rPr>
          <w:rFonts w:ascii="Times New Roman" w:hAnsi="Times New Roman" w:cs="Times New Roman"/>
          <w:b/>
          <w:bCs/>
          <w:lang w:val="es-HN"/>
        </w:rPr>
        <w:t>étricas</w:t>
      </w:r>
      <w:r w:rsidRPr="004B4F63">
        <w:rPr>
          <w:rFonts w:ascii="Times New Roman" w:hAnsi="Times New Roman" w:cs="Times New Roman"/>
          <w:b/>
          <w:bCs/>
          <w:lang w:val="es-HN"/>
        </w:rPr>
        <w:t xml:space="preserve"> de desempeño modelos especificados</w:t>
      </w:r>
    </w:p>
    <w:tbl>
      <w:tblPr>
        <w:tblpPr w:leftFromText="180" w:rightFromText="180" w:vertAnchor="text" w:horzAnchor="margin" w:tblpXSpec="center" w:tblpY="14"/>
        <w:tblW w:w="4876" w:type="dxa"/>
        <w:tblLook w:val="04A0" w:firstRow="1" w:lastRow="0" w:firstColumn="1" w:lastColumn="0" w:noHBand="0" w:noVBand="1"/>
      </w:tblPr>
      <w:tblGrid>
        <w:gridCol w:w="1822"/>
        <w:gridCol w:w="1059"/>
        <w:gridCol w:w="960"/>
        <w:gridCol w:w="1035"/>
      </w:tblGrid>
      <w:tr w:rsidR="00F90D98" w:rsidRPr="004B4F63" w14:paraId="22C854EA" w14:textId="77777777" w:rsidTr="00F90D98">
        <w:trPr>
          <w:trHeight w:val="300"/>
        </w:trPr>
        <w:tc>
          <w:tcPr>
            <w:tcW w:w="1822" w:type="dxa"/>
            <w:tcBorders>
              <w:top w:val="single" w:sz="4" w:space="0" w:color="auto"/>
              <w:left w:val="nil"/>
              <w:bottom w:val="double" w:sz="6" w:space="0" w:color="auto"/>
              <w:right w:val="nil"/>
            </w:tcBorders>
            <w:noWrap/>
            <w:vAlign w:val="bottom"/>
            <w:hideMark/>
          </w:tcPr>
          <w:p w14:paraId="6F87EF81" w14:textId="77777777" w:rsidR="00F90D98" w:rsidRPr="004B4F63" w:rsidRDefault="00F90D98" w:rsidP="00F90D98">
            <w:pPr>
              <w:jc w:val="center"/>
              <w:rPr>
                <w:rFonts w:ascii="Times New Roman" w:hAnsi="Times New Roman" w:cs="Times New Roman"/>
                <w:color w:val="000000"/>
                <w:lang w:val="en-US"/>
              </w:rPr>
            </w:pPr>
            <w:r w:rsidRPr="004B4F63">
              <w:rPr>
                <w:rFonts w:ascii="Times New Roman" w:hAnsi="Times New Roman" w:cs="Times New Roman"/>
                <w:color w:val="000000"/>
              </w:rPr>
              <w:t>Modelo</w:t>
            </w:r>
          </w:p>
        </w:tc>
        <w:tc>
          <w:tcPr>
            <w:tcW w:w="1059" w:type="dxa"/>
            <w:tcBorders>
              <w:top w:val="single" w:sz="4" w:space="0" w:color="auto"/>
              <w:left w:val="nil"/>
              <w:bottom w:val="double" w:sz="6" w:space="0" w:color="auto"/>
              <w:right w:val="nil"/>
            </w:tcBorders>
            <w:noWrap/>
            <w:vAlign w:val="bottom"/>
            <w:hideMark/>
          </w:tcPr>
          <w:p w14:paraId="4CFC0DC4" w14:textId="77777777" w:rsidR="00F90D98" w:rsidRPr="004B4F63" w:rsidRDefault="00F90D98" w:rsidP="00F90D98">
            <w:pPr>
              <w:jc w:val="center"/>
              <w:rPr>
                <w:rFonts w:ascii="Times New Roman" w:hAnsi="Times New Roman" w:cs="Times New Roman"/>
                <w:color w:val="000000"/>
              </w:rPr>
            </w:pPr>
            <w:proofErr w:type="spellStart"/>
            <w:r w:rsidRPr="004B4F63">
              <w:rPr>
                <w:rFonts w:ascii="Times New Roman" w:hAnsi="Times New Roman" w:cs="Times New Roman"/>
                <w:color w:val="000000"/>
              </w:rPr>
              <w:t>Accuracy</w:t>
            </w:r>
            <w:proofErr w:type="spellEnd"/>
          </w:p>
        </w:tc>
        <w:tc>
          <w:tcPr>
            <w:tcW w:w="960" w:type="dxa"/>
            <w:tcBorders>
              <w:top w:val="single" w:sz="4" w:space="0" w:color="auto"/>
              <w:left w:val="nil"/>
              <w:bottom w:val="double" w:sz="6" w:space="0" w:color="auto"/>
              <w:right w:val="nil"/>
            </w:tcBorders>
            <w:noWrap/>
            <w:vAlign w:val="bottom"/>
            <w:hideMark/>
          </w:tcPr>
          <w:p w14:paraId="7CA8F33D" w14:textId="77777777" w:rsidR="00F90D98" w:rsidRPr="004B4F63" w:rsidRDefault="00F90D98" w:rsidP="00F90D98">
            <w:pPr>
              <w:jc w:val="center"/>
              <w:rPr>
                <w:rFonts w:ascii="Times New Roman" w:hAnsi="Times New Roman" w:cs="Times New Roman"/>
                <w:color w:val="000000"/>
              </w:rPr>
            </w:pPr>
            <w:proofErr w:type="spellStart"/>
            <w:r w:rsidRPr="004B4F63">
              <w:rPr>
                <w:rFonts w:ascii="Times New Roman" w:hAnsi="Times New Roman" w:cs="Times New Roman"/>
                <w:color w:val="000000"/>
              </w:rPr>
              <w:t>Recall</w:t>
            </w:r>
            <w:proofErr w:type="spellEnd"/>
          </w:p>
        </w:tc>
        <w:tc>
          <w:tcPr>
            <w:tcW w:w="1035" w:type="dxa"/>
            <w:tcBorders>
              <w:top w:val="single" w:sz="4" w:space="0" w:color="auto"/>
              <w:left w:val="nil"/>
              <w:bottom w:val="double" w:sz="6" w:space="0" w:color="auto"/>
              <w:right w:val="nil"/>
            </w:tcBorders>
            <w:noWrap/>
            <w:vAlign w:val="bottom"/>
            <w:hideMark/>
          </w:tcPr>
          <w:p w14:paraId="78885F98" w14:textId="77777777" w:rsidR="00F90D98" w:rsidRPr="004B4F63" w:rsidRDefault="00F90D98" w:rsidP="00F90D98">
            <w:pPr>
              <w:jc w:val="center"/>
              <w:rPr>
                <w:rFonts w:ascii="Times New Roman" w:hAnsi="Times New Roman" w:cs="Times New Roman"/>
                <w:color w:val="000000"/>
              </w:rPr>
            </w:pPr>
            <w:proofErr w:type="spellStart"/>
            <w:r w:rsidRPr="004B4F63">
              <w:rPr>
                <w:rFonts w:ascii="Times New Roman" w:hAnsi="Times New Roman" w:cs="Times New Roman"/>
                <w:color w:val="000000"/>
              </w:rPr>
              <w:t>Precision</w:t>
            </w:r>
            <w:proofErr w:type="spellEnd"/>
          </w:p>
        </w:tc>
      </w:tr>
      <w:tr w:rsidR="00F90D98" w:rsidRPr="004B4F63" w14:paraId="23F54CEA" w14:textId="77777777" w:rsidTr="00F90D98">
        <w:trPr>
          <w:trHeight w:val="300"/>
        </w:trPr>
        <w:tc>
          <w:tcPr>
            <w:tcW w:w="1822" w:type="dxa"/>
            <w:tcBorders>
              <w:top w:val="nil"/>
              <w:left w:val="nil"/>
              <w:bottom w:val="nil"/>
              <w:right w:val="nil"/>
            </w:tcBorders>
            <w:noWrap/>
            <w:vAlign w:val="bottom"/>
            <w:hideMark/>
          </w:tcPr>
          <w:p w14:paraId="7A6E50DF" w14:textId="77777777" w:rsidR="00F90D98" w:rsidRPr="004B4F63" w:rsidRDefault="00F90D98" w:rsidP="00F90D98">
            <w:pPr>
              <w:jc w:val="center"/>
              <w:rPr>
                <w:rFonts w:ascii="Times New Roman" w:hAnsi="Times New Roman" w:cs="Times New Roman"/>
                <w:color w:val="000000"/>
              </w:rPr>
            </w:pPr>
            <w:proofErr w:type="spellStart"/>
            <w:r w:rsidRPr="004B4F63">
              <w:rPr>
                <w:rFonts w:ascii="Times New Roman" w:hAnsi="Times New Roman" w:cs="Times New Roman"/>
                <w:color w:val="000000"/>
              </w:rPr>
              <w:t>Logit</w:t>
            </w:r>
            <w:proofErr w:type="spellEnd"/>
          </w:p>
        </w:tc>
        <w:tc>
          <w:tcPr>
            <w:tcW w:w="1059" w:type="dxa"/>
            <w:tcBorders>
              <w:top w:val="nil"/>
              <w:left w:val="nil"/>
              <w:bottom w:val="nil"/>
              <w:right w:val="nil"/>
            </w:tcBorders>
            <w:noWrap/>
            <w:vAlign w:val="bottom"/>
            <w:hideMark/>
          </w:tcPr>
          <w:p w14:paraId="7521803B" w14:textId="77777777" w:rsidR="00F90D98" w:rsidRPr="004B4F63" w:rsidRDefault="00F90D98" w:rsidP="00F90D98">
            <w:pPr>
              <w:jc w:val="center"/>
              <w:rPr>
                <w:rFonts w:ascii="Times New Roman" w:hAnsi="Times New Roman" w:cs="Times New Roman"/>
                <w:color w:val="000000"/>
              </w:rPr>
            </w:pPr>
            <w:r w:rsidRPr="004B4F63">
              <w:rPr>
                <w:rFonts w:ascii="Times New Roman" w:hAnsi="Times New Roman" w:cs="Times New Roman"/>
                <w:color w:val="000000"/>
              </w:rPr>
              <w:t>0.6481</w:t>
            </w:r>
          </w:p>
        </w:tc>
        <w:tc>
          <w:tcPr>
            <w:tcW w:w="960" w:type="dxa"/>
            <w:tcBorders>
              <w:top w:val="nil"/>
              <w:left w:val="nil"/>
              <w:bottom w:val="nil"/>
              <w:right w:val="nil"/>
            </w:tcBorders>
            <w:noWrap/>
            <w:vAlign w:val="bottom"/>
            <w:hideMark/>
          </w:tcPr>
          <w:p w14:paraId="21415624" w14:textId="77777777" w:rsidR="00F90D98" w:rsidRPr="004B4F63" w:rsidRDefault="00F90D98" w:rsidP="00F90D98">
            <w:pPr>
              <w:jc w:val="center"/>
              <w:rPr>
                <w:rFonts w:ascii="Times New Roman" w:hAnsi="Times New Roman" w:cs="Times New Roman"/>
                <w:color w:val="000000"/>
              </w:rPr>
            </w:pPr>
            <w:r w:rsidRPr="004B4F63">
              <w:rPr>
                <w:rFonts w:ascii="Times New Roman" w:hAnsi="Times New Roman" w:cs="Times New Roman"/>
                <w:color w:val="000000"/>
              </w:rPr>
              <w:t>0.5984</w:t>
            </w:r>
          </w:p>
        </w:tc>
        <w:tc>
          <w:tcPr>
            <w:tcW w:w="1035" w:type="dxa"/>
            <w:tcBorders>
              <w:top w:val="nil"/>
              <w:left w:val="nil"/>
              <w:bottom w:val="nil"/>
              <w:right w:val="nil"/>
            </w:tcBorders>
            <w:noWrap/>
            <w:vAlign w:val="bottom"/>
            <w:hideMark/>
          </w:tcPr>
          <w:p w14:paraId="62925C8C" w14:textId="77777777" w:rsidR="00F90D98" w:rsidRPr="004B4F63" w:rsidRDefault="00F90D98" w:rsidP="00F90D98">
            <w:pPr>
              <w:jc w:val="center"/>
              <w:rPr>
                <w:rFonts w:ascii="Times New Roman" w:hAnsi="Times New Roman" w:cs="Times New Roman"/>
                <w:color w:val="000000"/>
              </w:rPr>
            </w:pPr>
            <w:r w:rsidRPr="004B4F63">
              <w:rPr>
                <w:rFonts w:ascii="Times New Roman" w:hAnsi="Times New Roman" w:cs="Times New Roman"/>
                <w:color w:val="000000"/>
              </w:rPr>
              <w:t>0.6159</w:t>
            </w:r>
          </w:p>
        </w:tc>
      </w:tr>
      <w:tr w:rsidR="00F90D98" w:rsidRPr="004B4F63" w14:paraId="48B2E89E" w14:textId="77777777" w:rsidTr="00F90D98">
        <w:trPr>
          <w:trHeight w:val="290"/>
        </w:trPr>
        <w:tc>
          <w:tcPr>
            <w:tcW w:w="1822" w:type="dxa"/>
            <w:tcBorders>
              <w:top w:val="nil"/>
              <w:left w:val="nil"/>
              <w:bottom w:val="nil"/>
              <w:right w:val="nil"/>
            </w:tcBorders>
            <w:noWrap/>
            <w:vAlign w:val="bottom"/>
            <w:hideMark/>
          </w:tcPr>
          <w:p w14:paraId="14946F9F" w14:textId="77777777" w:rsidR="00F90D98" w:rsidRPr="004B4F63" w:rsidRDefault="00F90D98" w:rsidP="00F90D98">
            <w:pPr>
              <w:jc w:val="center"/>
              <w:rPr>
                <w:rFonts w:ascii="Times New Roman" w:hAnsi="Times New Roman" w:cs="Times New Roman"/>
                <w:color w:val="000000"/>
              </w:rPr>
            </w:pPr>
            <w:r w:rsidRPr="004B4F63">
              <w:rPr>
                <w:rFonts w:ascii="Times New Roman" w:hAnsi="Times New Roman" w:cs="Times New Roman"/>
                <w:color w:val="000000"/>
              </w:rPr>
              <w:t>Lasso</w:t>
            </w:r>
          </w:p>
        </w:tc>
        <w:tc>
          <w:tcPr>
            <w:tcW w:w="1059" w:type="dxa"/>
            <w:tcBorders>
              <w:top w:val="nil"/>
              <w:left w:val="nil"/>
              <w:bottom w:val="nil"/>
              <w:right w:val="nil"/>
            </w:tcBorders>
            <w:noWrap/>
            <w:vAlign w:val="bottom"/>
            <w:hideMark/>
          </w:tcPr>
          <w:p w14:paraId="1D8AEC99" w14:textId="77777777" w:rsidR="00F90D98" w:rsidRPr="004B4F63" w:rsidRDefault="00F90D98" w:rsidP="00F90D98">
            <w:pPr>
              <w:jc w:val="center"/>
              <w:rPr>
                <w:rFonts w:ascii="Times New Roman" w:hAnsi="Times New Roman" w:cs="Times New Roman"/>
                <w:color w:val="000000"/>
              </w:rPr>
            </w:pPr>
            <w:r w:rsidRPr="004B4F63">
              <w:rPr>
                <w:rFonts w:ascii="Times New Roman" w:hAnsi="Times New Roman" w:cs="Times New Roman"/>
                <w:color w:val="000000"/>
              </w:rPr>
              <w:t>0.6489</w:t>
            </w:r>
          </w:p>
        </w:tc>
        <w:tc>
          <w:tcPr>
            <w:tcW w:w="960" w:type="dxa"/>
            <w:tcBorders>
              <w:top w:val="nil"/>
              <w:left w:val="nil"/>
              <w:bottom w:val="nil"/>
              <w:right w:val="nil"/>
            </w:tcBorders>
            <w:noWrap/>
            <w:vAlign w:val="bottom"/>
            <w:hideMark/>
          </w:tcPr>
          <w:p w14:paraId="75A36825" w14:textId="77777777" w:rsidR="00F90D98" w:rsidRPr="004B4F63" w:rsidRDefault="00F90D98" w:rsidP="00F90D98">
            <w:pPr>
              <w:jc w:val="center"/>
              <w:rPr>
                <w:rFonts w:ascii="Times New Roman" w:hAnsi="Times New Roman" w:cs="Times New Roman"/>
                <w:color w:val="000000"/>
              </w:rPr>
            </w:pPr>
            <w:r w:rsidRPr="004B4F63">
              <w:rPr>
                <w:rFonts w:ascii="Times New Roman" w:hAnsi="Times New Roman" w:cs="Times New Roman"/>
                <w:color w:val="000000"/>
              </w:rPr>
              <w:t>0.5986</w:t>
            </w:r>
          </w:p>
        </w:tc>
        <w:tc>
          <w:tcPr>
            <w:tcW w:w="1035" w:type="dxa"/>
            <w:tcBorders>
              <w:top w:val="nil"/>
              <w:left w:val="nil"/>
              <w:bottom w:val="nil"/>
              <w:right w:val="nil"/>
            </w:tcBorders>
            <w:noWrap/>
            <w:vAlign w:val="bottom"/>
            <w:hideMark/>
          </w:tcPr>
          <w:p w14:paraId="18DF46FC" w14:textId="77777777" w:rsidR="00F90D98" w:rsidRPr="004B4F63" w:rsidRDefault="00F90D98" w:rsidP="00F90D98">
            <w:pPr>
              <w:jc w:val="center"/>
              <w:rPr>
                <w:rFonts w:ascii="Times New Roman" w:hAnsi="Times New Roman" w:cs="Times New Roman"/>
                <w:color w:val="000000"/>
              </w:rPr>
            </w:pPr>
            <w:r w:rsidRPr="004B4F63">
              <w:rPr>
                <w:rFonts w:ascii="Times New Roman" w:hAnsi="Times New Roman" w:cs="Times New Roman"/>
                <w:color w:val="000000"/>
              </w:rPr>
              <w:t>0.6170</w:t>
            </w:r>
          </w:p>
        </w:tc>
      </w:tr>
      <w:tr w:rsidR="00F90D98" w:rsidRPr="004B4F63" w14:paraId="4E6AEF11" w14:textId="77777777" w:rsidTr="00F90D98">
        <w:trPr>
          <w:trHeight w:val="290"/>
        </w:trPr>
        <w:tc>
          <w:tcPr>
            <w:tcW w:w="1822" w:type="dxa"/>
            <w:tcBorders>
              <w:top w:val="nil"/>
              <w:left w:val="nil"/>
              <w:bottom w:val="nil"/>
              <w:right w:val="nil"/>
            </w:tcBorders>
            <w:noWrap/>
            <w:vAlign w:val="bottom"/>
            <w:hideMark/>
          </w:tcPr>
          <w:p w14:paraId="1292E2A6" w14:textId="77777777" w:rsidR="00F90D98" w:rsidRPr="004B4F63" w:rsidRDefault="00F90D98" w:rsidP="00F90D98">
            <w:pPr>
              <w:jc w:val="center"/>
              <w:rPr>
                <w:rFonts w:ascii="Times New Roman" w:hAnsi="Times New Roman" w:cs="Times New Roman"/>
                <w:color w:val="000000"/>
              </w:rPr>
            </w:pPr>
            <w:r w:rsidRPr="004B4F63">
              <w:rPr>
                <w:rFonts w:ascii="Times New Roman" w:hAnsi="Times New Roman" w:cs="Times New Roman"/>
                <w:color w:val="000000"/>
              </w:rPr>
              <w:t>Ridge</w:t>
            </w:r>
          </w:p>
        </w:tc>
        <w:tc>
          <w:tcPr>
            <w:tcW w:w="1059" w:type="dxa"/>
            <w:tcBorders>
              <w:top w:val="nil"/>
              <w:left w:val="nil"/>
              <w:bottom w:val="nil"/>
              <w:right w:val="nil"/>
            </w:tcBorders>
            <w:noWrap/>
            <w:vAlign w:val="bottom"/>
            <w:hideMark/>
          </w:tcPr>
          <w:p w14:paraId="280DA757" w14:textId="77777777" w:rsidR="00F90D98" w:rsidRPr="004B4F63" w:rsidRDefault="00F90D98" w:rsidP="00F90D98">
            <w:pPr>
              <w:jc w:val="center"/>
              <w:rPr>
                <w:rFonts w:ascii="Times New Roman" w:hAnsi="Times New Roman" w:cs="Times New Roman"/>
                <w:color w:val="000000"/>
              </w:rPr>
            </w:pPr>
            <w:r w:rsidRPr="004B4F63">
              <w:rPr>
                <w:rFonts w:ascii="Times New Roman" w:hAnsi="Times New Roman" w:cs="Times New Roman"/>
                <w:color w:val="000000"/>
              </w:rPr>
              <w:t>0.6477</w:t>
            </w:r>
          </w:p>
        </w:tc>
        <w:tc>
          <w:tcPr>
            <w:tcW w:w="960" w:type="dxa"/>
            <w:tcBorders>
              <w:top w:val="nil"/>
              <w:left w:val="nil"/>
              <w:bottom w:val="nil"/>
              <w:right w:val="nil"/>
            </w:tcBorders>
            <w:noWrap/>
            <w:vAlign w:val="bottom"/>
            <w:hideMark/>
          </w:tcPr>
          <w:p w14:paraId="2ED96E74" w14:textId="77777777" w:rsidR="00F90D98" w:rsidRPr="004B4F63" w:rsidRDefault="00F90D98" w:rsidP="00F90D98">
            <w:pPr>
              <w:jc w:val="center"/>
              <w:rPr>
                <w:rFonts w:ascii="Times New Roman" w:hAnsi="Times New Roman" w:cs="Times New Roman"/>
                <w:color w:val="000000"/>
              </w:rPr>
            </w:pPr>
            <w:r w:rsidRPr="004B4F63">
              <w:rPr>
                <w:rFonts w:ascii="Times New Roman" w:hAnsi="Times New Roman" w:cs="Times New Roman"/>
                <w:color w:val="000000"/>
              </w:rPr>
              <w:t>0.5982</w:t>
            </w:r>
          </w:p>
        </w:tc>
        <w:tc>
          <w:tcPr>
            <w:tcW w:w="1035" w:type="dxa"/>
            <w:tcBorders>
              <w:top w:val="nil"/>
              <w:left w:val="nil"/>
              <w:bottom w:val="nil"/>
              <w:right w:val="nil"/>
            </w:tcBorders>
            <w:noWrap/>
            <w:vAlign w:val="bottom"/>
            <w:hideMark/>
          </w:tcPr>
          <w:p w14:paraId="666F144E" w14:textId="77777777" w:rsidR="00F90D98" w:rsidRPr="004B4F63" w:rsidRDefault="00F90D98" w:rsidP="00F90D98">
            <w:pPr>
              <w:jc w:val="center"/>
              <w:rPr>
                <w:rFonts w:ascii="Times New Roman" w:hAnsi="Times New Roman" w:cs="Times New Roman"/>
                <w:color w:val="000000"/>
              </w:rPr>
            </w:pPr>
            <w:r w:rsidRPr="004B4F63">
              <w:rPr>
                <w:rFonts w:ascii="Times New Roman" w:hAnsi="Times New Roman" w:cs="Times New Roman"/>
                <w:color w:val="000000"/>
              </w:rPr>
              <w:t>0.6154</w:t>
            </w:r>
          </w:p>
        </w:tc>
      </w:tr>
      <w:tr w:rsidR="00F90D98" w:rsidRPr="004B4F63" w14:paraId="1C989C99" w14:textId="77777777" w:rsidTr="00F90D98">
        <w:trPr>
          <w:trHeight w:val="290"/>
        </w:trPr>
        <w:tc>
          <w:tcPr>
            <w:tcW w:w="1822" w:type="dxa"/>
            <w:tcBorders>
              <w:top w:val="nil"/>
              <w:left w:val="nil"/>
              <w:bottom w:val="nil"/>
              <w:right w:val="nil"/>
            </w:tcBorders>
            <w:noWrap/>
            <w:vAlign w:val="bottom"/>
            <w:hideMark/>
          </w:tcPr>
          <w:p w14:paraId="77624D3E" w14:textId="77777777" w:rsidR="00F90D98" w:rsidRPr="004B4F63" w:rsidRDefault="00F90D98" w:rsidP="00F90D98">
            <w:pPr>
              <w:jc w:val="center"/>
              <w:rPr>
                <w:rFonts w:ascii="Times New Roman" w:hAnsi="Times New Roman" w:cs="Times New Roman"/>
                <w:color w:val="000000"/>
              </w:rPr>
            </w:pPr>
            <w:r w:rsidRPr="004B4F63">
              <w:rPr>
                <w:rFonts w:ascii="Times New Roman" w:hAnsi="Times New Roman" w:cs="Times New Roman"/>
                <w:color w:val="000000"/>
              </w:rPr>
              <w:t>KNN</w:t>
            </w:r>
          </w:p>
        </w:tc>
        <w:tc>
          <w:tcPr>
            <w:tcW w:w="1059" w:type="dxa"/>
            <w:tcBorders>
              <w:top w:val="nil"/>
              <w:left w:val="nil"/>
              <w:bottom w:val="nil"/>
              <w:right w:val="nil"/>
            </w:tcBorders>
            <w:noWrap/>
            <w:vAlign w:val="bottom"/>
            <w:hideMark/>
          </w:tcPr>
          <w:p w14:paraId="113A3D36" w14:textId="77777777" w:rsidR="00F90D98" w:rsidRPr="004B4F63" w:rsidRDefault="00F90D98" w:rsidP="00F90D98">
            <w:pPr>
              <w:jc w:val="center"/>
              <w:rPr>
                <w:rFonts w:ascii="Times New Roman" w:hAnsi="Times New Roman" w:cs="Times New Roman"/>
                <w:color w:val="000000"/>
              </w:rPr>
            </w:pPr>
            <w:r w:rsidRPr="004B4F63">
              <w:rPr>
                <w:rFonts w:ascii="Times New Roman" w:hAnsi="Times New Roman" w:cs="Times New Roman"/>
                <w:color w:val="000000"/>
              </w:rPr>
              <w:t>0.6290</w:t>
            </w:r>
          </w:p>
        </w:tc>
        <w:tc>
          <w:tcPr>
            <w:tcW w:w="960" w:type="dxa"/>
            <w:tcBorders>
              <w:top w:val="nil"/>
              <w:left w:val="nil"/>
              <w:bottom w:val="nil"/>
              <w:right w:val="nil"/>
            </w:tcBorders>
            <w:noWrap/>
            <w:vAlign w:val="bottom"/>
            <w:hideMark/>
          </w:tcPr>
          <w:p w14:paraId="024AF37F" w14:textId="77777777" w:rsidR="00F90D98" w:rsidRPr="004B4F63" w:rsidRDefault="00F90D98" w:rsidP="00F90D98">
            <w:pPr>
              <w:jc w:val="center"/>
              <w:rPr>
                <w:rFonts w:ascii="Times New Roman" w:hAnsi="Times New Roman" w:cs="Times New Roman"/>
                <w:color w:val="000000"/>
              </w:rPr>
            </w:pPr>
            <w:r w:rsidRPr="004B4F63">
              <w:rPr>
                <w:rFonts w:ascii="Times New Roman" w:hAnsi="Times New Roman" w:cs="Times New Roman"/>
                <w:color w:val="000000"/>
              </w:rPr>
              <w:t>0.6033</w:t>
            </w:r>
          </w:p>
        </w:tc>
        <w:tc>
          <w:tcPr>
            <w:tcW w:w="1035" w:type="dxa"/>
            <w:tcBorders>
              <w:top w:val="nil"/>
              <w:left w:val="nil"/>
              <w:bottom w:val="nil"/>
              <w:right w:val="nil"/>
            </w:tcBorders>
            <w:noWrap/>
            <w:vAlign w:val="bottom"/>
            <w:hideMark/>
          </w:tcPr>
          <w:p w14:paraId="106C0F6E" w14:textId="77777777" w:rsidR="00F90D98" w:rsidRPr="004B4F63" w:rsidRDefault="00F90D98" w:rsidP="00F90D98">
            <w:pPr>
              <w:jc w:val="center"/>
              <w:rPr>
                <w:rFonts w:ascii="Times New Roman" w:hAnsi="Times New Roman" w:cs="Times New Roman"/>
                <w:color w:val="000000"/>
              </w:rPr>
            </w:pPr>
            <w:r w:rsidRPr="004B4F63">
              <w:rPr>
                <w:rFonts w:ascii="Times New Roman" w:hAnsi="Times New Roman" w:cs="Times New Roman"/>
                <w:color w:val="000000"/>
              </w:rPr>
              <w:t>0.5895</w:t>
            </w:r>
          </w:p>
        </w:tc>
      </w:tr>
      <w:tr w:rsidR="00F90D98" w:rsidRPr="004B4F63" w14:paraId="29CE7A46" w14:textId="77777777" w:rsidTr="00F90D98">
        <w:trPr>
          <w:trHeight w:val="300"/>
        </w:trPr>
        <w:tc>
          <w:tcPr>
            <w:tcW w:w="1822" w:type="dxa"/>
            <w:tcBorders>
              <w:top w:val="nil"/>
              <w:left w:val="nil"/>
              <w:bottom w:val="single" w:sz="8" w:space="0" w:color="auto"/>
              <w:right w:val="nil"/>
            </w:tcBorders>
            <w:noWrap/>
            <w:vAlign w:val="bottom"/>
            <w:hideMark/>
          </w:tcPr>
          <w:p w14:paraId="25BC5574" w14:textId="77777777" w:rsidR="00F90D98" w:rsidRPr="004B4F63" w:rsidRDefault="00F90D98" w:rsidP="00F90D98">
            <w:pPr>
              <w:jc w:val="center"/>
              <w:rPr>
                <w:rFonts w:ascii="Times New Roman" w:hAnsi="Times New Roman" w:cs="Times New Roman"/>
                <w:color w:val="000000"/>
              </w:rPr>
            </w:pPr>
            <w:proofErr w:type="spellStart"/>
            <w:r w:rsidRPr="004B4F63">
              <w:rPr>
                <w:rFonts w:ascii="Times New Roman" w:hAnsi="Times New Roman" w:cs="Times New Roman"/>
                <w:color w:val="000000"/>
              </w:rPr>
              <w:t>Arbol</w:t>
            </w:r>
            <w:proofErr w:type="spellEnd"/>
            <w:r w:rsidRPr="004B4F63">
              <w:rPr>
                <w:rFonts w:ascii="Times New Roman" w:hAnsi="Times New Roman" w:cs="Times New Roman"/>
                <w:color w:val="000000"/>
              </w:rPr>
              <w:t xml:space="preserve"> de </w:t>
            </w:r>
            <w:proofErr w:type="spellStart"/>
            <w:r w:rsidRPr="004B4F63">
              <w:rPr>
                <w:rFonts w:ascii="Times New Roman" w:hAnsi="Times New Roman" w:cs="Times New Roman"/>
                <w:color w:val="000000"/>
              </w:rPr>
              <w:t>decision</w:t>
            </w:r>
            <w:proofErr w:type="spellEnd"/>
          </w:p>
        </w:tc>
        <w:tc>
          <w:tcPr>
            <w:tcW w:w="1059" w:type="dxa"/>
            <w:tcBorders>
              <w:top w:val="nil"/>
              <w:left w:val="nil"/>
              <w:bottom w:val="single" w:sz="8" w:space="0" w:color="auto"/>
              <w:right w:val="nil"/>
            </w:tcBorders>
            <w:noWrap/>
            <w:vAlign w:val="bottom"/>
            <w:hideMark/>
          </w:tcPr>
          <w:p w14:paraId="4526FBA3" w14:textId="77777777" w:rsidR="00F90D98" w:rsidRPr="004B4F63" w:rsidRDefault="00F90D98" w:rsidP="00F90D98">
            <w:pPr>
              <w:jc w:val="center"/>
              <w:rPr>
                <w:rFonts w:ascii="Times New Roman" w:hAnsi="Times New Roman" w:cs="Times New Roman"/>
                <w:color w:val="000000"/>
              </w:rPr>
            </w:pPr>
            <w:r w:rsidRPr="004B4F63">
              <w:rPr>
                <w:rFonts w:ascii="Times New Roman" w:hAnsi="Times New Roman" w:cs="Times New Roman"/>
                <w:color w:val="000000"/>
              </w:rPr>
              <w:t>0.6624</w:t>
            </w:r>
          </w:p>
        </w:tc>
        <w:tc>
          <w:tcPr>
            <w:tcW w:w="960" w:type="dxa"/>
            <w:tcBorders>
              <w:top w:val="nil"/>
              <w:left w:val="nil"/>
              <w:bottom w:val="single" w:sz="8" w:space="0" w:color="auto"/>
              <w:right w:val="nil"/>
            </w:tcBorders>
            <w:noWrap/>
            <w:vAlign w:val="bottom"/>
            <w:hideMark/>
          </w:tcPr>
          <w:p w14:paraId="03907469" w14:textId="77777777" w:rsidR="00F90D98" w:rsidRPr="004B4F63" w:rsidRDefault="00F90D98" w:rsidP="00F90D98">
            <w:pPr>
              <w:jc w:val="center"/>
              <w:rPr>
                <w:rFonts w:ascii="Times New Roman" w:hAnsi="Times New Roman" w:cs="Times New Roman"/>
                <w:color w:val="000000"/>
              </w:rPr>
            </w:pPr>
            <w:r w:rsidRPr="004B4F63">
              <w:rPr>
                <w:rFonts w:ascii="Times New Roman" w:hAnsi="Times New Roman" w:cs="Times New Roman"/>
                <w:color w:val="000000"/>
              </w:rPr>
              <w:t>0.6767</w:t>
            </w:r>
          </w:p>
        </w:tc>
        <w:tc>
          <w:tcPr>
            <w:tcW w:w="1035" w:type="dxa"/>
            <w:tcBorders>
              <w:top w:val="nil"/>
              <w:left w:val="nil"/>
              <w:bottom w:val="single" w:sz="8" w:space="0" w:color="auto"/>
              <w:right w:val="nil"/>
            </w:tcBorders>
            <w:noWrap/>
            <w:vAlign w:val="bottom"/>
            <w:hideMark/>
          </w:tcPr>
          <w:p w14:paraId="57CE8B9A" w14:textId="77777777" w:rsidR="00F90D98" w:rsidRPr="004B4F63" w:rsidRDefault="00F90D98" w:rsidP="00F90D98">
            <w:pPr>
              <w:jc w:val="center"/>
              <w:rPr>
                <w:rFonts w:ascii="Times New Roman" w:hAnsi="Times New Roman" w:cs="Times New Roman"/>
                <w:color w:val="000000"/>
              </w:rPr>
            </w:pPr>
            <w:r w:rsidRPr="004B4F63">
              <w:rPr>
                <w:rFonts w:ascii="Times New Roman" w:hAnsi="Times New Roman" w:cs="Times New Roman"/>
                <w:color w:val="000000"/>
              </w:rPr>
              <w:t>0.6170</w:t>
            </w:r>
          </w:p>
        </w:tc>
      </w:tr>
    </w:tbl>
    <w:p w14:paraId="00FC143C" w14:textId="77777777" w:rsidR="004B4F63" w:rsidRPr="004B4F63" w:rsidRDefault="004B4F63" w:rsidP="004B4F63">
      <w:pPr>
        <w:rPr>
          <w:rFonts w:ascii="Times New Roman" w:hAnsi="Times New Roman" w:cs="Times New Roman"/>
          <w:b/>
          <w:bCs/>
          <w:lang w:val="es-HN"/>
        </w:rPr>
      </w:pPr>
    </w:p>
    <w:p w14:paraId="7471B0FB" w14:textId="77777777" w:rsidR="004B4F63" w:rsidRDefault="004B4F63" w:rsidP="004B4F63">
      <w:pPr>
        <w:rPr>
          <w:rFonts w:ascii="Times New Roman" w:hAnsi="Times New Roman" w:cs="Times New Roman"/>
          <w:lang w:val="es-HN"/>
        </w:rPr>
      </w:pPr>
    </w:p>
    <w:p w14:paraId="5385C819" w14:textId="77777777" w:rsidR="00F90D98" w:rsidRDefault="00F90D98" w:rsidP="004B4F63">
      <w:pPr>
        <w:rPr>
          <w:rFonts w:ascii="Times New Roman" w:hAnsi="Times New Roman" w:cs="Times New Roman"/>
          <w:lang w:val="es-HN"/>
        </w:rPr>
      </w:pPr>
    </w:p>
    <w:p w14:paraId="7925BC22" w14:textId="77777777" w:rsidR="00F90D98" w:rsidRDefault="00F90D98" w:rsidP="004B4F63">
      <w:pPr>
        <w:rPr>
          <w:rFonts w:ascii="Times New Roman" w:hAnsi="Times New Roman" w:cs="Times New Roman"/>
          <w:lang w:val="es-HN"/>
        </w:rPr>
      </w:pPr>
    </w:p>
    <w:p w14:paraId="5E978E92" w14:textId="77777777" w:rsidR="00F90D98" w:rsidRDefault="00F90D98" w:rsidP="004B4F63">
      <w:pPr>
        <w:rPr>
          <w:rFonts w:ascii="Times New Roman" w:hAnsi="Times New Roman" w:cs="Times New Roman"/>
          <w:lang w:val="es-HN"/>
        </w:rPr>
      </w:pPr>
    </w:p>
    <w:p w14:paraId="3B112455" w14:textId="77777777" w:rsidR="00F90D98" w:rsidRDefault="00F90D98" w:rsidP="004B4F63">
      <w:pPr>
        <w:rPr>
          <w:rFonts w:ascii="Times New Roman" w:hAnsi="Times New Roman" w:cs="Times New Roman"/>
          <w:lang w:val="es-HN"/>
        </w:rPr>
      </w:pPr>
    </w:p>
    <w:p w14:paraId="20C488EB" w14:textId="77777777" w:rsidR="00F90D98" w:rsidRPr="004B4F63" w:rsidRDefault="00F90D98" w:rsidP="004B4F63">
      <w:pPr>
        <w:rPr>
          <w:rFonts w:ascii="Times New Roman" w:hAnsi="Times New Roman" w:cs="Times New Roman"/>
          <w:lang w:val="es-HN"/>
        </w:rPr>
      </w:pPr>
    </w:p>
    <w:p w14:paraId="7C708F30" w14:textId="77777777" w:rsidR="00F90D98" w:rsidRDefault="00F90D98" w:rsidP="004B4F63">
      <w:pPr>
        <w:rPr>
          <w:rFonts w:ascii="Times New Roman" w:hAnsi="Times New Roman" w:cs="Times New Roman"/>
          <w:lang w:val="es-HN"/>
        </w:rPr>
      </w:pPr>
      <w:r w:rsidRPr="004B4F63">
        <w:rPr>
          <w:rFonts w:ascii="Times New Roman" w:hAnsi="Times New Roman" w:cs="Times New Roman"/>
          <w:lang w:val="es-HN"/>
        </w:rPr>
        <w:drawing>
          <wp:anchor distT="0" distB="0" distL="114300" distR="114300" simplePos="0" relativeHeight="251661312" behindDoc="1" locked="0" layoutInCell="1" allowOverlap="1" wp14:anchorId="2EDEDCA2" wp14:editId="1C0CAD0F">
            <wp:simplePos x="0" y="0"/>
            <wp:positionH relativeFrom="margin">
              <wp:posOffset>274194</wp:posOffset>
            </wp:positionH>
            <wp:positionV relativeFrom="paragraph">
              <wp:posOffset>1154671</wp:posOffset>
            </wp:positionV>
            <wp:extent cx="4909399" cy="3656294"/>
            <wp:effectExtent l="0" t="0" r="5715" b="1905"/>
            <wp:wrapTight wrapText="bothSides">
              <wp:wrapPolygon edited="0">
                <wp:start x="0" y="0"/>
                <wp:lineTo x="0" y="21499"/>
                <wp:lineTo x="21541" y="21499"/>
                <wp:lineTo x="21541" y="0"/>
                <wp:lineTo x="0" y="0"/>
              </wp:wrapPolygon>
            </wp:wrapTight>
            <wp:docPr id="839272816"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72816" name="Picture 1" descr="A graph with lines and numb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909399" cy="3656294"/>
                    </a:xfrm>
                    <a:prstGeom prst="rect">
                      <a:avLst/>
                    </a:prstGeom>
                  </pic:spPr>
                </pic:pic>
              </a:graphicData>
            </a:graphic>
            <wp14:sizeRelH relativeFrom="margin">
              <wp14:pctWidth>0</wp14:pctWidth>
            </wp14:sizeRelH>
            <wp14:sizeRelV relativeFrom="margin">
              <wp14:pctHeight>0</wp14:pctHeight>
            </wp14:sizeRelV>
          </wp:anchor>
        </w:drawing>
      </w:r>
      <w:r w:rsidR="004B4F63" w:rsidRPr="004B4F63">
        <w:rPr>
          <w:rFonts w:ascii="Times New Roman" w:hAnsi="Times New Roman" w:cs="Times New Roman"/>
          <w:lang w:val="es-HN"/>
        </w:rPr>
        <w:t xml:space="preserve">Como medida adicional para observar el comportamiento de los modelos se graficaron sus respectivas curvas ROC observándose el mejor desempeño del árbol de decisión con un AUC de 0.72 el </w:t>
      </w:r>
      <w:proofErr w:type="spellStart"/>
      <w:r w:rsidR="004B4F63" w:rsidRPr="004B4F63">
        <w:rPr>
          <w:rFonts w:ascii="Times New Roman" w:hAnsi="Times New Roman" w:cs="Times New Roman"/>
          <w:lang w:val="es-HN"/>
        </w:rPr>
        <w:t>mas</w:t>
      </w:r>
      <w:proofErr w:type="spellEnd"/>
      <w:r w:rsidR="004B4F63" w:rsidRPr="004B4F63">
        <w:rPr>
          <w:rFonts w:ascii="Times New Roman" w:hAnsi="Times New Roman" w:cs="Times New Roman"/>
          <w:lang w:val="es-HN"/>
        </w:rPr>
        <w:t xml:space="preserve"> alejado del modelo aleatorio y por tanto la mejor combinación de tasa de verdaderos positivos con tasa de falsos positivos; en segundo lugar, quedaron los modelos </w:t>
      </w:r>
      <w:proofErr w:type="spellStart"/>
      <w:r w:rsidR="004B4F63" w:rsidRPr="004B4F63">
        <w:rPr>
          <w:rFonts w:ascii="Times New Roman" w:hAnsi="Times New Roman" w:cs="Times New Roman"/>
          <w:lang w:val="es-HN"/>
        </w:rPr>
        <w:t>logit</w:t>
      </w:r>
      <w:proofErr w:type="spellEnd"/>
      <w:r w:rsidR="004B4F63" w:rsidRPr="004B4F63">
        <w:rPr>
          <w:rFonts w:ascii="Times New Roman" w:hAnsi="Times New Roman" w:cs="Times New Roman"/>
          <w:lang w:val="es-HN"/>
        </w:rPr>
        <w:t xml:space="preserve"> con una trayectoria idéntica en línea con lo explicado anteriormente; por ultimo entro el KNN evidenciando de nuevo su rezago en calidad predictiva.</w:t>
      </w:r>
    </w:p>
    <w:p w14:paraId="62D4CA04" w14:textId="2FAF8AE7" w:rsidR="004B4F63" w:rsidRPr="004B4F63" w:rsidRDefault="004B4F63" w:rsidP="004B4F63">
      <w:pPr>
        <w:rPr>
          <w:rFonts w:ascii="Times New Roman" w:hAnsi="Times New Roman" w:cs="Times New Roman"/>
          <w:lang w:val="es-HN"/>
        </w:rPr>
      </w:pPr>
      <w:r w:rsidRPr="004B4F63">
        <w:rPr>
          <w:rFonts w:ascii="Times New Roman" w:hAnsi="Times New Roman" w:cs="Times New Roman"/>
          <w:lang w:val="es-HN"/>
        </w:rPr>
        <w:t xml:space="preserve">Los modelos </w:t>
      </w:r>
      <w:proofErr w:type="spellStart"/>
      <w:r w:rsidRPr="004B4F63">
        <w:rPr>
          <w:rFonts w:ascii="Times New Roman" w:hAnsi="Times New Roman" w:cs="Times New Roman"/>
          <w:lang w:val="es-HN"/>
        </w:rPr>
        <w:t>logit</w:t>
      </w:r>
      <w:proofErr w:type="spellEnd"/>
      <w:r w:rsidRPr="004B4F63">
        <w:rPr>
          <w:rFonts w:ascii="Times New Roman" w:hAnsi="Times New Roman" w:cs="Times New Roman"/>
          <w:lang w:val="es-HN"/>
        </w:rPr>
        <w:t xml:space="preserve"> cuentan con una estructura funcional explicita lo que nos permite hacer inferencia estadística acerca de los impactos de los predictores en la variable dependiente lo que en términos de interpretabilidad es muy útil en la mayoría de contextos;  cuando añadimos penalizaciones LASSO Y Ridge perdemos interpretación causal ya que los coeficientes de estos modelos no son insesgados pero son de ayuda para ver la importancia relativa de nuestros </w:t>
      </w:r>
      <w:r w:rsidRPr="004B4F63">
        <w:rPr>
          <w:rFonts w:ascii="Times New Roman" w:hAnsi="Times New Roman" w:cs="Times New Roman"/>
          <w:lang w:val="es-HN"/>
        </w:rPr>
        <w:lastRenderedPageBreak/>
        <w:t>predictores; en el ejercicio particular tenemos las tablas clásicas de regresión que permiten visualizar los respectivos impactos y la significatividad estadística a la vez que gráficos sobre el poder predictivo aportado por cada variable independiente, sin embargo sus fronteras de decisión al ser lineales solo clasifican un poco mejor que el mero azar.</w:t>
      </w:r>
    </w:p>
    <w:p w14:paraId="59C24791" w14:textId="77777777" w:rsidR="004B4F63" w:rsidRPr="004B4F63" w:rsidRDefault="004B4F63" w:rsidP="004B4F63">
      <w:pPr>
        <w:rPr>
          <w:rFonts w:ascii="Times New Roman" w:hAnsi="Times New Roman" w:cs="Times New Roman"/>
          <w:lang w:val="es-HN"/>
        </w:rPr>
      </w:pPr>
      <w:r w:rsidRPr="004B4F63">
        <w:rPr>
          <w:rFonts w:ascii="Times New Roman" w:hAnsi="Times New Roman" w:cs="Times New Roman"/>
          <w:lang w:val="es-HN"/>
        </w:rPr>
        <w:t xml:space="preserve">El modelo de vecinos cercanos pierde interpretabilidad al no poseer una forma funcional explicita y depender de la distancia euclídea para realizar la clasificación; este tipo de modelos pueden obtener mejor desempeño que los modelos lineales si las clases a predecir muestran divisiones marcadas lo que no ocurre en el conjunto de datos por lo que las métricas empeoran comparadas con </w:t>
      </w:r>
      <w:proofErr w:type="spellStart"/>
      <w:r w:rsidRPr="004B4F63">
        <w:rPr>
          <w:rFonts w:ascii="Times New Roman" w:hAnsi="Times New Roman" w:cs="Times New Roman"/>
          <w:lang w:val="es-HN"/>
        </w:rPr>
        <w:t>logit</w:t>
      </w:r>
      <w:proofErr w:type="spellEnd"/>
      <w:r w:rsidRPr="004B4F63">
        <w:rPr>
          <w:rFonts w:ascii="Times New Roman" w:hAnsi="Times New Roman" w:cs="Times New Roman"/>
          <w:lang w:val="es-HN"/>
        </w:rPr>
        <w:t xml:space="preserve"> y árboles.</w:t>
      </w:r>
    </w:p>
    <w:p w14:paraId="7C54BD53" w14:textId="77777777" w:rsidR="004B4F63" w:rsidRPr="004B4F63" w:rsidRDefault="004B4F63" w:rsidP="004B4F63">
      <w:pPr>
        <w:rPr>
          <w:rFonts w:ascii="Times New Roman" w:hAnsi="Times New Roman" w:cs="Times New Roman"/>
          <w:lang w:val="es-HN"/>
        </w:rPr>
      </w:pPr>
      <w:r w:rsidRPr="004B4F63">
        <w:rPr>
          <w:rFonts w:ascii="Times New Roman" w:hAnsi="Times New Roman" w:cs="Times New Roman"/>
          <w:lang w:val="es-HN"/>
        </w:rPr>
        <w:t>El árbol de decisión a pesar de ser un método no lineal exhibe una estructura grafica bastante atractiva para representar las diferentes instancias de clasificación lo que lo pone en un lugar preponderante en cuanto a interpretabilidad y comunicación de resultados al público no especializado; por otra parte, fue el modelo que obtuvo mejores métricas en el conjunto de validación acentuando su elección como mejor método.</w:t>
      </w:r>
    </w:p>
    <w:p w14:paraId="6AFE0A52" w14:textId="11781C34" w:rsidR="004B4F63" w:rsidRPr="004B4F63" w:rsidRDefault="004B4F63" w:rsidP="004B4F63">
      <w:pPr>
        <w:rPr>
          <w:rFonts w:ascii="Times New Roman" w:hAnsi="Times New Roman" w:cs="Times New Roman"/>
          <w:lang w:val="es-HN"/>
        </w:rPr>
      </w:pPr>
      <w:r w:rsidRPr="004B4F63">
        <w:rPr>
          <w:rFonts w:ascii="Times New Roman" w:hAnsi="Times New Roman" w:cs="Times New Roman"/>
          <w:lang w:val="es-HN"/>
        </w:rPr>
        <w:t xml:space="preserve">En </w:t>
      </w:r>
      <w:r w:rsidR="00F90D98">
        <w:rPr>
          <w:rFonts w:ascii="Times New Roman" w:hAnsi="Times New Roman" w:cs="Times New Roman"/>
          <w:lang w:val="es-HN"/>
        </w:rPr>
        <w:t>conclusión</w:t>
      </w:r>
      <w:r w:rsidRPr="004B4F63">
        <w:rPr>
          <w:rFonts w:ascii="Times New Roman" w:hAnsi="Times New Roman" w:cs="Times New Roman"/>
          <w:lang w:val="es-HN"/>
        </w:rPr>
        <w:t xml:space="preserve">, tenemos que el modelo </w:t>
      </w:r>
      <w:r w:rsidR="00F90D98" w:rsidRPr="004B4F63">
        <w:rPr>
          <w:rFonts w:ascii="Times New Roman" w:hAnsi="Times New Roman" w:cs="Times New Roman"/>
          <w:lang w:val="es-HN"/>
        </w:rPr>
        <w:t>más</w:t>
      </w:r>
      <w:r w:rsidRPr="004B4F63">
        <w:rPr>
          <w:rFonts w:ascii="Times New Roman" w:hAnsi="Times New Roman" w:cs="Times New Roman"/>
          <w:lang w:val="es-HN"/>
        </w:rPr>
        <w:t xml:space="preserve"> balanceado es el árbol de decisión el cual nos brinda además de un rendimiento más alto en casi todas las métricas, una presentación atractiva que permite una interpretación y comunicación más directa incluso por públicos no especializados; este </w:t>
      </w:r>
      <w:r w:rsidR="00F90D98" w:rsidRPr="004B4F63">
        <w:rPr>
          <w:rFonts w:ascii="Times New Roman" w:hAnsi="Times New Roman" w:cs="Times New Roman"/>
          <w:lang w:val="es-HN"/>
        </w:rPr>
        <w:t>sería</w:t>
      </w:r>
      <w:r w:rsidRPr="004B4F63">
        <w:rPr>
          <w:rFonts w:ascii="Times New Roman" w:hAnsi="Times New Roman" w:cs="Times New Roman"/>
          <w:lang w:val="es-HN"/>
        </w:rPr>
        <w:t xml:space="preserve"> el modelo a elegirse en el caso de la implementación de la política de alimentos a grupos vulnerables, en esto nos separamos del análisis del trabajo anterior en el que se optaba por el KNN ya que incluso en la minimización de falsos negativos el árbol resulta superior.</w:t>
      </w:r>
    </w:p>
    <w:p w14:paraId="4965ECFC" w14:textId="77777777" w:rsidR="004B4F63" w:rsidRPr="004B4F63" w:rsidRDefault="004B4F63" w:rsidP="004B4F63">
      <w:pPr>
        <w:rPr>
          <w:rFonts w:ascii="Times New Roman" w:eastAsia="Courier New" w:hAnsi="Times New Roman" w:cs="Times New Roman"/>
          <w:sz w:val="24"/>
          <w:szCs w:val="24"/>
          <w:lang w:val="es-HN"/>
        </w:rPr>
      </w:pPr>
    </w:p>
    <w:sectPr w:rsidR="004B4F63" w:rsidRPr="004B4F6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2FC2"/>
    <w:multiLevelType w:val="multilevel"/>
    <w:tmpl w:val="BD24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C2932"/>
    <w:multiLevelType w:val="hybridMultilevel"/>
    <w:tmpl w:val="41720E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8AD63FD"/>
    <w:multiLevelType w:val="multilevel"/>
    <w:tmpl w:val="45E48FB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720" w:hanging="360"/>
      </w:pPr>
      <w:rPr>
        <w:strike w:val="0"/>
        <w:dstrike w:val="0"/>
        <w:u w:val="none"/>
        <w:effect w:val="none"/>
      </w:rPr>
    </w:lvl>
    <w:lvl w:ilvl="2">
      <w:start w:val="1"/>
      <w:numFmt w:val="lowerRoman"/>
      <w:lvlText w:val="%3."/>
      <w:lvlJc w:val="right"/>
      <w:pPr>
        <w:ind w:left="2160" w:hanging="18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18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180"/>
      </w:pPr>
      <w:rPr>
        <w:strike w:val="0"/>
        <w:dstrike w:val="0"/>
        <w:u w:val="none"/>
        <w:effect w:val="none"/>
      </w:rPr>
    </w:lvl>
  </w:abstractNum>
  <w:abstractNum w:abstractNumId="3" w15:restartNumberingAfterBreak="0">
    <w:nsid w:val="1A0907D5"/>
    <w:multiLevelType w:val="hybridMultilevel"/>
    <w:tmpl w:val="000C27E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303B1314"/>
    <w:multiLevelType w:val="multilevel"/>
    <w:tmpl w:val="3546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51DEB"/>
    <w:multiLevelType w:val="multilevel"/>
    <w:tmpl w:val="F2B23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AD6280"/>
    <w:multiLevelType w:val="hybridMultilevel"/>
    <w:tmpl w:val="EF7E55C0"/>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55D21E06"/>
    <w:multiLevelType w:val="multilevel"/>
    <w:tmpl w:val="FCA0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16427D"/>
    <w:multiLevelType w:val="multilevel"/>
    <w:tmpl w:val="FAA8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A33A0"/>
    <w:multiLevelType w:val="multilevel"/>
    <w:tmpl w:val="5C72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97046"/>
    <w:multiLevelType w:val="multilevel"/>
    <w:tmpl w:val="FBE2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6A22D9"/>
    <w:multiLevelType w:val="hybridMultilevel"/>
    <w:tmpl w:val="5A028318"/>
    <w:lvl w:ilvl="0" w:tplc="7D1AF06E">
      <w:start w:val="1"/>
      <w:numFmt w:val="upperLetter"/>
      <w:lvlText w:val="%1."/>
      <w:lvlJc w:val="left"/>
      <w:pPr>
        <w:ind w:left="674" w:hanging="390"/>
      </w:pPr>
      <w:rPr>
        <w:rFonts w:hint="default"/>
        <w:sz w:val="26"/>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7947772F"/>
    <w:multiLevelType w:val="hybridMultilevel"/>
    <w:tmpl w:val="9C34EE3E"/>
    <w:lvl w:ilvl="0" w:tplc="2C0A000F">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num w:numId="1" w16cid:durableId="1518036038">
    <w:abstractNumId w:val="6"/>
  </w:num>
  <w:num w:numId="2" w16cid:durableId="1772624462">
    <w:abstractNumId w:val="10"/>
  </w:num>
  <w:num w:numId="3" w16cid:durableId="271983750">
    <w:abstractNumId w:val="0"/>
  </w:num>
  <w:num w:numId="4" w16cid:durableId="458883850">
    <w:abstractNumId w:val="8"/>
  </w:num>
  <w:num w:numId="5" w16cid:durableId="968820525">
    <w:abstractNumId w:val="1"/>
  </w:num>
  <w:num w:numId="6" w16cid:durableId="986787037">
    <w:abstractNumId w:val="7"/>
  </w:num>
  <w:num w:numId="7" w16cid:durableId="2022195482">
    <w:abstractNumId w:val="11"/>
  </w:num>
  <w:num w:numId="8" w16cid:durableId="79060080">
    <w:abstractNumId w:val="3"/>
  </w:num>
  <w:num w:numId="9" w16cid:durableId="1005091516">
    <w:abstractNumId w:val="12"/>
  </w:num>
  <w:num w:numId="10" w16cid:durableId="246233948">
    <w:abstractNumId w:val="9"/>
  </w:num>
  <w:num w:numId="11" w16cid:durableId="290478730">
    <w:abstractNumId w:val="5"/>
  </w:num>
  <w:num w:numId="12" w16cid:durableId="45959140">
    <w:abstractNumId w:val="4"/>
  </w:num>
  <w:num w:numId="13" w16cid:durableId="477570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912"/>
    <w:rsid w:val="00040805"/>
    <w:rsid w:val="000625BD"/>
    <w:rsid w:val="00092352"/>
    <w:rsid w:val="000A0BEF"/>
    <w:rsid w:val="000A6D2A"/>
    <w:rsid w:val="000E61D2"/>
    <w:rsid w:val="000F73DD"/>
    <w:rsid w:val="00107719"/>
    <w:rsid w:val="001420F9"/>
    <w:rsid w:val="00195758"/>
    <w:rsid w:val="001C1C58"/>
    <w:rsid w:val="001F2369"/>
    <w:rsid w:val="001F7EF0"/>
    <w:rsid w:val="00211571"/>
    <w:rsid w:val="00274A71"/>
    <w:rsid w:val="002D3EE9"/>
    <w:rsid w:val="002F3605"/>
    <w:rsid w:val="002F3A77"/>
    <w:rsid w:val="00306242"/>
    <w:rsid w:val="00315E04"/>
    <w:rsid w:val="003943A1"/>
    <w:rsid w:val="003C25D3"/>
    <w:rsid w:val="003C3A9C"/>
    <w:rsid w:val="003E6906"/>
    <w:rsid w:val="00420B6D"/>
    <w:rsid w:val="00445B35"/>
    <w:rsid w:val="004A1172"/>
    <w:rsid w:val="004B4F63"/>
    <w:rsid w:val="004C77F3"/>
    <w:rsid w:val="004D4930"/>
    <w:rsid w:val="00531E2D"/>
    <w:rsid w:val="00571B7E"/>
    <w:rsid w:val="0058599C"/>
    <w:rsid w:val="005C1D8A"/>
    <w:rsid w:val="005D4E3C"/>
    <w:rsid w:val="005E43DD"/>
    <w:rsid w:val="005F541F"/>
    <w:rsid w:val="00602EF8"/>
    <w:rsid w:val="00607389"/>
    <w:rsid w:val="0062702D"/>
    <w:rsid w:val="00674FEB"/>
    <w:rsid w:val="006D4A8D"/>
    <w:rsid w:val="006E373E"/>
    <w:rsid w:val="0071149C"/>
    <w:rsid w:val="0071450D"/>
    <w:rsid w:val="007D1B84"/>
    <w:rsid w:val="0089177B"/>
    <w:rsid w:val="008B4665"/>
    <w:rsid w:val="008F629F"/>
    <w:rsid w:val="009320FF"/>
    <w:rsid w:val="0093252E"/>
    <w:rsid w:val="009728C9"/>
    <w:rsid w:val="00993B1B"/>
    <w:rsid w:val="009C1038"/>
    <w:rsid w:val="00A81D91"/>
    <w:rsid w:val="00A94469"/>
    <w:rsid w:val="00AC11FD"/>
    <w:rsid w:val="00AD0DC2"/>
    <w:rsid w:val="00AF22A2"/>
    <w:rsid w:val="00B4526A"/>
    <w:rsid w:val="00B50E6E"/>
    <w:rsid w:val="00B81BEF"/>
    <w:rsid w:val="00C03169"/>
    <w:rsid w:val="00C17656"/>
    <w:rsid w:val="00C25434"/>
    <w:rsid w:val="00C314A6"/>
    <w:rsid w:val="00C41F61"/>
    <w:rsid w:val="00C52837"/>
    <w:rsid w:val="00C77D65"/>
    <w:rsid w:val="00CB57F5"/>
    <w:rsid w:val="00CB65EF"/>
    <w:rsid w:val="00CE4313"/>
    <w:rsid w:val="00D263B7"/>
    <w:rsid w:val="00D81631"/>
    <w:rsid w:val="00D931D6"/>
    <w:rsid w:val="00DE3F1D"/>
    <w:rsid w:val="00E047E7"/>
    <w:rsid w:val="00E062EE"/>
    <w:rsid w:val="00E13912"/>
    <w:rsid w:val="00E304D5"/>
    <w:rsid w:val="00E3737B"/>
    <w:rsid w:val="00ED02F8"/>
    <w:rsid w:val="00ED1084"/>
    <w:rsid w:val="00EE52A1"/>
    <w:rsid w:val="00F6723E"/>
    <w:rsid w:val="00F90D98"/>
    <w:rsid w:val="00F940DA"/>
    <w:rsid w:val="00FE60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9A505"/>
  <w15:chartTrackingRefBased/>
  <w15:docId w15:val="{6D75C499-11EF-49C3-B018-8CBC46AB5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912"/>
    <w:rPr>
      <w:rFonts w:eastAsiaTheme="majorEastAsia" w:cstheme="majorBidi"/>
      <w:color w:val="272727" w:themeColor="text1" w:themeTint="D8"/>
    </w:rPr>
  </w:style>
  <w:style w:type="paragraph" w:styleId="Title">
    <w:name w:val="Title"/>
    <w:basedOn w:val="Normal"/>
    <w:next w:val="Normal"/>
    <w:link w:val="TitleChar"/>
    <w:uiPriority w:val="10"/>
    <w:qFormat/>
    <w:rsid w:val="00E13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912"/>
    <w:pPr>
      <w:spacing w:before="160"/>
      <w:jc w:val="center"/>
    </w:pPr>
    <w:rPr>
      <w:i/>
      <w:iCs/>
      <w:color w:val="404040" w:themeColor="text1" w:themeTint="BF"/>
    </w:rPr>
  </w:style>
  <w:style w:type="character" w:customStyle="1" w:styleId="QuoteChar">
    <w:name w:val="Quote Char"/>
    <w:basedOn w:val="DefaultParagraphFont"/>
    <w:link w:val="Quote"/>
    <w:uiPriority w:val="29"/>
    <w:rsid w:val="00E13912"/>
    <w:rPr>
      <w:i/>
      <w:iCs/>
      <w:color w:val="404040" w:themeColor="text1" w:themeTint="BF"/>
    </w:rPr>
  </w:style>
  <w:style w:type="paragraph" w:styleId="ListParagraph">
    <w:name w:val="List Paragraph"/>
    <w:basedOn w:val="Normal"/>
    <w:uiPriority w:val="34"/>
    <w:qFormat/>
    <w:rsid w:val="00E13912"/>
    <w:pPr>
      <w:ind w:left="720"/>
      <w:contextualSpacing/>
    </w:pPr>
  </w:style>
  <w:style w:type="character" w:styleId="IntenseEmphasis">
    <w:name w:val="Intense Emphasis"/>
    <w:basedOn w:val="DefaultParagraphFont"/>
    <w:uiPriority w:val="21"/>
    <w:qFormat/>
    <w:rsid w:val="00E13912"/>
    <w:rPr>
      <w:i/>
      <w:iCs/>
      <w:color w:val="0F4761" w:themeColor="accent1" w:themeShade="BF"/>
    </w:rPr>
  </w:style>
  <w:style w:type="paragraph" w:styleId="IntenseQuote">
    <w:name w:val="Intense Quote"/>
    <w:basedOn w:val="Normal"/>
    <w:next w:val="Normal"/>
    <w:link w:val="IntenseQuoteChar"/>
    <w:uiPriority w:val="30"/>
    <w:qFormat/>
    <w:rsid w:val="00E13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912"/>
    <w:rPr>
      <w:i/>
      <w:iCs/>
      <w:color w:val="0F4761" w:themeColor="accent1" w:themeShade="BF"/>
    </w:rPr>
  </w:style>
  <w:style w:type="character" w:styleId="IntenseReference">
    <w:name w:val="Intense Reference"/>
    <w:basedOn w:val="DefaultParagraphFont"/>
    <w:uiPriority w:val="32"/>
    <w:qFormat/>
    <w:rsid w:val="00E13912"/>
    <w:rPr>
      <w:b/>
      <w:bCs/>
      <w:smallCaps/>
      <w:color w:val="0F4761" w:themeColor="accent1" w:themeShade="BF"/>
      <w:spacing w:val="5"/>
    </w:rPr>
  </w:style>
  <w:style w:type="table" w:styleId="TableGrid">
    <w:name w:val="Table Grid"/>
    <w:basedOn w:val="TableNormal"/>
    <w:uiPriority w:val="39"/>
    <w:rsid w:val="007114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D4A8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936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CFB59-981D-4E37-82B9-4BF62CAED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11</Pages>
  <Words>2001</Words>
  <Characters>11406</Characters>
  <Application>Microsoft Office Word</Application>
  <DocSecurity>0</DocSecurity>
  <Lines>95</Lines>
  <Paragraphs>26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Maximiliano Gabriel Pardini</dc:creator>
  <cp:keywords/>
  <dc:description/>
  <cp:lastModifiedBy>Manuel Meza</cp:lastModifiedBy>
  <cp:revision>8</cp:revision>
  <dcterms:created xsi:type="dcterms:W3CDTF">2025-11-17T16:34:00Z</dcterms:created>
  <dcterms:modified xsi:type="dcterms:W3CDTF">2025-11-27T21:43:00Z</dcterms:modified>
</cp:coreProperties>
</file>