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29276" w14:textId="44C5D201" w:rsidR="00CB57F5" w:rsidRDefault="005E43DD" w:rsidP="00CB57F5">
      <w:pPr>
        <w:rPr>
          <w:u w:val="single"/>
        </w:rPr>
      </w:pPr>
      <w:r>
        <w:rPr>
          <w:noProof/>
        </w:rPr>
        <w:drawing>
          <wp:anchor distT="0" distB="0" distL="114300" distR="114300" simplePos="0" relativeHeight="251659264" behindDoc="0" locked="0" layoutInCell="1" hidden="0" allowOverlap="1" wp14:anchorId="4CD754C7" wp14:editId="129AE32A">
            <wp:simplePos x="0" y="0"/>
            <wp:positionH relativeFrom="column">
              <wp:posOffset>1706197</wp:posOffset>
            </wp:positionH>
            <wp:positionV relativeFrom="paragraph">
              <wp:posOffset>-63033</wp:posOffset>
            </wp:positionV>
            <wp:extent cx="1880559" cy="1431985"/>
            <wp:effectExtent l="0" t="0" r="5715" b="0"/>
            <wp:wrapNone/>
            <wp:docPr id="906274243" name="image4.png" descr="Imagen que contiene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Imagen que contiene Texto&#10;&#10;Descripción generada automáticamente"/>
                    <pic:cNvPicPr preferRelativeResize="0"/>
                  </pic:nvPicPr>
                  <pic:blipFill>
                    <a:blip r:embed="rId5"/>
                    <a:srcRect/>
                    <a:stretch>
                      <a:fillRect/>
                    </a:stretch>
                  </pic:blipFill>
                  <pic:spPr>
                    <a:xfrm>
                      <a:off x="0" y="0"/>
                      <a:ext cx="1891363" cy="1440212"/>
                    </a:xfrm>
                    <a:prstGeom prst="rect">
                      <a:avLst/>
                    </a:prstGeom>
                    <a:ln/>
                  </pic:spPr>
                </pic:pic>
              </a:graphicData>
            </a:graphic>
            <wp14:sizeRelH relativeFrom="margin">
              <wp14:pctWidth>0</wp14:pctWidth>
            </wp14:sizeRelH>
            <wp14:sizeRelV relativeFrom="margin">
              <wp14:pctHeight>0</wp14:pctHeight>
            </wp14:sizeRelV>
          </wp:anchor>
        </w:drawing>
      </w:r>
      <w:r w:rsidR="00CB57F5">
        <w:rPr>
          <w:u w:val="single"/>
        </w:rPr>
        <w:t xml:space="preserve">                                                                                                                                                                                                       </w:t>
      </w:r>
    </w:p>
    <w:p w14:paraId="5E69ADE7" w14:textId="77777777" w:rsidR="00CB57F5" w:rsidRDefault="00CB57F5" w:rsidP="00CB57F5">
      <w:pPr>
        <w:rPr>
          <w:u w:val="single"/>
        </w:rPr>
      </w:pPr>
    </w:p>
    <w:p w14:paraId="17416CA2" w14:textId="77777777" w:rsidR="00CB57F5" w:rsidRDefault="00CB57F5" w:rsidP="00CB57F5">
      <w:pPr>
        <w:rPr>
          <w:u w:val="single"/>
        </w:rPr>
      </w:pPr>
    </w:p>
    <w:p w14:paraId="43F1440A" w14:textId="77777777" w:rsidR="00CB57F5" w:rsidRDefault="00CB57F5" w:rsidP="00CB57F5">
      <w:pPr>
        <w:rPr>
          <w:u w:val="single"/>
        </w:rPr>
      </w:pPr>
    </w:p>
    <w:p w14:paraId="19CC0E86" w14:textId="77777777" w:rsidR="00CB57F5" w:rsidRDefault="00CB57F5" w:rsidP="00CB57F5">
      <w:pPr>
        <w:pBdr>
          <w:top w:val="nil"/>
          <w:left w:val="nil"/>
          <w:bottom w:val="nil"/>
          <w:right w:val="nil"/>
          <w:between w:val="nil"/>
        </w:pBdr>
        <w:spacing w:after="0" w:line="240" w:lineRule="auto"/>
        <w:jc w:val="center"/>
        <w:rPr>
          <w:color w:val="000000"/>
          <w:sz w:val="56"/>
          <w:szCs w:val="56"/>
        </w:rPr>
      </w:pPr>
    </w:p>
    <w:p w14:paraId="4455EAD2"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Universidad de Buenos Aires.</w:t>
      </w:r>
    </w:p>
    <w:p w14:paraId="2F1E4059"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Facultad de Ciencias Económicas</w:t>
      </w:r>
    </w:p>
    <w:p w14:paraId="369769CE" w14:textId="77777777" w:rsidR="00CB57F5" w:rsidRDefault="00CB57F5" w:rsidP="00CB57F5">
      <w:pPr>
        <w:pBdr>
          <w:top w:val="nil"/>
          <w:left w:val="nil"/>
          <w:bottom w:val="nil"/>
          <w:right w:val="nil"/>
          <w:between w:val="nil"/>
        </w:pBdr>
        <w:spacing w:after="80" w:line="240" w:lineRule="auto"/>
        <w:jc w:val="center"/>
        <w:rPr>
          <w:color w:val="000000"/>
          <w:sz w:val="56"/>
          <w:szCs w:val="56"/>
        </w:rPr>
      </w:pPr>
      <w:r>
        <w:rPr>
          <w:color w:val="000000"/>
          <w:sz w:val="56"/>
          <w:szCs w:val="56"/>
        </w:rPr>
        <w:t>Escuela de Estudios de Posgrado.</w:t>
      </w:r>
    </w:p>
    <w:p w14:paraId="69C2C4A6" w14:textId="77777777" w:rsidR="00CB57F5" w:rsidRDefault="00CB57F5" w:rsidP="00CB57F5"/>
    <w:p w14:paraId="6FFEF2B6" w14:textId="77777777" w:rsidR="00CB57F5" w:rsidRDefault="00CB57F5" w:rsidP="00CB57F5">
      <w:pPr>
        <w:pBdr>
          <w:top w:val="nil"/>
          <w:left w:val="nil"/>
          <w:bottom w:val="nil"/>
          <w:right w:val="nil"/>
          <w:between w:val="nil"/>
        </w:pBdr>
        <w:spacing w:after="80" w:line="240" w:lineRule="auto"/>
        <w:jc w:val="center"/>
        <w:rPr>
          <w:b/>
          <w:smallCaps/>
          <w:color w:val="000000"/>
          <w:sz w:val="44"/>
          <w:szCs w:val="44"/>
        </w:rPr>
      </w:pPr>
      <w:r>
        <w:rPr>
          <w:b/>
          <w:smallCaps/>
          <w:color w:val="000000"/>
          <w:sz w:val="44"/>
          <w:szCs w:val="44"/>
        </w:rPr>
        <w:t>MAESTRÍA EN ECONOMÍA APLICADA</w:t>
      </w:r>
    </w:p>
    <w:p w14:paraId="22B22B3A" w14:textId="77777777" w:rsidR="00CB57F5" w:rsidRDefault="00CB57F5" w:rsidP="00CB57F5"/>
    <w:p w14:paraId="28311455" w14:textId="77777777" w:rsidR="00CB57F5" w:rsidRDefault="00CB57F5" w:rsidP="00CB57F5"/>
    <w:p w14:paraId="7DE5C68F" w14:textId="22910DFE" w:rsidR="00CB57F5" w:rsidRDefault="00CB57F5" w:rsidP="00CB57F5">
      <w:pPr>
        <w:jc w:val="center"/>
        <w:rPr>
          <w:sz w:val="36"/>
          <w:szCs w:val="36"/>
        </w:rPr>
      </w:pPr>
      <w:r>
        <w:rPr>
          <w:sz w:val="36"/>
          <w:szCs w:val="36"/>
        </w:rPr>
        <w:t>Taller de Programación</w:t>
      </w:r>
    </w:p>
    <w:p w14:paraId="2C146169" w14:textId="52250574" w:rsidR="005C1D8A" w:rsidRPr="00A94469" w:rsidRDefault="00CB57F5" w:rsidP="00CB57F5">
      <w:pPr>
        <w:jc w:val="center"/>
        <w:rPr>
          <w:rFonts w:ascii="Century Schoolbook" w:eastAsia="Century Schoolbook" w:hAnsi="Century Schoolbook" w:cs="Century Schoolbook"/>
          <w:b/>
          <w:smallCaps/>
          <w:sz w:val="28"/>
          <w:szCs w:val="28"/>
          <w:lang w:val="es-US"/>
        </w:rPr>
      </w:pPr>
      <w:r w:rsidRPr="00A94469">
        <w:rPr>
          <w:rFonts w:ascii="Century Schoolbook" w:eastAsia="Century Schoolbook" w:hAnsi="Century Schoolbook" w:cs="Century Schoolbook"/>
          <w:b/>
          <w:smallCaps/>
          <w:sz w:val="28"/>
          <w:szCs w:val="28"/>
          <w:lang w:val="es-US"/>
        </w:rPr>
        <w:t xml:space="preserve"> </w:t>
      </w:r>
      <w:r w:rsidR="00B81BEF" w:rsidRPr="00A94469">
        <w:rPr>
          <w:rFonts w:ascii="Century Schoolbook" w:eastAsia="Century Schoolbook" w:hAnsi="Century Schoolbook" w:cs="Century Schoolbook"/>
          <w:b/>
          <w:smallCaps/>
          <w:sz w:val="28"/>
          <w:szCs w:val="28"/>
          <w:lang w:val="es-US"/>
        </w:rPr>
        <w:t>Terc</w:t>
      </w:r>
      <w:r w:rsidRPr="00A94469">
        <w:rPr>
          <w:rFonts w:ascii="Century Schoolbook" w:eastAsia="Century Schoolbook" w:hAnsi="Century Schoolbook" w:cs="Century Schoolbook"/>
          <w:b/>
          <w:smallCaps/>
          <w:sz w:val="28"/>
          <w:szCs w:val="28"/>
          <w:lang w:val="es-US"/>
        </w:rPr>
        <w:t>er Trabajo Práctico</w:t>
      </w:r>
    </w:p>
    <w:p w14:paraId="15FCA315" w14:textId="77777777" w:rsidR="00A94469" w:rsidRPr="00A35486" w:rsidRDefault="00A94469" w:rsidP="00A94469">
      <w:pPr>
        <w:jc w:val="center"/>
        <w:rPr>
          <w:rFonts w:ascii="Century Schoolbook" w:eastAsia="Century Schoolbook" w:hAnsi="Century Schoolbook" w:cs="Century Schoolbook"/>
          <w:b/>
          <w:smallCaps/>
          <w:sz w:val="28"/>
          <w:szCs w:val="28"/>
          <w:lang w:val="es-US"/>
        </w:rPr>
      </w:pPr>
      <w:r w:rsidRPr="00A35486">
        <w:rPr>
          <w:rFonts w:ascii="Century Schoolbook" w:eastAsia="Century Schoolbook" w:hAnsi="Century Schoolbook" w:cs="Century Schoolbook"/>
          <w:b/>
          <w:smallCaps/>
          <w:sz w:val="28"/>
          <w:szCs w:val="28"/>
          <w:lang w:val="es-US"/>
        </w:rPr>
        <w:t xml:space="preserve">Clasificando de pobres </w:t>
      </w:r>
      <w:r>
        <w:rPr>
          <w:rFonts w:ascii="Century Schoolbook" w:eastAsia="Century Schoolbook" w:hAnsi="Century Schoolbook" w:cs="Century Schoolbook"/>
          <w:b/>
          <w:smallCaps/>
          <w:sz w:val="28"/>
          <w:szCs w:val="28"/>
          <w:lang w:val="es-US"/>
        </w:rPr>
        <w:t>con</w:t>
      </w:r>
      <w:r w:rsidRPr="00A35486">
        <w:rPr>
          <w:rFonts w:ascii="Century Schoolbook" w:eastAsia="Century Schoolbook" w:hAnsi="Century Schoolbook" w:cs="Century Schoolbook"/>
          <w:b/>
          <w:smallCaps/>
          <w:sz w:val="28"/>
          <w:szCs w:val="28"/>
          <w:lang w:val="es-US"/>
        </w:rPr>
        <w:t xml:space="preserve"> la EPH</w:t>
      </w:r>
    </w:p>
    <w:p w14:paraId="03274E8A" w14:textId="77777777" w:rsidR="00A94469" w:rsidRPr="00A94469" w:rsidRDefault="00A94469" w:rsidP="00CB57F5">
      <w:pPr>
        <w:jc w:val="center"/>
        <w:rPr>
          <w:sz w:val="36"/>
          <w:szCs w:val="36"/>
          <w:shd w:val="clear" w:color="auto" w:fill="FF9900"/>
          <w:lang w:val="es-US"/>
        </w:rPr>
      </w:pPr>
    </w:p>
    <w:p w14:paraId="4911DAD4" w14:textId="78C8447B" w:rsidR="00CB57F5" w:rsidRPr="00C52837" w:rsidRDefault="00CB57F5" w:rsidP="00CB57F5">
      <w:pPr>
        <w:rPr>
          <w:b/>
          <w:smallCaps/>
          <w:sz w:val="28"/>
          <w:szCs w:val="28"/>
          <w:lang w:val="pt-BR"/>
        </w:rPr>
      </w:pPr>
      <w:r w:rsidRPr="00C52837">
        <w:rPr>
          <w:b/>
          <w:smallCaps/>
          <w:sz w:val="28"/>
          <w:szCs w:val="28"/>
          <w:lang w:val="pt-BR"/>
        </w:rPr>
        <w:t>Autores</w:t>
      </w:r>
      <w:r w:rsidR="005E43DD" w:rsidRPr="00C52837">
        <w:rPr>
          <w:b/>
          <w:smallCaps/>
          <w:sz w:val="28"/>
          <w:szCs w:val="28"/>
          <w:lang w:val="pt-BR"/>
        </w:rPr>
        <w:t>:</w:t>
      </w:r>
    </w:p>
    <w:p w14:paraId="4D04DA98" w14:textId="70100A71" w:rsidR="00CB57F5" w:rsidRDefault="00CB57F5" w:rsidP="00CB57F5">
      <w:pPr>
        <w:spacing w:after="0"/>
        <w:rPr>
          <w:smallCaps/>
          <w:sz w:val="28"/>
          <w:szCs w:val="28"/>
          <w:lang w:val="pt-BR"/>
        </w:rPr>
      </w:pPr>
      <w:r>
        <w:rPr>
          <w:smallCaps/>
          <w:sz w:val="28"/>
          <w:szCs w:val="28"/>
          <w:lang w:val="pt-BR"/>
        </w:rPr>
        <w:t xml:space="preserve">Kostzer </w:t>
      </w:r>
      <w:r w:rsidRPr="00CB57F5">
        <w:rPr>
          <w:smallCaps/>
          <w:sz w:val="28"/>
          <w:szCs w:val="28"/>
          <w:lang w:val="pt-BR"/>
        </w:rPr>
        <w:t>Feder</w:t>
      </w:r>
      <w:r>
        <w:rPr>
          <w:smallCaps/>
          <w:sz w:val="28"/>
          <w:szCs w:val="28"/>
          <w:lang w:val="pt-BR"/>
        </w:rPr>
        <w:t xml:space="preserve">ico </w:t>
      </w:r>
    </w:p>
    <w:p w14:paraId="4C0DBCAD" w14:textId="7203EB33" w:rsidR="00CB57F5" w:rsidRPr="00CB57F5" w:rsidRDefault="00CB57F5" w:rsidP="00CB57F5">
      <w:pPr>
        <w:spacing w:after="0"/>
        <w:rPr>
          <w:smallCaps/>
          <w:sz w:val="28"/>
          <w:szCs w:val="28"/>
          <w:lang w:val="pt-BR"/>
        </w:rPr>
      </w:pPr>
      <w:r>
        <w:rPr>
          <w:smallCaps/>
          <w:sz w:val="28"/>
          <w:szCs w:val="28"/>
          <w:lang w:val="pt-BR"/>
        </w:rPr>
        <w:t>Meza Palma Manuel H.</w:t>
      </w:r>
    </w:p>
    <w:p w14:paraId="2FB2223D" w14:textId="77777777" w:rsidR="00CB57F5" w:rsidRPr="00CB57F5" w:rsidRDefault="00CB57F5" w:rsidP="00CB57F5">
      <w:pPr>
        <w:spacing w:after="0"/>
        <w:rPr>
          <w:b/>
          <w:smallCaps/>
          <w:sz w:val="28"/>
          <w:szCs w:val="28"/>
          <w:lang w:val="pt-BR"/>
        </w:rPr>
      </w:pPr>
      <w:r w:rsidRPr="00CB57F5">
        <w:rPr>
          <w:smallCaps/>
          <w:sz w:val="28"/>
          <w:szCs w:val="28"/>
          <w:lang w:val="pt-BR"/>
        </w:rPr>
        <w:t>Pardini Maximiliano G.</w:t>
      </w:r>
    </w:p>
    <w:p w14:paraId="5FD84C9C" w14:textId="1774D97D" w:rsidR="00CB57F5" w:rsidRPr="005E43DD" w:rsidRDefault="00CB57F5" w:rsidP="00CB57F5">
      <w:pPr>
        <w:rPr>
          <w:smallCaps/>
          <w:sz w:val="28"/>
          <w:szCs w:val="28"/>
          <w:lang w:val="pt-BR"/>
        </w:rPr>
      </w:pPr>
      <w:r w:rsidRPr="00CB57F5">
        <w:rPr>
          <w:b/>
          <w:smallCaps/>
          <w:lang w:val="pt-BR"/>
        </w:rPr>
        <w:br/>
      </w:r>
      <w:r w:rsidR="005E43DD" w:rsidRPr="005E43DD">
        <w:rPr>
          <w:b/>
          <w:smallCaps/>
          <w:sz w:val="28"/>
          <w:szCs w:val="28"/>
          <w:lang w:val="pt-BR"/>
        </w:rPr>
        <w:t>docente</w:t>
      </w:r>
      <w:r w:rsidRPr="005E43DD">
        <w:rPr>
          <w:b/>
          <w:smallCaps/>
          <w:sz w:val="28"/>
          <w:szCs w:val="28"/>
          <w:lang w:val="pt-BR"/>
        </w:rPr>
        <w:t xml:space="preserve">: </w:t>
      </w:r>
      <w:r w:rsidRPr="005E43DD">
        <w:rPr>
          <w:smallCaps/>
          <w:sz w:val="28"/>
          <w:szCs w:val="28"/>
          <w:lang w:val="pt-BR"/>
        </w:rPr>
        <w:t>Romero Maria Noelia</w:t>
      </w:r>
    </w:p>
    <w:p w14:paraId="07FFDD55" w14:textId="77777777" w:rsidR="00CB57F5" w:rsidRPr="005E43DD" w:rsidRDefault="00CB57F5" w:rsidP="00CB57F5">
      <w:pPr>
        <w:rPr>
          <w:smallCaps/>
          <w:sz w:val="28"/>
          <w:szCs w:val="28"/>
          <w:lang w:val="pt-BR"/>
        </w:rPr>
      </w:pPr>
    </w:p>
    <w:p w14:paraId="7DDAC57D" w14:textId="1EF8E55B" w:rsidR="00CB57F5" w:rsidRPr="00C52837" w:rsidRDefault="00B81BEF" w:rsidP="00CB57F5">
      <w:pPr>
        <w:pBdr>
          <w:top w:val="nil"/>
          <w:left w:val="nil"/>
          <w:bottom w:val="nil"/>
          <w:right w:val="nil"/>
          <w:between w:val="nil"/>
        </w:pBdr>
        <w:spacing w:after="80" w:line="240" w:lineRule="auto"/>
        <w:jc w:val="center"/>
        <w:rPr>
          <w:smallCaps/>
          <w:color w:val="000000"/>
          <w:sz w:val="36"/>
          <w:szCs w:val="36"/>
        </w:rPr>
      </w:pPr>
      <w:r>
        <w:rPr>
          <w:smallCaps/>
          <w:sz w:val="36"/>
          <w:szCs w:val="36"/>
        </w:rPr>
        <w:t>noviem</w:t>
      </w:r>
      <w:r w:rsidR="005E43DD" w:rsidRPr="00C52837">
        <w:rPr>
          <w:smallCaps/>
          <w:sz w:val="36"/>
          <w:szCs w:val="36"/>
        </w:rPr>
        <w:t>bre</w:t>
      </w:r>
      <w:r w:rsidR="00CB57F5" w:rsidRPr="00C52837">
        <w:rPr>
          <w:smallCaps/>
          <w:color w:val="000000"/>
          <w:sz w:val="36"/>
          <w:szCs w:val="36"/>
        </w:rPr>
        <w:t xml:space="preserve"> 2025</w:t>
      </w:r>
    </w:p>
    <w:p w14:paraId="42C0D943" w14:textId="77777777" w:rsidR="00CB57F5" w:rsidRPr="00C52837" w:rsidRDefault="00CB57F5">
      <w:pPr>
        <w:rPr>
          <w:rFonts w:ascii="Century Schoolbook" w:eastAsia="Century Schoolbook" w:hAnsi="Century Schoolbook" w:cs="Century Schoolbook"/>
          <w:color w:val="002060"/>
          <w:sz w:val="24"/>
          <w:szCs w:val="24"/>
        </w:rPr>
      </w:pPr>
    </w:p>
    <w:p w14:paraId="06AE447A" w14:textId="77777777" w:rsidR="00CB57F5" w:rsidRDefault="00CB57F5">
      <w:pPr>
        <w:rPr>
          <w:rFonts w:ascii="Century Schoolbook" w:eastAsia="Century Schoolbook" w:hAnsi="Century Schoolbook" w:cs="Century Schoolbook"/>
          <w:color w:val="002060"/>
          <w:sz w:val="24"/>
          <w:szCs w:val="24"/>
        </w:rPr>
      </w:pPr>
    </w:p>
    <w:p w14:paraId="5ED67CE0" w14:textId="77777777" w:rsidR="00A94469" w:rsidRDefault="00A94469">
      <w:pPr>
        <w:rPr>
          <w:rFonts w:ascii="Century Schoolbook" w:eastAsia="Century Schoolbook" w:hAnsi="Century Schoolbook" w:cs="Century Schoolbook"/>
          <w:color w:val="002060"/>
          <w:sz w:val="24"/>
          <w:szCs w:val="24"/>
        </w:rPr>
      </w:pPr>
    </w:p>
    <w:p w14:paraId="1B80E46D" w14:textId="4816723C"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lastRenderedPageBreak/>
        <w:t>Enfoque de validación.</w:t>
      </w:r>
    </w:p>
    <w:p w14:paraId="7BC60252"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Se utilizó la base </w:t>
      </w:r>
      <w:r w:rsidRPr="0062702D">
        <w:rPr>
          <w:rFonts w:ascii="Times New Roman" w:eastAsia="Century Schoolbook" w:hAnsi="Times New Roman" w:cs="Times New Roman"/>
          <w:b/>
          <w:bCs/>
          <w:sz w:val="24"/>
          <w:szCs w:val="24"/>
        </w:rPr>
        <w:t>respondieron</w:t>
      </w:r>
      <w:r w:rsidRPr="0062702D">
        <w:rPr>
          <w:rFonts w:ascii="Times New Roman" w:eastAsia="Century Schoolbook" w:hAnsi="Times New Roman" w:cs="Times New Roman"/>
          <w:sz w:val="24"/>
          <w:szCs w:val="24"/>
        </w:rPr>
        <w:t xml:space="preserve"> para entrenamiento y testeo, dividiendo cada año en:</w:t>
      </w:r>
    </w:p>
    <w:p w14:paraId="7653FCF2"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Train (70%)</w:t>
      </w:r>
      <w:r w:rsidRPr="0062702D">
        <w:rPr>
          <w:rFonts w:ascii="Times New Roman" w:eastAsia="Century Schoolbook" w:hAnsi="Times New Roman" w:cs="Times New Roman"/>
          <w:sz w:val="24"/>
          <w:szCs w:val="24"/>
        </w:rPr>
        <w:t xml:space="preserve"> y </w:t>
      </w:r>
      <w:r w:rsidRPr="0062702D">
        <w:rPr>
          <w:rFonts w:ascii="Times New Roman" w:eastAsia="Century Schoolbook" w:hAnsi="Times New Roman" w:cs="Times New Roman"/>
          <w:b/>
          <w:bCs/>
          <w:sz w:val="24"/>
          <w:szCs w:val="24"/>
        </w:rPr>
        <w:t>Test (30%)</w:t>
      </w:r>
      <w:r w:rsidRPr="0062702D">
        <w:rPr>
          <w:rFonts w:ascii="Times New Roman" w:eastAsia="Century Schoolbook" w:hAnsi="Times New Roman" w:cs="Times New Roman"/>
          <w:sz w:val="24"/>
          <w:szCs w:val="24"/>
        </w:rPr>
        <w:t>, con random_state=444 para reproducibilidad.</w:t>
      </w:r>
    </w:p>
    <w:p w14:paraId="0F1BC52E"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 dependiente (y):</w:t>
      </w:r>
      <w:r w:rsidRPr="0062702D">
        <w:rPr>
          <w:rFonts w:ascii="Times New Roman" w:eastAsia="Century Schoolbook" w:hAnsi="Times New Roman" w:cs="Times New Roman"/>
          <w:sz w:val="24"/>
          <w:szCs w:val="24"/>
        </w:rPr>
        <w:t xml:space="preserve"> pobre (1 si ITF &lt; ingreso necesario, 0 en caso contrario).</w:t>
      </w:r>
    </w:p>
    <w:p w14:paraId="37683387"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Variables independientes (X):</w:t>
      </w:r>
      <w:r w:rsidRPr="0062702D">
        <w:rPr>
          <w:rFonts w:ascii="Times New Roman" w:eastAsia="Century Schoolbook" w:hAnsi="Times New Roman" w:cs="Times New Roman"/>
          <w:sz w:val="24"/>
          <w:szCs w:val="24"/>
        </w:rPr>
        <w:t xml:space="preserve"> características individuales seleccionadas, excluyendo ingreso, con una columna de unos para el intercepto.</w:t>
      </w:r>
    </w:p>
    <w:p w14:paraId="338D9643"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1. Selección de variables y diferencia de medias</w:t>
      </w:r>
      <w:r w:rsidRPr="0062702D">
        <w:rPr>
          <w:rFonts w:ascii="Times New Roman" w:eastAsia="Century Schoolbook" w:hAnsi="Times New Roman" w:cs="Times New Roman"/>
          <w:sz w:val="24"/>
          <w:szCs w:val="24"/>
        </w:rPr>
        <w:br/>
        <w:t>Se eligieron variables con pocos datos faltantes y relevancia conceptual para la pobreza:</w:t>
      </w:r>
    </w:p>
    <w:p w14:paraId="71C219B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ch04 (sexo): La distribución de ingresos y oportunidades laborales puede diferir entre hombres y mujeres, lo que impacta en la probabilidad de pobreza.</w:t>
      </w:r>
    </w:p>
    <w:p w14:paraId="347337DC"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ch06 (edad): La edad influye en la capacidad de generación de ingresos; por ejemplo, niños y adultos mayores dependen de otros miembros del hogar.</w:t>
      </w:r>
    </w:p>
    <w:p w14:paraId="68349F2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ch07, ch08, ch09, ch10 (variables demográficas adicionales): Estas variables permiten capturar diferencias en composición familiar y responsabilidades económicas, que afectan el ingreso necesario para no ser pobre.</w:t>
      </w:r>
    </w:p>
    <w:p w14:paraId="671BD7A5"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nivel_ed (nivel educativo): El nivel de educación se asocia directamente con empleabilidad y potencial de ingresos.</w:t>
      </w:r>
    </w:p>
    <w:p w14:paraId="1E7A951A"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estado(condición de actividad): Indica si la persona se encuentra ocupada o desocupada, constituyéndose en una de las principales determinantes de la pobreza, dado que la inserción laboral es el canal primario de generación de ingresos.</w:t>
      </w:r>
    </w:p>
    <w:p w14:paraId="46151FEA" w14:textId="5FB6C875"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ch03 (relación de parentesco): Permite identificar la posición del individuo dentro del hogar (jefe, cónyuge, hijo, otro familiar), información clave para comprender la estructura familiar, las dependencias económicas y los flujos de ingresos dentro del hogar.</w:t>
      </w:r>
    </w:p>
    <w:p w14:paraId="480001F6" w14:textId="77777777"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Se descartaron variables con altos porcentajes de datos faltantes (cat_inac, cat_ocup, aglomerado) para mantener un tamaño de muestra suficiente y evitar sesgos por imputaciones masivas. Los valores faltantes de las variables retenidas se imputaron con la mediana, lo que permite conservar la estructura de los datos y mantener la interpretabilidad de los modelos.</w:t>
      </w:r>
    </w:p>
    <w:p w14:paraId="0D73F93C" w14:textId="4358048C"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En conjunto, estas variables permiten capturar la heterogeneidad individual y familiar que determina el riesgo de pobreza, garantizando que los modelos entrenados sean coherentes y generalizables a nuevas observaciones, incluyendo la base norespondieron.</w:t>
      </w:r>
    </w:p>
    <w:p w14:paraId="1FEE5F6F" w14:textId="77777777" w:rsidR="00AD0DC2" w:rsidRDefault="00AD0DC2" w:rsidP="000E61D2">
      <w:pPr>
        <w:rPr>
          <w:rFonts w:ascii="Times New Roman" w:eastAsia="Century Schoolbook" w:hAnsi="Times New Roman" w:cs="Times New Roman"/>
          <w:sz w:val="24"/>
          <w:szCs w:val="24"/>
        </w:rPr>
      </w:pPr>
    </w:p>
    <w:p w14:paraId="28DF2E57" w14:textId="77777777" w:rsidR="000A6D2A" w:rsidRDefault="000A6D2A" w:rsidP="0062702D">
      <w:pPr>
        <w:rPr>
          <w:rFonts w:ascii="Times New Roman" w:eastAsia="Century Schoolbook" w:hAnsi="Times New Roman" w:cs="Times New Roman"/>
          <w:sz w:val="24"/>
          <w:szCs w:val="24"/>
        </w:rPr>
      </w:pPr>
    </w:p>
    <w:p w14:paraId="72DDD096" w14:textId="15017BDA" w:rsidR="00E304D5"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La comparación de medias entre entrenamiento y test mostró </w:t>
      </w:r>
      <w:r w:rsidRPr="0062702D">
        <w:rPr>
          <w:rFonts w:ascii="Times New Roman" w:eastAsia="Century Schoolbook" w:hAnsi="Times New Roman" w:cs="Times New Roman"/>
          <w:b/>
          <w:bCs/>
          <w:sz w:val="24"/>
          <w:szCs w:val="24"/>
        </w:rPr>
        <w:t>diferencias mínimas</w:t>
      </w:r>
      <w:r w:rsidRPr="0062702D">
        <w:rPr>
          <w:rFonts w:ascii="Times New Roman" w:eastAsia="Century Schoolbook" w:hAnsi="Times New Roman" w:cs="Times New Roman"/>
          <w:sz w:val="24"/>
          <w:szCs w:val="24"/>
        </w:rPr>
        <w:t>, indicando una división equilibrada y consistente.</w:t>
      </w:r>
    </w:p>
    <w:p w14:paraId="33566627" w14:textId="77777777" w:rsidR="000A6D2A" w:rsidRDefault="000A6D2A" w:rsidP="0062702D">
      <w:pPr>
        <w:rPr>
          <w:rFonts w:ascii="Times New Roman" w:eastAsia="Century Schoolbook" w:hAnsi="Times New Roman" w:cs="Times New Roman"/>
          <w:sz w:val="24"/>
          <w:szCs w:val="24"/>
        </w:rPr>
      </w:pPr>
    </w:p>
    <w:p w14:paraId="74F90F2B" w14:textId="47F594B3" w:rsidR="000A6D2A" w:rsidRPr="000A6D2A" w:rsidRDefault="000A6D2A" w:rsidP="0062702D">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t>Tabla 1. Estadísticos descriptivos de predictores seleccionados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423"/>
        <w:gridCol w:w="1272"/>
        <w:gridCol w:w="1174"/>
        <w:gridCol w:w="995"/>
      </w:tblGrid>
      <w:tr w:rsidR="00E304D5" w:rsidRPr="00E304D5" w14:paraId="30A5B7A1" w14:textId="77777777" w:rsidTr="00E304D5">
        <w:trPr>
          <w:tblHeader/>
          <w:tblCellSpacing w:w="15" w:type="dxa"/>
          <w:jc w:val="center"/>
        </w:trPr>
        <w:tc>
          <w:tcPr>
            <w:tcW w:w="0" w:type="auto"/>
            <w:vAlign w:val="center"/>
            <w:hideMark/>
          </w:tcPr>
          <w:p w14:paraId="35BF9DA0"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Variable</w:t>
            </w:r>
          </w:p>
        </w:tc>
        <w:tc>
          <w:tcPr>
            <w:tcW w:w="0" w:type="auto"/>
            <w:vAlign w:val="center"/>
            <w:hideMark/>
          </w:tcPr>
          <w:p w14:paraId="130ED7F2"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Media_Train</w:t>
            </w:r>
          </w:p>
        </w:tc>
        <w:tc>
          <w:tcPr>
            <w:tcW w:w="0" w:type="auto"/>
            <w:vAlign w:val="center"/>
            <w:hideMark/>
          </w:tcPr>
          <w:p w14:paraId="3B7F2A11"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Media_Test</w:t>
            </w:r>
          </w:p>
        </w:tc>
        <w:tc>
          <w:tcPr>
            <w:tcW w:w="0" w:type="auto"/>
            <w:vAlign w:val="center"/>
            <w:hideMark/>
          </w:tcPr>
          <w:p w14:paraId="187DAF23"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Dif_Media</w:t>
            </w:r>
          </w:p>
        </w:tc>
        <w:tc>
          <w:tcPr>
            <w:tcW w:w="0" w:type="auto"/>
            <w:vAlign w:val="center"/>
            <w:hideMark/>
          </w:tcPr>
          <w:p w14:paraId="28B486D7"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Abs_Dif</w:t>
            </w:r>
          </w:p>
        </w:tc>
      </w:tr>
      <w:tr w:rsidR="00E304D5" w:rsidRPr="00E304D5" w14:paraId="4AB215BC" w14:textId="77777777" w:rsidTr="00E304D5">
        <w:trPr>
          <w:tblCellSpacing w:w="15" w:type="dxa"/>
          <w:jc w:val="center"/>
        </w:trPr>
        <w:tc>
          <w:tcPr>
            <w:tcW w:w="0" w:type="auto"/>
            <w:vAlign w:val="center"/>
            <w:hideMark/>
          </w:tcPr>
          <w:p w14:paraId="608266F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ch06</w:t>
            </w:r>
          </w:p>
        </w:tc>
        <w:tc>
          <w:tcPr>
            <w:tcW w:w="0" w:type="auto"/>
            <w:vAlign w:val="center"/>
            <w:hideMark/>
          </w:tcPr>
          <w:p w14:paraId="05B4020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34.123825</w:t>
            </w:r>
          </w:p>
        </w:tc>
        <w:tc>
          <w:tcPr>
            <w:tcW w:w="0" w:type="auto"/>
            <w:vAlign w:val="center"/>
            <w:hideMark/>
          </w:tcPr>
          <w:p w14:paraId="65BE44D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33.961401</w:t>
            </w:r>
          </w:p>
        </w:tc>
        <w:tc>
          <w:tcPr>
            <w:tcW w:w="0" w:type="auto"/>
            <w:vAlign w:val="center"/>
            <w:hideMark/>
          </w:tcPr>
          <w:p w14:paraId="4F62FF4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c>
          <w:tcPr>
            <w:tcW w:w="0" w:type="auto"/>
            <w:vAlign w:val="center"/>
            <w:hideMark/>
          </w:tcPr>
          <w:p w14:paraId="23E95D6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r>
      <w:tr w:rsidR="00E304D5" w:rsidRPr="00E304D5" w14:paraId="5FF0C793" w14:textId="77777777" w:rsidTr="00E304D5">
        <w:trPr>
          <w:tblCellSpacing w:w="15" w:type="dxa"/>
          <w:jc w:val="center"/>
        </w:trPr>
        <w:tc>
          <w:tcPr>
            <w:tcW w:w="0" w:type="auto"/>
            <w:vAlign w:val="center"/>
            <w:hideMark/>
          </w:tcPr>
          <w:p w14:paraId="2CF89FC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ch08</w:t>
            </w:r>
          </w:p>
        </w:tc>
        <w:tc>
          <w:tcPr>
            <w:tcW w:w="0" w:type="auto"/>
            <w:vAlign w:val="center"/>
            <w:hideMark/>
          </w:tcPr>
          <w:p w14:paraId="591708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2.472184</w:t>
            </w:r>
          </w:p>
        </w:tc>
        <w:tc>
          <w:tcPr>
            <w:tcW w:w="0" w:type="auto"/>
            <w:vAlign w:val="center"/>
            <w:hideMark/>
          </w:tcPr>
          <w:p w14:paraId="639D151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2.502709</w:t>
            </w:r>
          </w:p>
        </w:tc>
        <w:tc>
          <w:tcPr>
            <w:tcW w:w="0" w:type="auto"/>
            <w:vAlign w:val="center"/>
            <w:hideMark/>
          </w:tcPr>
          <w:p w14:paraId="1C3E236A"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c>
          <w:tcPr>
            <w:tcW w:w="0" w:type="auto"/>
            <w:vAlign w:val="center"/>
            <w:hideMark/>
          </w:tcPr>
          <w:p w14:paraId="16E1651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r>
      <w:tr w:rsidR="00E304D5" w:rsidRPr="00E304D5" w14:paraId="04E4C352" w14:textId="77777777" w:rsidTr="00E304D5">
        <w:trPr>
          <w:tblCellSpacing w:w="15" w:type="dxa"/>
          <w:jc w:val="center"/>
        </w:trPr>
        <w:tc>
          <w:tcPr>
            <w:tcW w:w="0" w:type="auto"/>
            <w:vAlign w:val="center"/>
            <w:hideMark/>
          </w:tcPr>
          <w:p w14:paraId="33253B8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estado</w:t>
            </w:r>
          </w:p>
        </w:tc>
        <w:tc>
          <w:tcPr>
            <w:tcW w:w="0" w:type="auto"/>
            <w:vAlign w:val="center"/>
            <w:hideMark/>
          </w:tcPr>
          <w:p w14:paraId="36697DD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2.295923</w:t>
            </w:r>
          </w:p>
        </w:tc>
        <w:tc>
          <w:tcPr>
            <w:tcW w:w="0" w:type="auto"/>
            <w:vAlign w:val="center"/>
            <w:hideMark/>
          </w:tcPr>
          <w:p w14:paraId="080C714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2.311088</w:t>
            </w:r>
          </w:p>
        </w:tc>
        <w:tc>
          <w:tcPr>
            <w:tcW w:w="0" w:type="auto"/>
            <w:vAlign w:val="center"/>
            <w:hideMark/>
          </w:tcPr>
          <w:p w14:paraId="606172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c>
          <w:tcPr>
            <w:tcW w:w="0" w:type="auto"/>
            <w:vAlign w:val="center"/>
            <w:hideMark/>
          </w:tcPr>
          <w:p w14:paraId="1565FE9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r>
      <w:tr w:rsidR="00E304D5" w:rsidRPr="00E304D5" w14:paraId="4B0ABF09" w14:textId="77777777" w:rsidTr="00E304D5">
        <w:trPr>
          <w:tblCellSpacing w:w="15" w:type="dxa"/>
          <w:jc w:val="center"/>
        </w:trPr>
        <w:tc>
          <w:tcPr>
            <w:tcW w:w="0" w:type="auto"/>
            <w:vAlign w:val="center"/>
            <w:hideMark/>
          </w:tcPr>
          <w:p w14:paraId="5725D9C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ch04_2</w:t>
            </w:r>
          </w:p>
        </w:tc>
        <w:tc>
          <w:tcPr>
            <w:tcW w:w="0" w:type="auto"/>
            <w:vAlign w:val="center"/>
            <w:hideMark/>
          </w:tcPr>
          <w:p w14:paraId="6221BC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0.519634</w:t>
            </w:r>
          </w:p>
        </w:tc>
        <w:tc>
          <w:tcPr>
            <w:tcW w:w="0" w:type="auto"/>
            <w:vAlign w:val="center"/>
            <w:hideMark/>
          </w:tcPr>
          <w:p w14:paraId="435506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0.526511</w:t>
            </w:r>
          </w:p>
        </w:tc>
        <w:tc>
          <w:tcPr>
            <w:tcW w:w="0" w:type="auto"/>
            <w:vAlign w:val="center"/>
            <w:hideMark/>
          </w:tcPr>
          <w:p w14:paraId="2FDAAF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c>
          <w:tcPr>
            <w:tcW w:w="0" w:type="auto"/>
            <w:vAlign w:val="center"/>
            <w:hideMark/>
          </w:tcPr>
          <w:p w14:paraId="739C378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r>
      <w:tr w:rsidR="00E304D5" w:rsidRPr="00E304D5" w14:paraId="175BEF11" w14:textId="77777777" w:rsidTr="00E304D5">
        <w:trPr>
          <w:tblCellSpacing w:w="15" w:type="dxa"/>
          <w:jc w:val="center"/>
        </w:trPr>
        <w:tc>
          <w:tcPr>
            <w:tcW w:w="0" w:type="auto"/>
            <w:vAlign w:val="center"/>
            <w:hideMark/>
          </w:tcPr>
          <w:p w14:paraId="764F8E5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ch10</w:t>
            </w:r>
          </w:p>
        </w:tc>
        <w:tc>
          <w:tcPr>
            <w:tcW w:w="0" w:type="auto"/>
            <w:vAlign w:val="center"/>
            <w:hideMark/>
          </w:tcPr>
          <w:p w14:paraId="65138F4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1.719834</w:t>
            </w:r>
          </w:p>
        </w:tc>
        <w:tc>
          <w:tcPr>
            <w:tcW w:w="0" w:type="auto"/>
            <w:vAlign w:val="center"/>
            <w:hideMark/>
          </w:tcPr>
          <w:p w14:paraId="3A6D106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1.713172</w:t>
            </w:r>
          </w:p>
        </w:tc>
        <w:tc>
          <w:tcPr>
            <w:tcW w:w="0" w:type="auto"/>
            <w:vAlign w:val="center"/>
            <w:hideMark/>
          </w:tcPr>
          <w:p w14:paraId="051A34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c>
          <w:tcPr>
            <w:tcW w:w="0" w:type="auto"/>
            <w:vAlign w:val="center"/>
            <w:hideMark/>
          </w:tcPr>
          <w:p w14:paraId="596874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r>
      <w:tr w:rsidR="00E304D5" w:rsidRPr="00E304D5" w14:paraId="1CEA696E" w14:textId="77777777" w:rsidTr="00E304D5">
        <w:trPr>
          <w:tblCellSpacing w:w="15" w:type="dxa"/>
          <w:jc w:val="center"/>
        </w:trPr>
        <w:tc>
          <w:tcPr>
            <w:tcW w:w="0" w:type="auto"/>
            <w:vAlign w:val="center"/>
            <w:hideMark/>
          </w:tcPr>
          <w:p w14:paraId="3CEF0FA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ch07</w:t>
            </w:r>
          </w:p>
        </w:tc>
        <w:tc>
          <w:tcPr>
            <w:tcW w:w="0" w:type="auto"/>
            <w:vAlign w:val="center"/>
            <w:hideMark/>
          </w:tcPr>
          <w:p w14:paraId="3A38678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3.574731</w:t>
            </w:r>
          </w:p>
        </w:tc>
        <w:tc>
          <w:tcPr>
            <w:tcW w:w="0" w:type="auto"/>
            <w:vAlign w:val="center"/>
            <w:hideMark/>
          </w:tcPr>
          <w:p w14:paraId="20E7F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3.580117</w:t>
            </w:r>
          </w:p>
        </w:tc>
        <w:tc>
          <w:tcPr>
            <w:tcW w:w="0" w:type="auto"/>
            <w:vAlign w:val="center"/>
            <w:hideMark/>
          </w:tcPr>
          <w:p w14:paraId="7D2388B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c>
          <w:tcPr>
            <w:tcW w:w="0" w:type="auto"/>
            <w:vAlign w:val="center"/>
            <w:hideMark/>
          </w:tcPr>
          <w:p w14:paraId="5742134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r>
      <w:tr w:rsidR="00E304D5" w:rsidRPr="00E304D5" w14:paraId="15D485F4" w14:textId="77777777" w:rsidTr="00E304D5">
        <w:trPr>
          <w:tblCellSpacing w:w="15" w:type="dxa"/>
          <w:jc w:val="center"/>
        </w:trPr>
        <w:tc>
          <w:tcPr>
            <w:tcW w:w="0" w:type="auto"/>
            <w:vAlign w:val="center"/>
            <w:hideMark/>
          </w:tcPr>
          <w:p w14:paraId="67DB643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nivel_ed_3</w:t>
            </w:r>
          </w:p>
        </w:tc>
        <w:tc>
          <w:tcPr>
            <w:tcW w:w="0" w:type="auto"/>
            <w:vAlign w:val="center"/>
            <w:hideMark/>
          </w:tcPr>
          <w:p w14:paraId="66A1A3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0.190964</w:t>
            </w:r>
          </w:p>
        </w:tc>
        <w:tc>
          <w:tcPr>
            <w:tcW w:w="0" w:type="auto"/>
            <w:vAlign w:val="center"/>
            <w:hideMark/>
          </w:tcPr>
          <w:p w14:paraId="61F9CFB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0.193997</w:t>
            </w:r>
          </w:p>
        </w:tc>
        <w:tc>
          <w:tcPr>
            <w:tcW w:w="0" w:type="auto"/>
            <w:vAlign w:val="center"/>
            <w:hideMark/>
          </w:tcPr>
          <w:p w14:paraId="47A37C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c>
          <w:tcPr>
            <w:tcW w:w="0" w:type="auto"/>
            <w:vAlign w:val="center"/>
            <w:hideMark/>
          </w:tcPr>
          <w:p w14:paraId="65EED0F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r>
      <w:tr w:rsidR="00E304D5" w:rsidRPr="00E304D5" w14:paraId="74AA1D7B" w14:textId="77777777" w:rsidTr="00E304D5">
        <w:trPr>
          <w:tblCellSpacing w:w="15" w:type="dxa"/>
          <w:jc w:val="center"/>
        </w:trPr>
        <w:tc>
          <w:tcPr>
            <w:tcW w:w="0" w:type="auto"/>
            <w:vAlign w:val="center"/>
            <w:hideMark/>
          </w:tcPr>
          <w:p w14:paraId="1523A7C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nivel_ed_6</w:t>
            </w:r>
          </w:p>
        </w:tc>
        <w:tc>
          <w:tcPr>
            <w:tcW w:w="0" w:type="auto"/>
            <w:vAlign w:val="center"/>
            <w:hideMark/>
          </w:tcPr>
          <w:p w14:paraId="13E83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0.108157</w:t>
            </w:r>
          </w:p>
        </w:tc>
        <w:tc>
          <w:tcPr>
            <w:tcW w:w="0" w:type="auto"/>
            <w:vAlign w:val="center"/>
            <w:hideMark/>
          </w:tcPr>
          <w:p w14:paraId="4DBAC63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0.105169</w:t>
            </w:r>
          </w:p>
        </w:tc>
        <w:tc>
          <w:tcPr>
            <w:tcW w:w="0" w:type="auto"/>
            <w:vAlign w:val="center"/>
            <w:hideMark/>
          </w:tcPr>
          <w:p w14:paraId="115297A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c>
          <w:tcPr>
            <w:tcW w:w="0" w:type="auto"/>
            <w:vAlign w:val="center"/>
            <w:hideMark/>
          </w:tcPr>
          <w:p w14:paraId="289199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r>
      <w:tr w:rsidR="00E304D5" w:rsidRPr="00E304D5" w14:paraId="588E7513" w14:textId="77777777" w:rsidTr="00E304D5">
        <w:trPr>
          <w:tblCellSpacing w:w="15" w:type="dxa"/>
          <w:jc w:val="center"/>
        </w:trPr>
        <w:tc>
          <w:tcPr>
            <w:tcW w:w="0" w:type="auto"/>
            <w:vAlign w:val="center"/>
            <w:hideMark/>
          </w:tcPr>
          <w:p w14:paraId="3D39DEA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ch03</w:t>
            </w:r>
          </w:p>
        </w:tc>
        <w:tc>
          <w:tcPr>
            <w:tcW w:w="0" w:type="auto"/>
            <w:vAlign w:val="center"/>
            <w:hideMark/>
          </w:tcPr>
          <w:p w14:paraId="701EDCD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2.511184</w:t>
            </w:r>
          </w:p>
        </w:tc>
        <w:tc>
          <w:tcPr>
            <w:tcW w:w="0" w:type="auto"/>
            <w:vAlign w:val="center"/>
            <w:hideMark/>
          </w:tcPr>
          <w:p w14:paraId="6B0C1FB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2.508295</w:t>
            </w:r>
          </w:p>
        </w:tc>
        <w:tc>
          <w:tcPr>
            <w:tcW w:w="0" w:type="auto"/>
            <w:vAlign w:val="center"/>
            <w:hideMark/>
          </w:tcPr>
          <w:p w14:paraId="4B28AAA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c>
          <w:tcPr>
            <w:tcW w:w="0" w:type="auto"/>
            <w:vAlign w:val="center"/>
            <w:hideMark/>
          </w:tcPr>
          <w:p w14:paraId="7226E0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r>
      <w:tr w:rsidR="00E304D5" w:rsidRPr="00E304D5" w14:paraId="768814BA" w14:textId="77777777" w:rsidTr="00E304D5">
        <w:trPr>
          <w:tblCellSpacing w:w="15" w:type="dxa"/>
          <w:jc w:val="center"/>
        </w:trPr>
        <w:tc>
          <w:tcPr>
            <w:tcW w:w="0" w:type="auto"/>
            <w:vAlign w:val="center"/>
            <w:hideMark/>
          </w:tcPr>
          <w:p w14:paraId="6C2E499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nivel_ed_4</w:t>
            </w:r>
          </w:p>
        </w:tc>
        <w:tc>
          <w:tcPr>
            <w:tcW w:w="0" w:type="auto"/>
            <w:vAlign w:val="center"/>
            <w:hideMark/>
          </w:tcPr>
          <w:p w14:paraId="46CB2B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0.171598</w:t>
            </w:r>
          </w:p>
        </w:tc>
        <w:tc>
          <w:tcPr>
            <w:tcW w:w="0" w:type="auto"/>
            <w:vAlign w:val="center"/>
            <w:hideMark/>
          </w:tcPr>
          <w:p w14:paraId="7B613B4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0.168862</w:t>
            </w:r>
          </w:p>
        </w:tc>
        <w:tc>
          <w:tcPr>
            <w:tcW w:w="0" w:type="auto"/>
            <w:vAlign w:val="center"/>
            <w:hideMark/>
          </w:tcPr>
          <w:p w14:paraId="5C2BE94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c>
          <w:tcPr>
            <w:tcW w:w="0" w:type="auto"/>
            <w:vAlign w:val="center"/>
            <w:hideMark/>
          </w:tcPr>
          <w:p w14:paraId="1BA07A7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r>
      <w:tr w:rsidR="00E304D5" w:rsidRPr="00E304D5" w14:paraId="2C11129F" w14:textId="77777777" w:rsidTr="00E304D5">
        <w:trPr>
          <w:tblCellSpacing w:w="15" w:type="dxa"/>
          <w:jc w:val="center"/>
        </w:trPr>
        <w:tc>
          <w:tcPr>
            <w:tcW w:w="0" w:type="auto"/>
            <w:vAlign w:val="center"/>
            <w:hideMark/>
          </w:tcPr>
          <w:p w14:paraId="5D90256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nivel_ed_5</w:t>
            </w:r>
          </w:p>
        </w:tc>
        <w:tc>
          <w:tcPr>
            <w:tcW w:w="0" w:type="auto"/>
            <w:vAlign w:val="center"/>
            <w:hideMark/>
          </w:tcPr>
          <w:p w14:paraId="7DF871D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0.115268</w:t>
            </w:r>
          </w:p>
        </w:tc>
        <w:tc>
          <w:tcPr>
            <w:tcW w:w="0" w:type="auto"/>
            <w:vAlign w:val="center"/>
            <w:hideMark/>
          </w:tcPr>
          <w:p w14:paraId="3F33CAC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0.113464</w:t>
            </w:r>
          </w:p>
        </w:tc>
        <w:tc>
          <w:tcPr>
            <w:tcW w:w="0" w:type="auto"/>
            <w:vAlign w:val="center"/>
            <w:hideMark/>
          </w:tcPr>
          <w:p w14:paraId="40F7EC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c>
          <w:tcPr>
            <w:tcW w:w="0" w:type="auto"/>
            <w:vAlign w:val="center"/>
            <w:hideMark/>
          </w:tcPr>
          <w:p w14:paraId="0244FFA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r>
      <w:tr w:rsidR="00E304D5" w:rsidRPr="00E304D5" w14:paraId="0E876D3D" w14:textId="77777777" w:rsidTr="00E304D5">
        <w:trPr>
          <w:tblCellSpacing w:w="15" w:type="dxa"/>
          <w:jc w:val="center"/>
        </w:trPr>
        <w:tc>
          <w:tcPr>
            <w:tcW w:w="0" w:type="auto"/>
            <w:vAlign w:val="center"/>
            <w:hideMark/>
          </w:tcPr>
          <w:p w14:paraId="26042C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nivel_ed_2</w:t>
            </w:r>
          </w:p>
        </w:tc>
        <w:tc>
          <w:tcPr>
            <w:tcW w:w="0" w:type="auto"/>
            <w:vAlign w:val="center"/>
            <w:hideMark/>
          </w:tcPr>
          <w:p w14:paraId="093AEA1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0.152589</w:t>
            </w:r>
          </w:p>
        </w:tc>
        <w:tc>
          <w:tcPr>
            <w:tcW w:w="0" w:type="auto"/>
            <w:vAlign w:val="center"/>
            <w:hideMark/>
          </w:tcPr>
          <w:p w14:paraId="343438B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0.154106</w:t>
            </w:r>
          </w:p>
        </w:tc>
        <w:tc>
          <w:tcPr>
            <w:tcW w:w="0" w:type="auto"/>
            <w:vAlign w:val="center"/>
            <w:hideMark/>
          </w:tcPr>
          <w:p w14:paraId="5270D10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c>
          <w:tcPr>
            <w:tcW w:w="0" w:type="auto"/>
            <w:vAlign w:val="center"/>
            <w:hideMark/>
          </w:tcPr>
          <w:p w14:paraId="4D1089E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r>
      <w:tr w:rsidR="00E304D5" w:rsidRPr="00E304D5" w14:paraId="32A13B20" w14:textId="77777777" w:rsidTr="00E304D5">
        <w:trPr>
          <w:tblCellSpacing w:w="15" w:type="dxa"/>
          <w:jc w:val="center"/>
        </w:trPr>
        <w:tc>
          <w:tcPr>
            <w:tcW w:w="0" w:type="auto"/>
            <w:vAlign w:val="center"/>
            <w:hideMark/>
          </w:tcPr>
          <w:p w14:paraId="7C767C7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nivel_ed_7</w:t>
            </w:r>
          </w:p>
        </w:tc>
        <w:tc>
          <w:tcPr>
            <w:tcW w:w="0" w:type="auto"/>
            <w:vAlign w:val="center"/>
            <w:hideMark/>
          </w:tcPr>
          <w:p w14:paraId="68921A7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0.085968</w:t>
            </w:r>
          </w:p>
        </w:tc>
        <w:tc>
          <w:tcPr>
            <w:tcW w:w="0" w:type="auto"/>
            <w:vAlign w:val="center"/>
            <w:hideMark/>
          </w:tcPr>
          <w:p w14:paraId="480DAE9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0.087203</w:t>
            </w:r>
          </w:p>
        </w:tc>
        <w:tc>
          <w:tcPr>
            <w:tcW w:w="0" w:type="auto"/>
            <w:vAlign w:val="center"/>
            <w:hideMark/>
          </w:tcPr>
          <w:p w14:paraId="4FEF46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c>
          <w:tcPr>
            <w:tcW w:w="0" w:type="auto"/>
            <w:vAlign w:val="center"/>
            <w:hideMark/>
          </w:tcPr>
          <w:p w14:paraId="297CC51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r>
      <w:tr w:rsidR="00E304D5" w:rsidRPr="00E304D5" w14:paraId="7A995471" w14:textId="77777777" w:rsidTr="00E304D5">
        <w:trPr>
          <w:tblCellSpacing w:w="15" w:type="dxa"/>
          <w:jc w:val="center"/>
        </w:trPr>
        <w:tc>
          <w:tcPr>
            <w:tcW w:w="0" w:type="auto"/>
            <w:vAlign w:val="center"/>
            <w:hideMark/>
          </w:tcPr>
          <w:p w14:paraId="6E66109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ch09</w:t>
            </w:r>
          </w:p>
        </w:tc>
        <w:tc>
          <w:tcPr>
            <w:tcW w:w="0" w:type="auto"/>
            <w:vAlign w:val="center"/>
            <w:hideMark/>
          </w:tcPr>
          <w:p w14:paraId="5C9671A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1.118787</w:t>
            </w:r>
          </w:p>
        </w:tc>
        <w:tc>
          <w:tcPr>
            <w:tcW w:w="0" w:type="auto"/>
            <w:vAlign w:val="center"/>
            <w:hideMark/>
          </w:tcPr>
          <w:p w14:paraId="1291F725"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1.118883</w:t>
            </w:r>
          </w:p>
        </w:tc>
        <w:tc>
          <w:tcPr>
            <w:tcW w:w="0" w:type="auto"/>
            <w:vAlign w:val="center"/>
            <w:hideMark/>
          </w:tcPr>
          <w:p w14:paraId="04C30F2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c>
          <w:tcPr>
            <w:tcW w:w="0" w:type="auto"/>
            <w:vAlign w:val="center"/>
            <w:hideMark/>
          </w:tcPr>
          <w:p w14:paraId="4A27F97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r>
      <w:tr w:rsidR="00E304D5" w:rsidRPr="00E304D5" w14:paraId="3C8E195F" w14:textId="77777777" w:rsidTr="00E304D5">
        <w:trPr>
          <w:tblCellSpacing w:w="15" w:type="dxa"/>
          <w:jc w:val="center"/>
        </w:trPr>
        <w:tc>
          <w:tcPr>
            <w:tcW w:w="0" w:type="auto"/>
            <w:vAlign w:val="center"/>
            <w:hideMark/>
          </w:tcPr>
          <w:p w14:paraId="67495E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intercepto</w:t>
            </w:r>
          </w:p>
        </w:tc>
        <w:tc>
          <w:tcPr>
            <w:tcW w:w="0" w:type="auto"/>
            <w:vAlign w:val="center"/>
            <w:hideMark/>
          </w:tcPr>
          <w:p w14:paraId="04BDFA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072EBD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273A35C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c>
          <w:tcPr>
            <w:tcW w:w="0" w:type="auto"/>
            <w:vAlign w:val="center"/>
            <w:hideMark/>
          </w:tcPr>
          <w:p w14:paraId="7F2EAC1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r>
    </w:tbl>
    <w:p w14:paraId="11079A4D" w14:textId="77777777" w:rsidR="00E304D5" w:rsidRDefault="00E304D5" w:rsidP="0062702D">
      <w:pPr>
        <w:rPr>
          <w:rFonts w:ascii="Times New Roman" w:eastAsia="Century Schoolbook" w:hAnsi="Times New Roman" w:cs="Times New Roman"/>
          <w:sz w:val="24"/>
          <w:szCs w:val="24"/>
        </w:rPr>
      </w:pPr>
    </w:p>
    <w:p w14:paraId="48A495BB" w14:textId="6DC0A82B"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2. División por año</w:t>
      </w:r>
      <w:r w:rsidRPr="0062702D">
        <w:rPr>
          <w:rFonts w:ascii="Times New Roman" w:eastAsia="Century Schoolbook" w:hAnsi="Times New Roman" w:cs="Times New Roman"/>
          <w:sz w:val="24"/>
          <w:szCs w:val="24"/>
        </w:rPr>
        <w:br/>
        <w:t>Se separaron las bases en:</w:t>
      </w:r>
    </w:p>
    <w:p w14:paraId="60D5C65D" w14:textId="1408A2C1" w:rsidR="000E61D2" w:rsidRPr="000E61D2" w:rsidRDefault="0062702D" w:rsidP="000E61D2">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respondieron_2005 y respondieron_2025</w:t>
      </w:r>
    </w:p>
    <w:p w14:paraId="41FB2AB8" w14:textId="77777777" w:rsidR="0062702D" w:rsidRPr="0062702D" w:rsidRDefault="0062702D" w:rsidP="0062702D">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norespondieron_2005 y norespondieron_2025</w:t>
      </w:r>
    </w:p>
    <w:p w14:paraId="50E2FE83" w14:textId="77777777" w:rsidR="006E373E"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 xml:space="preserve">En el caso de la base </w:t>
      </w:r>
      <w:r w:rsidRPr="000E61D2">
        <w:rPr>
          <w:rFonts w:ascii="Times New Roman" w:eastAsia="Century Schoolbook" w:hAnsi="Times New Roman" w:cs="Times New Roman"/>
          <w:i/>
          <w:iCs/>
          <w:sz w:val="24"/>
          <w:szCs w:val="24"/>
        </w:rPr>
        <w:t>respondieron</w:t>
      </w:r>
      <w:r w:rsidRPr="000E61D2">
        <w:rPr>
          <w:rFonts w:ascii="Times New Roman" w:eastAsia="Century Schoolbook" w:hAnsi="Times New Roman" w:cs="Times New Roman"/>
          <w:sz w:val="24"/>
          <w:szCs w:val="24"/>
        </w:rPr>
        <w:t xml:space="preserve">, la distribución resultante fue de 46.592 observaciones para el año 2005 y 33.372 observaciones para 2025, totalizando 79.964 registros. Por su parte, la base </w:t>
      </w:r>
      <w:r w:rsidRPr="000E61D2">
        <w:rPr>
          <w:rFonts w:ascii="Times New Roman" w:eastAsia="Century Schoolbook" w:hAnsi="Times New Roman" w:cs="Times New Roman"/>
          <w:i/>
          <w:iCs/>
          <w:sz w:val="24"/>
          <w:szCs w:val="24"/>
        </w:rPr>
        <w:t>norespondieron</w:t>
      </w:r>
      <w:r w:rsidRPr="000E61D2">
        <w:rPr>
          <w:rFonts w:ascii="Times New Roman" w:eastAsia="Century Schoolbook" w:hAnsi="Times New Roman" w:cs="Times New Roman"/>
          <w:sz w:val="24"/>
          <w:szCs w:val="24"/>
        </w:rPr>
        <w:t xml:space="preserve"> presentó un total de 12.491 observaciones, de las cuales 438 corresponden a 2005 y 12.053 a 2025.</w:t>
      </w:r>
    </w:p>
    <w:p w14:paraId="217C4DAA" w14:textId="2F4AD416" w:rsidR="000E61D2" w:rsidRPr="000E61D2"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Esta diferencia en la magnitud entre períodos refleja la ampliación del relevamiento en los años más recientes, así como un posible incremento en la tasa de no respuesta. La segmentación temporal permitirá comparar las características de los individuos encuestados y no encuestados en ambos períodos, y evaluar la estabilidad de las variables seleccionadas para los modelos posteriores.</w:t>
      </w:r>
    </w:p>
    <w:p w14:paraId="1F383F66" w14:textId="356281B2"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Modelo de regresión logística.</w:t>
      </w:r>
    </w:p>
    <w:p w14:paraId="50AF0F50" w14:textId="68012256"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 xml:space="preserve">El modelo de regresión logística estimado sobre la base </w:t>
      </w:r>
      <w:r w:rsidRPr="00F940DA">
        <w:rPr>
          <w:rFonts w:ascii="Times New Roman" w:eastAsia="Century Schoolbook" w:hAnsi="Times New Roman" w:cs="Times New Roman"/>
          <w:i/>
          <w:iCs/>
          <w:sz w:val="24"/>
          <w:szCs w:val="24"/>
        </w:rPr>
        <w:t>respondieron_2025</w:t>
      </w:r>
      <w:r w:rsidRPr="00F940DA">
        <w:rPr>
          <w:rFonts w:ascii="Times New Roman" w:eastAsia="Century Schoolbook" w:hAnsi="Times New Roman" w:cs="Times New Roman"/>
          <w:sz w:val="24"/>
          <w:szCs w:val="24"/>
        </w:rPr>
        <w:t xml:space="preserve"> permite identificar los factores asociados a la probabilidad de que un individuo se encuentre en situación de pobreza. El modelo presenta un buen ajuste global (Pseudo R² = 0.1264), con una verosimilitud significativamente superior al modelo nulo (LLR p-value = 0.000), lo cual indica que las variables explicativas incluidas aportan información relevante para explicar la condición de pobreza.</w:t>
      </w:r>
    </w:p>
    <w:p w14:paraId="66EB58A9" w14:textId="56386445"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En cuanto a los coeficientes estimados, se observa que las variables edad (ch06) y nivel educativo (nivel_ed) presentan efectos negativos y significativos, lo que implica que, a mayor edad y nivel de instrucción, disminuye la probabilidad de ser pobre. En términos de odds ratios, un incremento en el nivel educativo reduce en aproximadamente un 23% las probabilidades de pobreza (OR = 0.77), manteniendo constantes las demás variables. Por el contrario, variables como género (ch04), estado ocupacional (estado) y condiciones habitacionales (ch08, ch09, ch10) muestran efectos positivos y significativos, indicando que los hombres, los individuos con menor estabilidad laboral y aquellos con condiciones habitacionales más precarias presentan una mayor propensión a encontrarse en situación de pobreza.</w:t>
      </w:r>
    </w:p>
    <w:p w14:paraId="6DB53B1C" w14:textId="326F743D" w:rsid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Asimismo, la variable relación de parentesco (ch03) exhibe un efecto positivo, aunque de menor magnitud, lo que sugiere que los individuos no jefes de hogar tienden a presentar una ligera mayor probabilidad de ser pobres respecto del jefe de hogar. En conjunto, los resultados son coherentes con la literatura empírica sobre pobreza, confirmando el papel central del capital humano (educación), la edad productiva y la inserción laboral como determinantes clave del bienestar económico.</w:t>
      </w:r>
    </w:p>
    <w:p w14:paraId="578ABC2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b/>
          <w:bCs/>
          <w:sz w:val="24"/>
          <w:szCs w:val="24"/>
        </w:rPr>
        <w:t>Medidas del modelo:</w:t>
      </w:r>
    </w:p>
    <w:p w14:paraId="00611996"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N = 23.360 observaciones</w:t>
      </w:r>
    </w:p>
    <w:p w14:paraId="281F34CF"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Log-Likelihood = -14.086</w:t>
      </w:r>
    </w:p>
    <w:p w14:paraId="5039AE35"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Pseudo R² = 0.1264</w:t>
      </w:r>
    </w:p>
    <w:p w14:paraId="4FDD1AA5" w14:textId="2FE361F4" w:rsid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LLR p-value = 0.000</w:t>
      </w:r>
    </w:p>
    <w:p w14:paraId="41318EC1" w14:textId="77777777" w:rsidR="000A6D2A" w:rsidRDefault="000A6D2A" w:rsidP="000A6D2A">
      <w:pPr>
        <w:rPr>
          <w:rFonts w:ascii="Times New Roman" w:eastAsia="Century Schoolbook" w:hAnsi="Times New Roman" w:cs="Times New Roman"/>
          <w:sz w:val="24"/>
          <w:szCs w:val="24"/>
        </w:rPr>
      </w:pPr>
    </w:p>
    <w:p w14:paraId="6853EAD0" w14:textId="3FEA803B" w:rsidR="000A6D2A" w:rsidRPr="000A6D2A" w:rsidRDefault="000A6D2A" w:rsidP="000A6D2A">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t>Tabla 2. Resultados modelo de regresión logística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5"/>
        <w:gridCol w:w="1227"/>
        <w:gridCol w:w="1613"/>
        <w:gridCol w:w="812"/>
        <w:gridCol w:w="889"/>
        <w:gridCol w:w="1128"/>
      </w:tblGrid>
      <w:tr w:rsidR="00F940DA" w:rsidRPr="00F940DA" w14:paraId="20E9DB16" w14:textId="77777777" w:rsidTr="000A6D2A">
        <w:trPr>
          <w:tblHeader/>
          <w:tblCellSpacing w:w="15" w:type="dxa"/>
        </w:trPr>
        <w:tc>
          <w:tcPr>
            <w:tcW w:w="0" w:type="auto"/>
            <w:vAlign w:val="center"/>
            <w:hideMark/>
          </w:tcPr>
          <w:p w14:paraId="2478AF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Variable</w:t>
            </w:r>
          </w:p>
        </w:tc>
        <w:tc>
          <w:tcPr>
            <w:tcW w:w="0" w:type="auto"/>
            <w:vAlign w:val="center"/>
            <w:hideMark/>
          </w:tcPr>
          <w:p w14:paraId="44EFDA38"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Coeficiente</w:t>
            </w:r>
          </w:p>
        </w:tc>
        <w:tc>
          <w:tcPr>
            <w:tcW w:w="0" w:type="auto"/>
            <w:vAlign w:val="center"/>
            <w:hideMark/>
          </w:tcPr>
          <w:p w14:paraId="409371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Error Estándar</w:t>
            </w:r>
          </w:p>
        </w:tc>
        <w:tc>
          <w:tcPr>
            <w:tcW w:w="0" w:type="auto"/>
            <w:vAlign w:val="center"/>
            <w:hideMark/>
          </w:tcPr>
          <w:p w14:paraId="73746A8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z</w:t>
            </w:r>
          </w:p>
        </w:tc>
        <w:tc>
          <w:tcPr>
            <w:tcW w:w="859" w:type="dxa"/>
            <w:vAlign w:val="center"/>
            <w:hideMark/>
          </w:tcPr>
          <w:p w14:paraId="54285CE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p-valor</w:t>
            </w:r>
          </w:p>
        </w:tc>
        <w:tc>
          <w:tcPr>
            <w:tcW w:w="1083" w:type="dxa"/>
            <w:vAlign w:val="center"/>
            <w:hideMark/>
          </w:tcPr>
          <w:p w14:paraId="2B81781E"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Odds Ratio</w:t>
            </w:r>
          </w:p>
        </w:tc>
      </w:tr>
      <w:tr w:rsidR="00F940DA" w:rsidRPr="00F940DA" w14:paraId="25390923" w14:textId="77777777" w:rsidTr="000A6D2A">
        <w:trPr>
          <w:tblCellSpacing w:w="15" w:type="dxa"/>
        </w:trPr>
        <w:tc>
          <w:tcPr>
            <w:tcW w:w="0" w:type="auto"/>
            <w:vAlign w:val="center"/>
            <w:hideMark/>
          </w:tcPr>
          <w:p w14:paraId="468699B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Constante</w:t>
            </w:r>
          </w:p>
        </w:tc>
        <w:tc>
          <w:tcPr>
            <w:tcW w:w="0" w:type="auto"/>
            <w:vAlign w:val="center"/>
            <w:hideMark/>
          </w:tcPr>
          <w:p w14:paraId="34C38FD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-0.9518</w:t>
            </w:r>
          </w:p>
        </w:tc>
        <w:tc>
          <w:tcPr>
            <w:tcW w:w="0" w:type="auto"/>
            <w:vAlign w:val="center"/>
            <w:hideMark/>
          </w:tcPr>
          <w:p w14:paraId="4D730CB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0.1060</w:t>
            </w:r>
          </w:p>
        </w:tc>
        <w:tc>
          <w:tcPr>
            <w:tcW w:w="0" w:type="auto"/>
            <w:vAlign w:val="center"/>
            <w:hideMark/>
          </w:tcPr>
          <w:p w14:paraId="51BAC25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-8.981</w:t>
            </w:r>
          </w:p>
        </w:tc>
        <w:tc>
          <w:tcPr>
            <w:tcW w:w="859" w:type="dxa"/>
            <w:vAlign w:val="center"/>
            <w:hideMark/>
          </w:tcPr>
          <w:p w14:paraId="04BF180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2092E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0.3860</w:t>
            </w:r>
          </w:p>
        </w:tc>
      </w:tr>
      <w:tr w:rsidR="00F940DA" w:rsidRPr="00F940DA" w14:paraId="49D67D1D" w14:textId="77777777" w:rsidTr="000A6D2A">
        <w:trPr>
          <w:tblCellSpacing w:w="15" w:type="dxa"/>
        </w:trPr>
        <w:tc>
          <w:tcPr>
            <w:tcW w:w="0" w:type="auto"/>
            <w:vAlign w:val="center"/>
            <w:hideMark/>
          </w:tcPr>
          <w:p w14:paraId="182037B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ch04 (Sexo)</w:t>
            </w:r>
          </w:p>
        </w:tc>
        <w:tc>
          <w:tcPr>
            <w:tcW w:w="0" w:type="auto"/>
            <w:vAlign w:val="center"/>
            <w:hideMark/>
          </w:tcPr>
          <w:p w14:paraId="2706439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0.1924</w:t>
            </w:r>
          </w:p>
        </w:tc>
        <w:tc>
          <w:tcPr>
            <w:tcW w:w="0" w:type="auto"/>
            <w:vAlign w:val="center"/>
            <w:hideMark/>
          </w:tcPr>
          <w:p w14:paraId="365AF49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0.0294</w:t>
            </w:r>
          </w:p>
        </w:tc>
        <w:tc>
          <w:tcPr>
            <w:tcW w:w="0" w:type="auto"/>
            <w:vAlign w:val="center"/>
            <w:hideMark/>
          </w:tcPr>
          <w:p w14:paraId="5A65C8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6.556</w:t>
            </w:r>
          </w:p>
        </w:tc>
        <w:tc>
          <w:tcPr>
            <w:tcW w:w="859" w:type="dxa"/>
            <w:vAlign w:val="center"/>
            <w:hideMark/>
          </w:tcPr>
          <w:p w14:paraId="0DDBF84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4AD0DDB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1.2122</w:t>
            </w:r>
          </w:p>
        </w:tc>
      </w:tr>
      <w:tr w:rsidR="00F940DA" w:rsidRPr="00F940DA" w14:paraId="29E318D2" w14:textId="77777777" w:rsidTr="000A6D2A">
        <w:trPr>
          <w:tblCellSpacing w:w="15" w:type="dxa"/>
        </w:trPr>
        <w:tc>
          <w:tcPr>
            <w:tcW w:w="0" w:type="auto"/>
            <w:vAlign w:val="center"/>
            <w:hideMark/>
          </w:tcPr>
          <w:p w14:paraId="448A8DE3"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ch06 (Edad)</w:t>
            </w:r>
          </w:p>
        </w:tc>
        <w:tc>
          <w:tcPr>
            <w:tcW w:w="0" w:type="auto"/>
            <w:vAlign w:val="center"/>
            <w:hideMark/>
          </w:tcPr>
          <w:p w14:paraId="12721AD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-0.0157</w:t>
            </w:r>
          </w:p>
        </w:tc>
        <w:tc>
          <w:tcPr>
            <w:tcW w:w="0" w:type="auto"/>
            <w:vAlign w:val="center"/>
            <w:hideMark/>
          </w:tcPr>
          <w:p w14:paraId="3E7BF6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0.0010</w:t>
            </w:r>
          </w:p>
        </w:tc>
        <w:tc>
          <w:tcPr>
            <w:tcW w:w="0" w:type="auto"/>
            <w:vAlign w:val="center"/>
            <w:hideMark/>
          </w:tcPr>
          <w:p w14:paraId="34BCDF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-16.473</w:t>
            </w:r>
          </w:p>
        </w:tc>
        <w:tc>
          <w:tcPr>
            <w:tcW w:w="859" w:type="dxa"/>
            <w:vAlign w:val="center"/>
            <w:hideMark/>
          </w:tcPr>
          <w:p w14:paraId="4CE959A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2141B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0.9844</w:t>
            </w:r>
          </w:p>
        </w:tc>
      </w:tr>
      <w:tr w:rsidR="00F940DA" w:rsidRPr="00F940DA" w14:paraId="79040CA1" w14:textId="77777777" w:rsidTr="000A6D2A">
        <w:trPr>
          <w:tblCellSpacing w:w="15" w:type="dxa"/>
        </w:trPr>
        <w:tc>
          <w:tcPr>
            <w:tcW w:w="0" w:type="auto"/>
            <w:vAlign w:val="center"/>
            <w:hideMark/>
          </w:tcPr>
          <w:p w14:paraId="083BF62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ch07</w:t>
            </w:r>
          </w:p>
        </w:tc>
        <w:tc>
          <w:tcPr>
            <w:tcW w:w="0" w:type="auto"/>
            <w:vAlign w:val="center"/>
            <w:hideMark/>
          </w:tcPr>
          <w:p w14:paraId="7F5DE8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-0.0657</w:t>
            </w:r>
          </w:p>
        </w:tc>
        <w:tc>
          <w:tcPr>
            <w:tcW w:w="0" w:type="auto"/>
            <w:vAlign w:val="center"/>
            <w:hideMark/>
          </w:tcPr>
          <w:p w14:paraId="50A16C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0.0109</w:t>
            </w:r>
          </w:p>
        </w:tc>
        <w:tc>
          <w:tcPr>
            <w:tcW w:w="0" w:type="auto"/>
            <w:vAlign w:val="center"/>
            <w:hideMark/>
          </w:tcPr>
          <w:p w14:paraId="5BDE90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-6.019</w:t>
            </w:r>
          </w:p>
        </w:tc>
        <w:tc>
          <w:tcPr>
            <w:tcW w:w="859" w:type="dxa"/>
            <w:vAlign w:val="center"/>
            <w:hideMark/>
          </w:tcPr>
          <w:p w14:paraId="0450FAD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1B49D5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0.9364</w:t>
            </w:r>
          </w:p>
        </w:tc>
      </w:tr>
      <w:tr w:rsidR="00F940DA" w:rsidRPr="00F940DA" w14:paraId="466CBA93" w14:textId="77777777" w:rsidTr="000A6D2A">
        <w:trPr>
          <w:tblCellSpacing w:w="15" w:type="dxa"/>
        </w:trPr>
        <w:tc>
          <w:tcPr>
            <w:tcW w:w="0" w:type="auto"/>
            <w:vAlign w:val="center"/>
            <w:hideMark/>
          </w:tcPr>
          <w:p w14:paraId="2B65856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ch08</w:t>
            </w:r>
          </w:p>
        </w:tc>
        <w:tc>
          <w:tcPr>
            <w:tcW w:w="0" w:type="auto"/>
            <w:vAlign w:val="center"/>
            <w:hideMark/>
          </w:tcPr>
          <w:p w14:paraId="70BAD50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0.3477</w:t>
            </w:r>
          </w:p>
        </w:tc>
        <w:tc>
          <w:tcPr>
            <w:tcW w:w="0" w:type="auto"/>
            <w:vAlign w:val="center"/>
            <w:hideMark/>
          </w:tcPr>
          <w:p w14:paraId="4A8BFC0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0.0100</w:t>
            </w:r>
          </w:p>
        </w:tc>
        <w:tc>
          <w:tcPr>
            <w:tcW w:w="0" w:type="auto"/>
            <w:vAlign w:val="center"/>
            <w:hideMark/>
          </w:tcPr>
          <w:p w14:paraId="7750B49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34.608</w:t>
            </w:r>
          </w:p>
        </w:tc>
        <w:tc>
          <w:tcPr>
            <w:tcW w:w="859" w:type="dxa"/>
            <w:vAlign w:val="center"/>
            <w:hideMark/>
          </w:tcPr>
          <w:p w14:paraId="6E2DF8F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74B45D5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1.4158</w:t>
            </w:r>
          </w:p>
        </w:tc>
      </w:tr>
      <w:tr w:rsidR="00F940DA" w:rsidRPr="00F940DA" w14:paraId="78DF1D55" w14:textId="77777777" w:rsidTr="000A6D2A">
        <w:trPr>
          <w:tblCellSpacing w:w="15" w:type="dxa"/>
        </w:trPr>
        <w:tc>
          <w:tcPr>
            <w:tcW w:w="0" w:type="auto"/>
            <w:vAlign w:val="center"/>
            <w:hideMark/>
          </w:tcPr>
          <w:p w14:paraId="543E84A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nivel_ed (Nivel educativo)</w:t>
            </w:r>
          </w:p>
        </w:tc>
        <w:tc>
          <w:tcPr>
            <w:tcW w:w="0" w:type="auto"/>
            <w:vAlign w:val="center"/>
            <w:hideMark/>
          </w:tcPr>
          <w:p w14:paraId="7D72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-0.2593</w:t>
            </w:r>
          </w:p>
        </w:tc>
        <w:tc>
          <w:tcPr>
            <w:tcW w:w="0" w:type="auto"/>
            <w:vAlign w:val="center"/>
            <w:hideMark/>
          </w:tcPr>
          <w:p w14:paraId="3703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0.0098</w:t>
            </w:r>
          </w:p>
        </w:tc>
        <w:tc>
          <w:tcPr>
            <w:tcW w:w="0" w:type="auto"/>
            <w:vAlign w:val="center"/>
            <w:hideMark/>
          </w:tcPr>
          <w:p w14:paraId="26B09A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-26.405</w:t>
            </w:r>
          </w:p>
        </w:tc>
        <w:tc>
          <w:tcPr>
            <w:tcW w:w="859" w:type="dxa"/>
            <w:vAlign w:val="center"/>
            <w:hideMark/>
          </w:tcPr>
          <w:p w14:paraId="603463C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4E5399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0.7716</w:t>
            </w:r>
          </w:p>
        </w:tc>
      </w:tr>
      <w:tr w:rsidR="00F940DA" w:rsidRPr="00F940DA" w14:paraId="715CC9C1" w14:textId="77777777" w:rsidTr="000A6D2A">
        <w:trPr>
          <w:tblCellSpacing w:w="15" w:type="dxa"/>
        </w:trPr>
        <w:tc>
          <w:tcPr>
            <w:tcW w:w="0" w:type="auto"/>
            <w:vAlign w:val="center"/>
            <w:hideMark/>
          </w:tcPr>
          <w:p w14:paraId="2275510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estado (Condición laboral)</w:t>
            </w:r>
          </w:p>
        </w:tc>
        <w:tc>
          <w:tcPr>
            <w:tcW w:w="0" w:type="auto"/>
            <w:vAlign w:val="center"/>
            <w:hideMark/>
          </w:tcPr>
          <w:p w14:paraId="09B2127F"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0.2387</w:t>
            </w:r>
          </w:p>
        </w:tc>
        <w:tc>
          <w:tcPr>
            <w:tcW w:w="0" w:type="auto"/>
            <w:vAlign w:val="center"/>
            <w:hideMark/>
          </w:tcPr>
          <w:p w14:paraId="0F7C584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0.0169</w:t>
            </w:r>
          </w:p>
        </w:tc>
        <w:tc>
          <w:tcPr>
            <w:tcW w:w="0" w:type="auto"/>
            <w:vAlign w:val="center"/>
            <w:hideMark/>
          </w:tcPr>
          <w:p w14:paraId="3053298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14.132</w:t>
            </w:r>
          </w:p>
        </w:tc>
        <w:tc>
          <w:tcPr>
            <w:tcW w:w="859" w:type="dxa"/>
            <w:vAlign w:val="center"/>
            <w:hideMark/>
          </w:tcPr>
          <w:p w14:paraId="016C1CE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B9E42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1.2696</w:t>
            </w:r>
          </w:p>
        </w:tc>
      </w:tr>
      <w:tr w:rsidR="00F940DA" w:rsidRPr="00F940DA" w14:paraId="3378AE1D" w14:textId="77777777" w:rsidTr="000A6D2A">
        <w:trPr>
          <w:tblCellSpacing w:w="15" w:type="dxa"/>
        </w:trPr>
        <w:tc>
          <w:tcPr>
            <w:tcW w:w="0" w:type="auto"/>
            <w:vAlign w:val="center"/>
            <w:hideMark/>
          </w:tcPr>
          <w:p w14:paraId="0FB4D29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ch03 (Relación de parentesco)</w:t>
            </w:r>
          </w:p>
        </w:tc>
        <w:tc>
          <w:tcPr>
            <w:tcW w:w="0" w:type="auto"/>
            <w:vAlign w:val="center"/>
            <w:hideMark/>
          </w:tcPr>
          <w:p w14:paraId="26FE874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0.0431</w:t>
            </w:r>
          </w:p>
        </w:tc>
        <w:tc>
          <w:tcPr>
            <w:tcW w:w="0" w:type="auto"/>
            <w:vAlign w:val="center"/>
            <w:hideMark/>
          </w:tcPr>
          <w:p w14:paraId="0D9956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0.0106</w:t>
            </w:r>
          </w:p>
        </w:tc>
        <w:tc>
          <w:tcPr>
            <w:tcW w:w="0" w:type="auto"/>
            <w:vAlign w:val="center"/>
            <w:hideMark/>
          </w:tcPr>
          <w:p w14:paraId="4E8B3DC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4.071</w:t>
            </w:r>
          </w:p>
        </w:tc>
        <w:tc>
          <w:tcPr>
            <w:tcW w:w="859" w:type="dxa"/>
            <w:vAlign w:val="center"/>
            <w:hideMark/>
          </w:tcPr>
          <w:p w14:paraId="4ECE08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11BD2F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1.0441</w:t>
            </w:r>
          </w:p>
        </w:tc>
      </w:tr>
      <w:tr w:rsidR="00F940DA" w:rsidRPr="00F940DA" w14:paraId="56D48608" w14:textId="77777777" w:rsidTr="000A6D2A">
        <w:trPr>
          <w:tblCellSpacing w:w="15" w:type="dxa"/>
        </w:trPr>
        <w:tc>
          <w:tcPr>
            <w:tcW w:w="0" w:type="auto"/>
            <w:vAlign w:val="center"/>
            <w:hideMark/>
          </w:tcPr>
          <w:p w14:paraId="37BC4F5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ch09</w:t>
            </w:r>
          </w:p>
        </w:tc>
        <w:tc>
          <w:tcPr>
            <w:tcW w:w="0" w:type="auto"/>
            <w:vAlign w:val="center"/>
            <w:hideMark/>
          </w:tcPr>
          <w:p w14:paraId="4E3CE7B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0.3172</w:t>
            </w:r>
          </w:p>
        </w:tc>
        <w:tc>
          <w:tcPr>
            <w:tcW w:w="0" w:type="auto"/>
            <w:vAlign w:val="center"/>
            <w:hideMark/>
          </w:tcPr>
          <w:p w14:paraId="119338C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0.0583</w:t>
            </w:r>
          </w:p>
        </w:tc>
        <w:tc>
          <w:tcPr>
            <w:tcW w:w="0" w:type="auto"/>
            <w:vAlign w:val="center"/>
            <w:hideMark/>
          </w:tcPr>
          <w:p w14:paraId="57F5A1C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5.438</w:t>
            </w:r>
          </w:p>
        </w:tc>
        <w:tc>
          <w:tcPr>
            <w:tcW w:w="859" w:type="dxa"/>
            <w:vAlign w:val="center"/>
            <w:hideMark/>
          </w:tcPr>
          <w:p w14:paraId="054B27D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43CB2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1.3733</w:t>
            </w:r>
          </w:p>
        </w:tc>
      </w:tr>
      <w:tr w:rsidR="00F940DA" w:rsidRPr="00F940DA" w14:paraId="2A4BC1CB" w14:textId="77777777" w:rsidTr="000A6D2A">
        <w:trPr>
          <w:tblCellSpacing w:w="15" w:type="dxa"/>
        </w:trPr>
        <w:tc>
          <w:tcPr>
            <w:tcW w:w="0" w:type="auto"/>
            <w:vAlign w:val="center"/>
            <w:hideMark/>
          </w:tcPr>
          <w:p w14:paraId="3226C0F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ch10</w:t>
            </w:r>
          </w:p>
        </w:tc>
        <w:tc>
          <w:tcPr>
            <w:tcW w:w="0" w:type="auto"/>
            <w:vAlign w:val="center"/>
            <w:hideMark/>
          </w:tcPr>
          <w:p w14:paraId="13C5985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0.3235</w:t>
            </w:r>
          </w:p>
        </w:tc>
        <w:tc>
          <w:tcPr>
            <w:tcW w:w="0" w:type="auto"/>
            <w:vAlign w:val="center"/>
            <w:hideMark/>
          </w:tcPr>
          <w:p w14:paraId="1E7184C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0.0423</w:t>
            </w:r>
          </w:p>
        </w:tc>
        <w:tc>
          <w:tcPr>
            <w:tcW w:w="0" w:type="auto"/>
            <w:vAlign w:val="center"/>
            <w:hideMark/>
          </w:tcPr>
          <w:p w14:paraId="03FF1A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7.642</w:t>
            </w:r>
          </w:p>
        </w:tc>
        <w:tc>
          <w:tcPr>
            <w:tcW w:w="859" w:type="dxa"/>
            <w:vAlign w:val="center"/>
            <w:hideMark/>
          </w:tcPr>
          <w:p w14:paraId="6C9B71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254CD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1.3820</w:t>
            </w:r>
          </w:p>
        </w:tc>
      </w:tr>
    </w:tbl>
    <w:p w14:paraId="26A70192" w14:textId="77777777" w:rsidR="00F940DA" w:rsidRPr="00F940DA" w:rsidRDefault="00F940DA" w:rsidP="00F940DA">
      <w:pPr>
        <w:rPr>
          <w:rFonts w:ascii="Times New Roman" w:eastAsia="Century Schoolbook" w:hAnsi="Times New Roman" w:cs="Times New Roman"/>
          <w:sz w:val="24"/>
          <w:szCs w:val="24"/>
        </w:rPr>
      </w:pPr>
    </w:p>
    <w:p w14:paraId="2962D9E6" w14:textId="47073D9E" w:rsidR="00A94469" w:rsidRDefault="000A0BEF" w:rsidP="00A94469">
      <w:pPr>
        <w:rPr>
          <w:rFonts w:ascii="Century Schoolbook" w:eastAsia="Century Schoolbook" w:hAnsi="Century Schoolbook" w:cs="Century Schoolbook"/>
          <w:color w:val="002060"/>
          <w:lang w:val="es-US"/>
        </w:rPr>
      </w:pPr>
      <w:r w:rsidRPr="000A0BEF">
        <w:rPr>
          <w:rFonts w:ascii="Century Schoolbook" w:eastAsia="Century Schoolbook" w:hAnsi="Century Schoolbook" w:cs="Century Schoolbook"/>
          <w:noProof/>
          <w:color w:val="002060"/>
          <w:lang w:val="es-US"/>
        </w:rPr>
        <w:drawing>
          <wp:inline distT="0" distB="0" distL="0" distR="0" wp14:anchorId="7BD3B315" wp14:editId="33765413">
            <wp:extent cx="5400040" cy="3256280"/>
            <wp:effectExtent l="0" t="0" r="0" b="1270"/>
            <wp:docPr id="156043883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38839" name="Imagen 1" descr="Gráfico, Gráfico de líneas&#10;&#10;El contenido generado por IA puede ser incorrecto."/>
                    <pic:cNvPicPr/>
                  </pic:nvPicPr>
                  <pic:blipFill>
                    <a:blip r:embed="rId6"/>
                    <a:stretch>
                      <a:fillRect/>
                    </a:stretch>
                  </pic:blipFill>
                  <pic:spPr>
                    <a:xfrm>
                      <a:off x="0" y="0"/>
                      <a:ext cx="5400040" cy="3256280"/>
                    </a:xfrm>
                    <a:prstGeom prst="rect">
                      <a:avLst/>
                    </a:prstGeom>
                  </pic:spPr>
                </pic:pic>
              </a:graphicData>
            </a:graphic>
          </wp:inline>
        </w:drawing>
      </w:r>
    </w:p>
    <w:p w14:paraId="131B30D7" w14:textId="77777777" w:rsidR="002F3A77" w:rsidRDefault="002F3A77" w:rsidP="008B4665">
      <w:pPr>
        <w:rPr>
          <w:rFonts w:ascii="Century Schoolbook" w:eastAsia="Century Schoolbook" w:hAnsi="Century Schoolbook" w:cs="Century Schoolbook"/>
          <w:color w:val="002060"/>
          <w:lang w:val="es-US"/>
        </w:rPr>
      </w:pPr>
    </w:p>
    <w:p w14:paraId="14A1CD1B" w14:textId="1DEC7397" w:rsidR="000A0BEF" w:rsidRPr="002F3A77" w:rsidRDefault="000A0BEF" w:rsidP="008B4665">
      <w:pPr>
        <w:rPr>
          <w:rFonts w:ascii="Times New Roman" w:eastAsia="Century Schoolbook" w:hAnsi="Times New Roman" w:cs="Times New Roman"/>
          <w:sz w:val="24"/>
          <w:szCs w:val="24"/>
        </w:rPr>
      </w:pPr>
      <w:r w:rsidRPr="002F3A77">
        <w:rPr>
          <w:rFonts w:ascii="Times New Roman" w:eastAsia="Century Schoolbook" w:hAnsi="Times New Roman" w:cs="Times New Roman"/>
          <w:sz w:val="24"/>
          <w:szCs w:val="24"/>
        </w:rPr>
        <w:t>El gráfico evidencia una relación negativa entre la edad del jefe/a de hogar y la probabilidad de encontrarse en situación de pobreza.</w:t>
      </w:r>
      <w:r w:rsidRPr="002F3A77">
        <w:rPr>
          <w:rFonts w:ascii="Times New Roman" w:eastAsia="Century Schoolbook" w:hAnsi="Times New Roman" w:cs="Times New Roman"/>
          <w:sz w:val="24"/>
          <w:szCs w:val="24"/>
        </w:rPr>
        <w:br/>
        <w:t>Las probabilidades son más altas entre los hogares encabezados por personas jóvenes, reflejando posiblemente menores niveles de estabilidad laboral y de ingresos.</w:t>
      </w:r>
      <w:r w:rsidRPr="002F3A77">
        <w:rPr>
          <w:rFonts w:ascii="Times New Roman" w:eastAsia="Century Schoolbook" w:hAnsi="Times New Roman" w:cs="Times New Roman"/>
          <w:sz w:val="24"/>
          <w:szCs w:val="24"/>
        </w:rPr>
        <w:br/>
        <w:t>A medida que aumenta la edad, la probabilidad de pobreza tiende a disminuir, estabilizándose en torno al 35–40% entre los 40 y 70 años.</w:t>
      </w:r>
      <w:r w:rsidRPr="002F3A77">
        <w:rPr>
          <w:rFonts w:ascii="Times New Roman" w:eastAsia="Century Schoolbook" w:hAnsi="Times New Roman" w:cs="Times New Roman"/>
          <w:sz w:val="24"/>
          <w:szCs w:val="24"/>
        </w:rPr>
        <w:br/>
        <w:t>No obstante, se observa un incremento abrupto en edades extremas (superiores a 95 años), atribuible al bajo número de observaciones en ese rango etario, por lo que esos valores deben interpretarse con cautela.</w:t>
      </w:r>
    </w:p>
    <w:p w14:paraId="35845DC4" w14:textId="56444898" w:rsidR="008B4665" w:rsidRPr="008B4665" w:rsidRDefault="008B4665" w:rsidP="008B4665">
      <w:pPr>
        <w:rPr>
          <w:rFonts w:ascii="Times New Roman" w:eastAsia="Century Schoolbook" w:hAnsi="Times New Roman" w:cs="Times New Roman"/>
          <w:sz w:val="24"/>
          <w:szCs w:val="24"/>
        </w:rPr>
      </w:pPr>
      <w:r w:rsidRPr="008B4665">
        <w:rPr>
          <w:rFonts w:ascii="Times New Roman" w:eastAsia="Century Schoolbook" w:hAnsi="Times New Roman" w:cs="Times New Roman"/>
          <w:sz w:val="24"/>
          <w:szCs w:val="24"/>
        </w:rPr>
        <w:t>En síntesis, la variable edad evidencia una clara asociación con la probabilidad de pobreza, mostrando que los extremos del ciclo vital (niñez y vejez) son los más expuestos a condiciones de vulnerabilidad económica.</w:t>
      </w:r>
    </w:p>
    <w:p w14:paraId="7D122BFA" w14:textId="77777777" w:rsidR="008B4665" w:rsidRPr="00A94469" w:rsidRDefault="008B4665" w:rsidP="00A94469">
      <w:pPr>
        <w:rPr>
          <w:rFonts w:ascii="Century Schoolbook" w:eastAsia="Century Schoolbook" w:hAnsi="Century Schoolbook" w:cs="Century Schoolbook"/>
          <w:color w:val="002060"/>
          <w:lang w:val="es-US"/>
        </w:rPr>
      </w:pPr>
    </w:p>
    <w:p w14:paraId="3A55ADA1" w14:textId="694BBDC3"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Método de vecinos cercanos (KNN)</w:t>
      </w:r>
    </w:p>
    <w:p w14:paraId="22E57AFC" w14:textId="4BAC285D" w:rsidR="00ED02F8" w:rsidRDefault="005F541F" w:rsidP="00ED02F8">
      <w:pPr>
        <w:rPr>
          <w:rFonts w:ascii="Century Schoolbook" w:eastAsia="Century Schoolbook" w:hAnsi="Century Schoolbook" w:cs="Century Schoolbook"/>
          <w:lang w:val="es-US"/>
        </w:rPr>
      </w:pPr>
      <w:r>
        <w:rPr>
          <w:rFonts w:ascii="Century Schoolbook" w:eastAsia="Century Schoolbook" w:hAnsi="Century Schoolbook" w:cs="Century Schoolbook"/>
          <w:color w:val="002060"/>
          <w:lang w:val="es-US"/>
        </w:rPr>
        <w:t xml:space="preserve">Al realizar el entrenamiento de nuestro modelo con </w:t>
      </w:r>
      <w:r w:rsidR="000625BD">
        <w:rPr>
          <w:rFonts w:ascii="Century Schoolbook" w:eastAsia="Century Schoolbook" w:hAnsi="Century Schoolbook" w:cs="Century Schoolbook"/>
          <w:color w:val="002060"/>
          <w:lang w:val="es-US"/>
        </w:rPr>
        <w:t xml:space="preserve">un numero de vecinos </w:t>
      </w:r>
      <w:r w:rsidR="000625BD" w:rsidRPr="00A35486">
        <w:rPr>
          <w:rFonts w:ascii="Century Schoolbook" w:eastAsia="Century Schoolbook" w:hAnsi="Century Schoolbook" w:cs="Century Schoolbook"/>
          <w:lang w:val="es-US"/>
        </w:rPr>
        <w:t>K={1,5,10}</w:t>
      </w:r>
      <w:r w:rsidR="00DE3F1D">
        <w:rPr>
          <w:rFonts w:ascii="Century Schoolbook" w:eastAsia="Century Schoolbook" w:hAnsi="Century Schoolbook" w:cs="Century Schoolbook"/>
          <w:lang w:val="es-US"/>
        </w:rPr>
        <w:t xml:space="preserve"> se determinó el numero óptimo de vecinos con k = 10  dando este un accuracy de 0.</w:t>
      </w:r>
      <w:r w:rsidR="00531E2D">
        <w:rPr>
          <w:rFonts w:ascii="Century Schoolbook" w:eastAsia="Century Schoolbook" w:hAnsi="Century Schoolbook" w:cs="Century Schoolbook"/>
          <w:lang w:val="es-US"/>
        </w:rPr>
        <w:t>64</w:t>
      </w:r>
      <w:r w:rsidR="00DE3F1D">
        <w:rPr>
          <w:rFonts w:ascii="Century Schoolbook" w:eastAsia="Century Schoolbook" w:hAnsi="Century Schoolbook" w:cs="Century Schoolbook"/>
          <w:lang w:val="es-US"/>
        </w:rPr>
        <w:t xml:space="preserve">; se pasó a reentrenar el modelo con este hiperparametro </w:t>
      </w:r>
      <w:r w:rsidR="00602EF8">
        <w:rPr>
          <w:rFonts w:ascii="Century Schoolbook" w:eastAsia="Century Schoolbook" w:hAnsi="Century Schoolbook" w:cs="Century Schoolbook"/>
          <w:lang w:val="es-US"/>
        </w:rPr>
        <w:t xml:space="preserve">arrojándose una cantidad de </w:t>
      </w:r>
      <w:r w:rsidR="004A1172">
        <w:rPr>
          <w:rFonts w:ascii="Century Schoolbook" w:eastAsia="Century Schoolbook" w:hAnsi="Century Schoolbook" w:cs="Century Schoolbook"/>
          <w:lang w:val="es-US"/>
        </w:rPr>
        <w:t>1</w:t>
      </w:r>
      <w:r w:rsidR="00C77D65">
        <w:rPr>
          <w:rFonts w:ascii="Century Schoolbook" w:eastAsia="Century Schoolbook" w:hAnsi="Century Schoolbook" w:cs="Century Schoolbook"/>
          <w:lang w:val="es-US"/>
        </w:rPr>
        <w:t>543</w:t>
      </w:r>
      <w:r w:rsidR="004A1172">
        <w:rPr>
          <w:rFonts w:ascii="Century Schoolbook" w:eastAsia="Century Schoolbook" w:hAnsi="Century Schoolbook" w:cs="Century Schoolbook"/>
          <w:lang w:val="es-US"/>
        </w:rPr>
        <w:t xml:space="preserve"> falsos positiv</w:t>
      </w:r>
      <w:r w:rsidR="00C25434">
        <w:rPr>
          <w:rFonts w:ascii="Century Schoolbook" w:eastAsia="Century Schoolbook" w:hAnsi="Century Schoolbook" w:cs="Century Schoolbook"/>
          <w:lang w:val="es-US"/>
        </w:rPr>
        <w:t>os</w:t>
      </w:r>
      <w:r w:rsidR="004A1172">
        <w:rPr>
          <w:rFonts w:ascii="Century Schoolbook" w:eastAsia="Century Schoolbook" w:hAnsi="Century Schoolbook" w:cs="Century Schoolbook"/>
          <w:lang w:val="es-US"/>
        </w:rPr>
        <w:t xml:space="preserve"> y </w:t>
      </w:r>
      <w:r w:rsidR="00531E2D">
        <w:rPr>
          <w:rFonts w:ascii="Century Schoolbook" w:eastAsia="Century Schoolbook" w:hAnsi="Century Schoolbook" w:cs="Century Schoolbook"/>
          <w:lang w:val="es-US"/>
        </w:rPr>
        <w:t>2</w:t>
      </w:r>
      <w:r w:rsidR="00C77D65">
        <w:rPr>
          <w:rFonts w:ascii="Century Schoolbook" w:eastAsia="Century Schoolbook" w:hAnsi="Century Schoolbook" w:cs="Century Schoolbook"/>
          <w:lang w:val="es-US"/>
        </w:rPr>
        <w:t>059</w:t>
      </w:r>
      <w:r w:rsidR="00C25434">
        <w:rPr>
          <w:rFonts w:ascii="Century Schoolbook" w:eastAsia="Century Schoolbook" w:hAnsi="Century Schoolbook" w:cs="Century Schoolbook"/>
          <w:lang w:val="es-US"/>
        </w:rPr>
        <w:t xml:space="preserve"> falsos negativos</w:t>
      </w:r>
      <w:r w:rsidR="000A6D2A">
        <w:rPr>
          <w:rFonts w:ascii="Century Schoolbook" w:eastAsia="Century Schoolbook" w:hAnsi="Century Schoolbook" w:cs="Century Schoolbook"/>
          <w:lang w:val="es-US"/>
        </w:rPr>
        <w:t xml:space="preserve"> ambos resultados menores que los verdaderos positivos y verdaderos negativos como se muestra en la tabla 3.</w:t>
      </w:r>
    </w:p>
    <w:p w14:paraId="2589B17F" w14:textId="4A38BAAE" w:rsidR="004A1172" w:rsidRPr="00CE4313" w:rsidRDefault="000A6D2A" w:rsidP="00ED02F8">
      <w:pPr>
        <w:rPr>
          <w:rFonts w:ascii="Century Schoolbook" w:eastAsia="Century Schoolbook" w:hAnsi="Century Schoolbook" w:cs="Century Schoolbook"/>
          <w:b/>
          <w:bCs/>
          <w:lang w:val="es-US"/>
        </w:rPr>
      </w:pPr>
      <w:r w:rsidRPr="00CE4313">
        <w:rPr>
          <w:rFonts w:ascii="Century Schoolbook" w:eastAsia="Century Schoolbook" w:hAnsi="Century Schoolbook" w:cs="Century Schoolbook"/>
          <w:b/>
          <w:bCs/>
          <w:lang w:val="es-US"/>
        </w:rPr>
        <w:t xml:space="preserve">Tabla 3. Matriz de confusión </w:t>
      </w:r>
      <w:r w:rsidR="00CE4313" w:rsidRPr="00CE4313">
        <w:rPr>
          <w:rFonts w:ascii="Century Schoolbook" w:eastAsia="Century Schoolbook" w:hAnsi="Century Schoolbook" w:cs="Century Schoolbook"/>
          <w:b/>
          <w:bCs/>
          <w:lang w:val="es-US"/>
        </w:rPr>
        <w:t>KNN</w:t>
      </w:r>
    </w:p>
    <w:tbl>
      <w:tblPr>
        <w:tblW w:w="5840" w:type="dxa"/>
        <w:tblInd w:w="1337" w:type="dxa"/>
        <w:tblCellMar>
          <w:left w:w="70" w:type="dxa"/>
          <w:right w:w="70" w:type="dxa"/>
        </w:tblCellMar>
        <w:tblLook w:val="04A0" w:firstRow="1" w:lastRow="0" w:firstColumn="1" w:lastColumn="0" w:noHBand="0" w:noVBand="1"/>
      </w:tblPr>
      <w:tblGrid>
        <w:gridCol w:w="2410"/>
        <w:gridCol w:w="1750"/>
        <w:gridCol w:w="1680"/>
      </w:tblGrid>
      <w:tr w:rsidR="004A1172" w:rsidRPr="004A1172" w14:paraId="69769976" w14:textId="77777777" w:rsidTr="00CE4313">
        <w:trPr>
          <w:trHeight w:val="300"/>
        </w:trPr>
        <w:tc>
          <w:tcPr>
            <w:tcW w:w="2410" w:type="dxa"/>
            <w:tcBorders>
              <w:top w:val="single" w:sz="4" w:space="0" w:color="auto"/>
              <w:left w:val="nil"/>
              <w:bottom w:val="single" w:sz="8" w:space="0" w:color="auto"/>
              <w:right w:val="nil"/>
            </w:tcBorders>
            <w:shd w:val="clear" w:color="auto" w:fill="auto"/>
            <w:noWrap/>
            <w:vAlign w:val="bottom"/>
            <w:hideMark/>
          </w:tcPr>
          <w:p w14:paraId="7E2059E7" w14:textId="1155B099" w:rsidR="004A1172" w:rsidRPr="004A1172" w:rsidRDefault="00C25434" w:rsidP="00CE4313">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Categorías</w:t>
            </w:r>
          </w:p>
        </w:tc>
        <w:tc>
          <w:tcPr>
            <w:tcW w:w="1750" w:type="dxa"/>
            <w:tcBorders>
              <w:top w:val="single" w:sz="4" w:space="0" w:color="auto"/>
              <w:left w:val="nil"/>
              <w:bottom w:val="single" w:sz="8" w:space="0" w:color="auto"/>
              <w:right w:val="nil"/>
            </w:tcBorders>
            <w:shd w:val="clear" w:color="auto" w:fill="auto"/>
            <w:noWrap/>
            <w:vAlign w:val="bottom"/>
            <w:hideMark/>
          </w:tcPr>
          <w:p w14:paraId="3A25F9B7"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predichos</w:t>
            </w:r>
          </w:p>
        </w:tc>
        <w:tc>
          <w:tcPr>
            <w:tcW w:w="1680" w:type="dxa"/>
            <w:tcBorders>
              <w:top w:val="single" w:sz="4" w:space="0" w:color="auto"/>
              <w:left w:val="nil"/>
              <w:bottom w:val="single" w:sz="8" w:space="0" w:color="auto"/>
              <w:right w:val="nil"/>
            </w:tcBorders>
            <w:shd w:val="clear" w:color="auto" w:fill="auto"/>
            <w:noWrap/>
            <w:vAlign w:val="bottom"/>
            <w:hideMark/>
          </w:tcPr>
          <w:p w14:paraId="5DE9B2A0"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predichos</w:t>
            </w:r>
          </w:p>
        </w:tc>
      </w:tr>
      <w:tr w:rsidR="004A1172" w:rsidRPr="004A1172" w14:paraId="49B446C5" w14:textId="77777777" w:rsidTr="00CE4313">
        <w:trPr>
          <w:trHeight w:val="290"/>
        </w:trPr>
        <w:tc>
          <w:tcPr>
            <w:tcW w:w="2410" w:type="dxa"/>
            <w:tcBorders>
              <w:top w:val="nil"/>
              <w:left w:val="nil"/>
              <w:bottom w:val="single" w:sz="4" w:space="0" w:color="auto"/>
              <w:right w:val="nil"/>
            </w:tcBorders>
            <w:shd w:val="clear" w:color="auto" w:fill="auto"/>
            <w:noWrap/>
            <w:vAlign w:val="bottom"/>
            <w:hideMark/>
          </w:tcPr>
          <w:p w14:paraId="05EA2EF2"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observados</w:t>
            </w:r>
          </w:p>
        </w:tc>
        <w:tc>
          <w:tcPr>
            <w:tcW w:w="1750" w:type="dxa"/>
            <w:tcBorders>
              <w:top w:val="nil"/>
              <w:left w:val="nil"/>
              <w:bottom w:val="single" w:sz="4" w:space="0" w:color="auto"/>
              <w:right w:val="nil"/>
            </w:tcBorders>
            <w:shd w:val="clear" w:color="auto" w:fill="auto"/>
            <w:noWrap/>
            <w:vAlign w:val="bottom"/>
            <w:hideMark/>
          </w:tcPr>
          <w:p w14:paraId="04179CAF" w14:textId="4B4BF3CB"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39</w:t>
            </w:r>
            <w:r w:rsidR="00C77D65">
              <w:rPr>
                <w:rFonts w:ascii="Times New Roman" w:eastAsia="Times New Roman" w:hAnsi="Times New Roman" w:cs="Times New Roman"/>
                <w:color w:val="000000"/>
                <w:kern w:val="0"/>
                <w:lang w:val="es-HN" w:eastAsia="es-HN"/>
                <w14:ligatures w14:val="none"/>
              </w:rPr>
              <w:t>22</w:t>
            </w:r>
          </w:p>
        </w:tc>
        <w:tc>
          <w:tcPr>
            <w:tcW w:w="1680" w:type="dxa"/>
            <w:tcBorders>
              <w:top w:val="nil"/>
              <w:left w:val="nil"/>
              <w:bottom w:val="single" w:sz="4" w:space="0" w:color="auto"/>
              <w:right w:val="nil"/>
            </w:tcBorders>
            <w:shd w:val="clear" w:color="auto" w:fill="auto"/>
            <w:noWrap/>
            <w:vAlign w:val="bottom"/>
            <w:hideMark/>
          </w:tcPr>
          <w:p w14:paraId="18E2A3D8" w14:textId="4525087D" w:rsidR="004A1172" w:rsidRPr="004A1172" w:rsidRDefault="004A1172" w:rsidP="00C25434">
            <w:pPr>
              <w:spacing w:after="0" w:line="240" w:lineRule="auto"/>
              <w:jc w:val="center"/>
              <w:rPr>
                <w:rFonts w:ascii="Times New Roman" w:eastAsia="Times New Roman" w:hAnsi="Times New Roman" w:cs="Times New Roman"/>
                <w:color w:val="000000"/>
                <w:kern w:val="0"/>
                <w:lang w:val="es-HN" w:eastAsia="es-HN"/>
                <w14:ligatures w14:val="none"/>
              </w:rPr>
            </w:pPr>
            <w:r w:rsidRPr="004A1172">
              <w:rPr>
                <w:rFonts w:ascii="Times New Roman" w:eastAsia="Times New Roman" w:hAnsi="Times New Roman" w:cs="Times New Roman"/>
                <w:color w:val="000000"/>
                <w:kern w:val="0"/>
                <w:lang w:val="es-HN" w:eastAsia="es-HN"/>
                <w14:ligatures w14:val="none"/>
              </w:rPr>
              <w:t>1</w:t>
            </w:r>
            <w:r w:rsidR="00C77D65">
              <w:rPr>
                <w:rFonts w:ascii="Times New Roman" w:eastAsia="Times New Roman" w:hAnsi="Times New Roman" w:cs="Times New Roman"/>
                <w:color w:val="000000"/>
                <w:kern w:val="0"/>
                <w:lang w:val="es-HN" w:eastAsia="es-HN"/>
                <w14:ligatures w14:val="none"/>
              </w:rPr>
              <w:t>543</w:t>
            </w:r>
          </w:p>
        </w:tc>
      </w:tr>
      <w:tr w:rsidR="004A1172" w:rsidRPr="004A1172" w14:paraId="5CE4D4A4" w14:textId="77777777" w:rsidTr="00CE4313">
        <w:trPr>
          <w:trHeight w:val="300"/>
        </w:trPr>
        <w:tc>
          <w:tcPr>
            <w:tcW w:w="2410" w:type="dxa"/>
            <w:tcBorders>
              <w:top w:val="nil"/>
              <w:left w:val="nil"/>
              <w:bottom w:val="single" w:sz="8" w:space="0" w:color="auto"/>
              <w:right w:val="nil"/>
            </w:tcBorders>
            <w:shd w:val="clear" w:color="auto" w:fill="auto"/>
            <w:noWrap/>
            <w:vAlign w:val="bottom"/>
            <w:hideMark/>
          </w:tcPr>
          <w:p w14:paraId="240BE157"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observados</w:t>
            </w:r>
          </w:p>
        </w:tc>
        <w:tc>
          <w:tcPr>
            <w:tcW w:w="1750" w:type="dxa"/>
            <w:tcBorders>
              <w:top w:val="nil"/>
              <w:left w:val="nil"/>
              <w:bottom w:val="single" w:sz="8" w:space="0" w:color="auto"/>
              <w:right w:val="nil"/>
            </w:tcBorders>
            <w:shd w:val="clear" w:color="auto" w:fill="auto"/>
            <w:noWrap/>
            <w:vAlign w:val="bottom"/>
            <w:hideMark/>
          </w:tcPr>
          <w:p w14:paraId="76D07E0D" w14:textId="3044A695"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2</w:t>
            </w:r>
            <w:r w:rsidR="00C77D65">
              <w:rPr>
                <w:rFonts w:ascii="Times New Roman" w:eastAsia="Times New Roman" w:hAnsi="Times New Roman" w:cs="Times New Roman"/>
                <w:color w:val="000000"/>
                <w:kern w:val="0"/>
                <w:lang w:val="es-HN" w:eastAsia="es-HN"/>
                <w14:ligatures w14:val="none"/>
              </w:rPr>
              <w:t>059</w:t>
            </w:r>
          </w:p>
        </w:tc>
        <w:tc>
          <w:tcPr>
            <w:tcW w:w="1680" w:type="dxa"/>
            <w:tcBorders>
              <w:top w:val="nil"/>
              <w:left w:val="nil"/>
              <w:bottom w:val="single" w:sz="8" w:space="0" w:color="auto"/>
              <w:right w:val="nil"/>
            </w:tcBorders>
            <w:shd w:val="clear" w:color="auto" w:fill="auto"/>
            <w:noWrap/>
            <w:vAlign w:val="bottom"/>
            <w:hideMark/>
          </w:tcPr>
          <w:p w14:paraId="3780A273" w14:textId="62B5D14F" w:rsidR="004A1172" w:rsidRPr="004A1172" w:rsidRDefault="004A1172" w:rsidP="00C25434">
            <w:pPr>
              <w:spacing w:after="0" w:line="240" w:lineRule="auto"/>
              <w:jc w:val="center"/>
              <w:rPr>
                <w:rFonts w:ascii="Times New Roman" w:eastAsia="Times New Roman" w:hAnsi="Times New Roman" w:cs="Times New Roman"/>
                <w:color w:val="000000"/>
                <w:kern w:val="0"/>
                <w:lang w:val="en-US" w:eastAsia="es-HN"/>
                <w14:ligatures w14:val="none"/>
              </w:rPr>
            </w:pPr>
            <w:r w:rsidRPr="004A1172">
              <w:rPr>
                <w:rFonts w:ascii="Times New Roman" w:eastAsia="Times New Roman" w:hAnsi="Times New Roman" w:cs="Times New Roman"/>
                <w:color w:val="000000"/>
                <w:kern w:val="0"/>
                <w:lang w:val="es-HN" w:eastAsia="es-HN"/>
                <w14:ligatures w14:val="none"/>
              </w:rPr>
              <w:t>2</w:t>
            </w:r>
            <w:r w:rsidR="00531E2D">
              <w:rPr>
                <w:rFonts w:ascii="Times New Roman" w:eastAsia="Times New Roman" w:hAnsi="Times New Roman" w:cs="Times New Roman"/>
                <w:color w:val="000000"/>
                <w:kern w:val="0"/>
                <w:lang w:val="es-HN" w:eastAsia="es-HN"/>
                <w14:ligatures w14:val="none"/>
              </w:rPr>
              <w:t>4</w:t>
            </w:r>
            <w:r w:rsidR="00C77D65">
              <w:rPr>
                <w:rFonts w:ascii="Times New Roman" w:eastAsia="Times New Roman" w:hAnsi="Times New Roman" w:cs="Times New Roman"/>
                <w:color w:val="000000"/>
                <w:kern w:val="0"/>
                <w:lang w:val="es-HN" w:eastAsia="es-HN"/>
                <w14:ligatures w14:val="none"/>
              </w:rPr>
              <w:t>88</w:t>
            </w:r>
          </w:p>
        </w:tc>
      </w:tr>
    </w:tbl>
    <w:p w14:paraId="5F639099" w14:textId="20E62C32" w:rsidR="004A1172" w:rsidRDefault="004A1172" w:rsidP="00ED02F8">
      <w:pPr>
        <w:rPr>
          <w:rFonts w:ascii="Century Schoolbook" w:eastAsia="Century Schoolbook" w:hAnsi="Century Schoolbook" w:cs="Century Schoolbook"/>
          <w:color w:val="002060"/>
          <w:lang w:val="es-US"/>
        </w:rPr>
      </w:pPr>
    </w:p>
    <w:p w14:paraId="12C53269" w14:textId="393A3BE0" w:rsidR="00306242" w:rsidRDefault="00C77D65" w:rsidP="00ED02F8">
      <w:pPr>
        <w:rPr>
          <w:rFonts w:ascii="Century Schoolbook" w:eastAsia="Century Schoolbook" w:hAnsi="Century Schoolbook" w:cs="Century Schoolbook"/>
          <w:color w:val="002060"/>
          <w:lang w:val="es-US"/>
        </w:rPr>
      </w:pPr>
      <w:r w:rsidRPr="00C77D65">
        <w:rPr>
          <w:rFonts w:ascii="Century Schoolbook" w:eastAsia="Century Schoolbook" w:hAnsi="Century Schoolbook" w:cs="Century Schoolbook"/>
          <w:color w:val="002060"/>
          <w:lang w:val="es-US"/>
        </w:rPr>
        <w:drawing>
          <wp:anchor distT="0" distB="0" distL="114300" distR="114300" simplePos="0" relativeHeight="251660288" behindDoc="1" locked="0" layoutInCell="1" allowOverlap="1" wp14:anchorId="0734FCF6" wp14:editId="50B4C112">
            <wp:simplePos x="0" y="0"/>
            <wp:positionH relativeFrom="column">
              <wp:posOffset>-32385</wp:posOffset>
            </wp:positionH>
            <wp:positionV relativeFrom="paragraph">
              <wp:posOffset>303530</wp:posOffset>
            </wp:positionV>
            <wp:extent cx="5400040" cy="2049145"/>
            <wp:effectExtent l="0" t="0" r="0" b="8255"/>
            <wp:wrapTight wrapText="bothSides">
              <wp:wrapPolygon edited="0">
                <wp:start x="0" y="0"/>
                <wp:lineTo x="0" y="21486"/>
                <wp:lineTo x="21488" y="21486"/>
                <wp:lineTo x="21488"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2049145"/>
                    </a:xfrm>
                    <a:prstGeom prst="rect">
                      <a:avLst/>
                    </a:prstGeom>
                  </pic:spPr>
                </pic:pic>
              </a:graphicData>
            </a:graphic>
          </wp:anchor>
        </w:drawing>
      </w:r>
    </w:p>
    <w:p w14:paraId="50B0B7E7" w14:textId="1B7E36AD" w:rsidR="00306242" w:rsidRDefault="00306242" w:rsidP="00ED02F8">
      <w:p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En la figura 2 se muestran gráficos de frontera de decisión que son un intento de demarcación entre pobres y no pobres utilizando como predictores la edad y el numero total de horas trabajadas en la ocupación principal de los encuestados; dado que las observaciones se</w:t>
      </w:r>
      <w:r w:rsidR="00C77D65">
        <w:rPr>
          <w:rFonts w:ascii="Century Schoolbook" w:eastAsia="Century Schoolbook" w:hAnsi="Century Schoolbook" w:cs="Century Schoolbook"/>
          <w:color w:val="002060"/>
          <w:lang w:val="es-US"/>
        </w:rPr>
        <w:t xml:space="preserve"> superponen</w:t>
      </w:r>
      <w:r>
        <w:rPr>
          <w:rFonts w:ascii="Century Schoolbook" w:eastAsia="Century Schoolbook" w:hAnsi="Century Schoolbook" w:cs="Century Schoolbook"/>
          <w:color w:val="002060"/>
          <w:lang w:val="es-US"/>
        </w:rPr>
        <w:t xml:space="preserve"> en un gran cluster </w:t>
      </w:r>
      <w:r w:rsidR="00C77D65">
        <w:rPr>
          <w:rFonts w:ascii="Century Schoolbook" w:eastAsia="Century Schoolbook" w:hAnsi="Century Schoolbook" w:cs="Century Schoolbook"/>
          <w:color w:val="002060"/>
          <w:lang w:val="es-US"/>
        </w:rPr>
        <w:t xml:space="preserve">resulta imposible establecer </w:t>
      </w:r>
      <w:r w:rsidR="00107719">
        <w:rPr>
          <w:rFonts w:ascii="Century Schoolbook" w:eastAsia="Century Schoolbook" w:hAnsi="Century Schoolbook" w:cs="Century Schoolbook"/>
          <w:color w:val="002060"/>
          <w:lang w:val="es-US"/>
        </w:rPr>
        <w:t>una línea de clasificación exacta de los dos grupos; el numero de vecinos no determina una mejora en el proceso.</w:t>
      </w:r>
    </w:p>
    <w:p w14:paraId="54045CE5" w14:textId="466C930F" w:rsidR="00607389" w:rsidRDefault="00607389" w:rsidP="00ED02F8">
      <w:pPr>
        <w:rPr>
          <w:rFonts w:ascii="Century Schoolbook" w:eastAsia="Century Schoolbook" w:hAnsi="Century Schoolbook" w:cs="Century Schoolbook"/>
          <w:color w:val="002060"/>
          <w:lang w:val="es-US"/>
        </w:rPr>
      </w:pPr>
    </w:p>
    <w:p w14:paraId="4E52866F" w14:textId="650F0520" w:rsidR="00607389" w:rsidRPr="00607389" w:rsidRDefault="00607389" w:rsidP="00ED02F8">
      <w:pPr>
        <w:rPr>
          <w:rFonts w:ascii="Century Schoolbook" w:eastAsia="Century Schoolbook" w:hAnsi="Century Schoolbook" w:cs="Century Schoolbook"/>
          <w:color w:val="002060"/>
          <w:lang w:val="es-HN"/>
        </w:rPr>
      </w:pPr>
      <w:r w:rsidRPr="00607389">
        <w:rPr>
          <w:rFonts w:ascii="Century Schoolbook" w:eastAsia="Century Schoolbook" w:hAnsi="Century Schoolbook" w:cs="Century Schoolbook"/>
          <w:color w:val="002060"/>
          <w:lang w:val="es-HN"/>
        </w:rPr>
        <w:drawing>
          <wp:anchor distT="0" distB="0" distL="114300" distR="114300" simplePos="0" relativeHeight="251661312" behindDoc="1" locked="0" layoutInCell="1" allowOverlap="1" wp14:anchorId="38DF7613" wp14:editId="70D9C61E">
            <wp:simplePos x="0" y="0"/>
            <wp:positionH relativeFrom="column">
              <wp:posOffset>-635</wp:posOffset>
            </wp:positionH>
            <wp:positionV relativeFrom="paragraph">
              <wp:posOffset>1905</wp:posOffset>
            </wp:positionV>
            <wp:extent cx="5400040" cy="3602355"/>
            <wp:effectExtent l="0" t="0" r="0" b="0"/>
            <wp:wrapTight wrapText="bothSides">
              <wp:wrapPolygon edited="0">
                <wp:start x="0" y="0"/>
                <wp:lineTo x="0" y="21474"/>
                <wp:lineTo x="21488" y="21474"/>
                <wp:lineTo x="21488"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00040" cy="3602355"/>
                    </a:xfrm>
                    <a:prstGeom prst="rect">
                      <a:avLst/>
                    </a:prstGeom>
                  </pic:spPr>
                </pic:pic>
              </a:graphicData>
            </a:graphic>
          </wp:anchor>
        </w:drawing>
      </w:r>
      <w:r>
        <w:rPr>
          <w:rFonts w:ascii="Century Schoolbook" w:eastAsia="Century Schoolbook" w:hAnsi="Century Schoolbook" w:cs="Century Schoolbook"/>
          <w:color w:val="002060"/>
          <w:lang w:val="es-HN"/>
        </w:rPr>
        <w:t>Por su parte la figura 3 prsenta el comportamiento del proceso de elección del k optimo mediante cross-validation con 5 pliegues (folds); la trayectoria es creciente hasta el sexto vecino luego de lo cual comienza a oscilar estableciéndose el optimo con una precisión promedio de</w:t>
      </w:r>
      <w:r w:rsidR="00D931D6">
        <w:rPr>
          <w:rFonts w:ascii="Century Schoolbook" w:eastAsia="Century Schoolbook" w:hAnsi="Century Schoolbook" w:cs="Century Schoolbook"/>
          <w:color w:val="002060"/>
          <w:lang w:val="es-HN"/>
        </w:rPr>
        <w:t xml:space="preserve"> 0.632 en el noveno, ligeramente menor que en el modelo de valiacion simple.</w:t>
      </w:r>
    </w:p>
    <w:p w14:paraId="4C855C86" w14:textId="71C906CA" w:rsidR="00B81BEF" w:rsidRPr="00B81BEF" w:rsidRDefault="00B81BEF" w:rsidP="00B81BEF">
      <w:pPr>
        <w:pStyle w:val="Prrafodelista"/>
        <w:numPr>
          <w:ilvl w:val="0"/>
          <w:numId w:val="1"/>
        </w:numPr>
        <w:rPr>
          <w:rFonts w:ascii="Century Schoolbook" w:eastAsia="Century Schoolbook" w:hAnsi="Century Schoolbook" w:cs="Century Schoolbook"/>
          <w:color w:val="002060"/>
          <w:lang w:val="es-US"/>
        </w:rPr>
      </w:pPr>
      <w:r w:rsidRPr="00B81BEF">
        <w:rPr>
          <w:rFonts w:ascii="Century Schoolbook" w:eastAsia="Century Schoolbook" w:hAnsi="Century Schoolbook" w:cs="Century Schoolbook"/>
          <w:color w:val="002060"/>
          <w:lang w:val="es-US"/>
        </w:rPr>
        <w:t>Desempeño de modelos afuera de la muestra, métricas y políticas públicas</w:t>
      </w:r>
    </w:p>
    <w:p w14:paraId="543DFB4F" w14:textId="77777777" w:rsidR="00B81BEF" w:rsidRPr="00B81BEF" w:rsidRDefault="00B81BEF" w:rsidP="00B81BEF">
      <w:pPr>
        <w:pStyle w:val="Prrafodelista"/>
        <w:rPr>
          <w:rFonts w:ascii="Century Schoolbook" w:eastAsia="Century Schoolbook" w:hAnsi="Century Schoolbook" w:cs="Century Schoolbook"/>
          <w:color w:val="002060"/>
          <w:lang w:val="es-US"/>
        </w:rPr>
      </w:pPr>
    </w:p>
    <w:p w14:paraId="360F7EA1" w14:textId="77777777" w:rsidR="00B81BEF" w:rsidRDefault="00B81BEF" w:rsidP="009C1038">
      <w:pPr>
        <w:rPr>
          <w:rFonts w:ascii="Century Schoolbook" w:eastAsia="Century Schoolbook" w:hAnsi="Century Schoolbook" w:cs="Century Schoolbook"/>
          <w:color w:val="002060"/>
          <w:lang w:val="es-US"/>
        </w:rPr>
      </w:pPr>
    </w:p>
    <w:sectPr w:rsidR="00B81B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22FC2"/>
    <w:multiLevelType w:val="multilevel"/>
    <w:tmpl w:val="BD2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C2932"/>
    <w:multiLevelType w:val="hybridMultilevel"/>
    <w:tmpl w:val="41720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8AD6280"/>
    <w:multiLevelType w:val="hybridMultilevel"/>
    <w:tmpl w:val="EF7E55C0"/>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5D21E06"/>
    <w:multiLevelType w:val="multilevel"/>
    <w:tmpl w:val="FCA0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6427D"/>
    <w:multiLevelType w:val="multilevel"/>
    <w:tmpl w:val="FA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997046"/>
    <w:multiLevelType w:val="multilevel"/>
    <w:tmpl w:val="FBE2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0"/>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12"/>
    <w:rsid w:val="00040805"/>
    <w:rsid w:val="000625BD"/>
    <w:rsid w:val="00092352"/>
    <w:rsid w:val="000A0BEF"/>
    <w:rsid w:val="000A6D2A"/>
    <w:rsid w:val="000E61D2"/>
    <w:rsid w:val="000F73DD"/>
    <w:rsid w:val="00107719"/>
    <w:rsid w:val="001420F9"/>
    <w:rsid w:val="001C1C58"/>
    <w:rsid w:val="001F7EF0"/>
    <w:rsid w:val="00211571"/>
    <w:rsid w:val="002F3A77"/>
    <w:rsid w:val="00306242"/>
    <w:rsid w:val="003E6906"/>
    <w:rsid w:val="00445B35"/>
    <w:rsid w:val="004A1172"/>
    <w:rsid w:val="00531E2D"/>
    <w:rsid w:val="005C1D8A"/>
    <w:rsid w:val="005D4E3C"/>
    <w:rsid w:val="005E43DD"/>
    <w:rsid w:val="005F541F"/>
    <w:rsid w:val="00602EF8"/>
    <w:rsid w:val="00607389"/>
    <w:rsid w:val="0062702D"/>
    <w:rsid w:val="006E373E"/>
    <w:rsid w:val="008B4665"/>
    <w:rsid w:val="008F629F"/>
    <w:rsid w:val="009C1038"/>
    <w:rsid w:val="00A81D91"/>
    <w:rsid w:val="00A94469"/>
    <w:rsid w:val="00AD0DC2"/>
    <w:rsid w:val="00AF22A2"/>
    <w:rsid w:val="00B4526A"/>
    <w:rsid w:val="00B81BEF"/>
    <w:rsid w:val="00C17656"/>
    <w:rsid w:val="00C25434"/>
    <w:rsid w:val="00C41F61"/>
    <w:rsid w:val="00C52837"/>
    <w:rsid w:val="00C77D65"/>
    <w:rsid w:val="00CB57F5"/>
    <w:rsid w:val="00CE4313"/>
    <w:rsid w:val="00D263B7"/>
    <w:rsid w:val="00D81631"/>
    <w:rsid w:val="00D931D6"/>
    <w:rsid w:val="00DE3F1D"/>
    <w:rsid w:val="00E047E7"/>
    <w:rsid w:val="00E062EE"/>
    <w:rsid w:val="00E13912"/>
    <w:rsid w:val="00E304D5"/>
    <w:rsid w:val="00E3737B"/>
    <w:rsid w:val="00ED02F8"/>
    <w:rsid w:val="00ED1084"/>
    <w:rsid w:val="00EE52A1"/>
    <w:rsid w:val="00F940DA"/>
    <w:rsid w:val="00FE60C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A505"/>
  <w15:chartTrackingRefBased/>
  <w15:docId w15:val="{6D75C499-11EF-49C3-B018-8CBC46AB5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3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13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3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39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3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3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3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3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39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39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139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39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39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39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39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39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39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3912"/>
    <w:rPr>
      <w:rFonts w:eastAsiaTheme="majorEastAsia" w:cstheme="majorBidi"/>
      <w:color w:val="272727" w:themeColor="text1" w:themeTint="D8"/>
    </w:rPr>
  </w:style>
  <w:style w:type="paragraph" w:styleId="Ttulo">
    <w:name w:val="Title"/>
    <w:basedOn w:val="Normal"/>
    <w:next w:val="Normal"/>
    <w:link w:val="TtuloCar"/>
    <w:uiPriority w:val="10"/>
    <w:qFormat/>
    <w:rsid w:val="00E13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3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39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39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3912"/>
    <w:pPr>
      <w:spacing w:before="160"/>
      <w:jc w:val="center"/>
    </w:pPr>
    <w:rPr>
      <w:i/>
      <w:iCs/>
      <w:color w:val="404040" w:themeColor="text1" w:themeTint="BF"/>
    </w:rPr>
  </w:style>
  <w:style w:type="character" w:customStyle="1" w:styleId="CitaCar">
    <w:name w:val="Cita Car"/>
    <w:basedOn w:val="Fuentedeprrafopredeter"/>
    <w:link w:val="Cita"/>
    <w:uiPriority w:val="29"/>
    <w:rsid w:val="00E13912"/>
    <w:rPr>
      <w:i/>
      <w:iCs/>
      <w:color w:val="404040" w:themeColor="text1" w:themeTint="BF"/>
    </w:rPr>
  </w:style>
  <w:style w:type="paragraph" w:styleId="Prrafodelista">
    <w:name w:val="List Paragraph"/>
    <w:basedOn w:val="Normal"/>
    <w:uiPriority w:val="34"/>
    <w:qFormat/>
    <w:rsid w:val="00E13912"/>
    <w:pPr>
      <w:ind w:left="720"/>
      <w:contextualSpacing/>
    </w:pPr>
  </w:style>
  <w:style w:type="character" w:styleId="nfasisintenso">
    <w:name w:val="Intense Emphasis"/>
    <w:basedOn w:val="Fuentedeprrafopredeter"/>
    <w:uiPriority w:val="21"/>
    <w:qFormat/>
    <w:rsid w:val="00E13912"/>
    <w:rPr>
      <w:i/>
      <w:iCs/>
      <w:color w:val="0F4761" w:themeColor="accent1" w:themeShade="BF"/>
    </w:rPr>
  </w:style>
  <w:style w:type="paragraph" w:styleId="Citadestacada">
    <w:name w:val="Intense Quote"/>
    <w:basedOn w:val="Normal"/>
    <w:next w:val="Normal"/>
    <w:link w:val="CitadestacadaCar"/>
    <w:uiPriority w:val="30"/>
    <w:qFormat/>
    <w:rsid w:val="00E13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3912"/>
    <w:rPr>
      <w:i/>
      <w:iCs/>
      <w:color w:val="0F4761" w:themeColor="accent1" w:themeShade="BF"/>
    </w:rPr>
  </w:style>
  <w:style w:type="character" w:styleId="Referenciaintensa">
    <w:name w:val="Intense Reference"/>
    <w:basedOn w:val="Fuentedeprrafopredeter"/>
    <w:uiPriority w:val="32"/>
    <w:qFormat/>
    <w:rsid w:val="00E139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936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7</Pages>
  <Words>1446</Words>
  <Characters>7956</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Maximiliano Gabriel Pardini</dc:creator>
  <cp:keywords/>
  <dc:description/>
  <cp:lastModifiedBy>Isa Escobar</cp:lastModifiedBy>
  <cp:revision>15</cp:revision>
  <dcterms:created xsi:type="dcterms:W3CDTF">2025-10-11T06:11:00Z</dcterms:created>
  <dcterms:modified xsi:type="dcterms:W3CDTF">2025-11-14T01:21:00Z</dcterms:modified>
</cp:coreProperties>
</file>