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CE306" w14:textId="34854250" w:rsidR="00EB2234" w:rsidRPr="003F1C80" w:rsidRDefault="00021838" w:rsidP="003F1C80">
      <w:pPr>
        <w:jc w:val="center"/>
        <w:rPr>
          <w:rFonts w:ascii="Times New Roman" w:hAnsi="Times New Roman" w:cs="Times New Roman"/>
          <w:b/>
        </w:rPr>
      </w:pPr>
      <w:r>
        <w:rPr>
          <w:rFonts w:ascii="Times New Roman" w:hAnsi="Times New Roman" w:cs="Times New Roman"/>
          <w:b/>
        </w:rPr>
        <w:t xml:space="preserve">Title: </w:t>
      </w:r>
      <w:r w:rsidR="0005446F" w:rsidRPr="003F1C80">
        <w:rPr>
          <w:rFonts w:ascii="Times New Roman" w:hAnsi="Times New Roman" w:cs="Times New Roman"/>
          <w:b/>
        </w:rPr>
        <w:t>Evolutionary assembly patterns of prokaryotic genome</w:t>
      </w:r>
      <w:r w:rsidR="009B22A8" w:rsidRPr="003F1C80">
        <w:rPr>
          <w:rFonts w:ascii="Times New Roman" w:hAnsi="Times New Roman" w:cs="Times New Roman"/>
          <w:b/>
        </w:rPr>
        <w:t>s</w:t>
      </w:r>
    </w:p>
    <w:p w14:paraId="3AFE4495" w14:textId="4ABB9A09" w:rsidR="0005446F" w:rsidRPr="003F1C80" w:rsidRDefault="007473E9">
      <w:pPr>
        <w:rPr>
          <w:rFonts w:ascii="Times New Roman" w:hAnsi="Times New Roman" w:cs="Times New Roman"/>
          <w:b/>
        </w:rPr>
      </w:pPr>
      <w:r w:rsidRPr="003F1C80">
        <w:rPr>
          <w:rFonts w:ascii="Times New Roman" w:hAnsi="Times New Roman" w:cs="Times New Roman"/>
          <w:b/>
        </w:rPr>
        <w:t xml:space="preserve"> </w:t>
      </w:r>
    </w:p>
    <w:p w14:paraId="4799EC15" w14:textId="274D3443" w:rsidR="0005446F" w:rsidRPr="003F1C80" w:rsidRDefault="00DC4FAC">
      <w:pPr>
        <w:rPr>
          <w:rFonts w:ascii="Times New Roman" w:hAnsi="Times New Roman" w:cs="Times New Roman"/>
        </w:rPr>
      </w:pPr>
      <w:r w:rsidRPr="003F1C80">
        <w:rPr>
          <w:rFonts w:ascii="Times New Roman" w:hAnsi="Times New Roman" w:cs="Times New Roman"/>
          <w:b/>
        </w:rPr>
        <w:t xml:space="preserve">Authors: </w:t>
      </w:r>
      <w:r w:rsidR="0005446F" w:rsidRPr="003F1C80">
        <w:rPr>
          <w:rFonts w:ascii="Times New Roman" w:hAnsi="Times New Roman" w:cs="Times New Roman"/>
        </w:rPr>
        <w:t>Maximilian</w:t>
      </w:r>
      <w:r w:rsidR="00466227" w:rsidRPr="003F1C80">
        <w:rPr>
          <w:rFonts w:ascii="Times New Roman" w:hAnsi="Times New Roman" w:cs="Times New Roman"/>
        </w:rPr>
        <w:t xml:space="preserve"> O.</w:t>
      </w:r>
      <w:r w:rsidR="0005446F" w:rsidRPr="003F1C80">
        <w:rPr>
          <w:rFonts w:ascii="Times New Roman" w:hAnsi="Times New Roman" w:cs="Times New Roman"/>
        </w:rPr>
        <w:t xml:space="preserve"> Press</w:t>
      </w:r>
      <w:r w:rsidR="00065B85" w:rsidRPr="003F1C80">
        <w:rPr>
          <w:rFonts w:ascii="Times New Roman" w:hAnsi="Times New Roman" w:cs="Times New Roman"/>
          <w:vertAlign w:val="superscript"/>
        </w:rPr>
        <w:t>1</w:t>
      </w:r>
      <w:r w:rsidR="0005446F" w:rsidRPr="003F1C80">
        <w:rPr>
          <w:rFonts w:ascii="Times New Roman" w:hAnsi="Times New Roman" w:cs="Times New Roman"/>
        </w:rPr>
        <w:t>, Christine Queitsch</w:t>
      </w:r>
      <w:r w:rsidR="00065B85" w:rsidRPr="003F1C80">
        <w:rPr>
          <w:rFonts w:ascii="Times New Roman" w:hAnsi="Times New Roman" w:cs="Times New Roman"/>
          <w:vertAlign w:val="superscript"/>
        </w:rPr>
        <w:t>1</w:t>
      </w:r>
      <w:r w:rsidR="0005446F" w:rsidRPr="003F1C80">
        <w:rPr>
          <w:rFonts w:ascii="Times New Roman" w:hAnsi="Times New Roman" w:cs="Times New Roman"/>
        </w:rPr>
        <w:t>, Elhanan Borenstein</w:t>
      </w:r>
      <w:r w:rsidR="00065B85" w:rsidRPr="003F1C80">
        <w:rPr>
          <w:rFonts w:ascii="Times New Roman" w:hAnsi="Times New Roman" w:cs="Times New Roman"/>
          <w:vertAlign w:val="superscript"/>
        </w:rPr>
        <w:t>1</w:t>
      </w:r>
      <w:proofErr w:type="gramStart"/>
      <w:r w:rsidR="00065B85" w:rsidRPr="003F1C80">
        <w:rPr>
          <w:rFonts w:ascii="Times New Roman" w:hAnsi="Times New Roman" w:cs="Times New Roman"/>
          <w:vertAlign w:val="superscript"/>
        </w:rPr>
        <w:t>,2,3</w:t>
      </w:r>
      <w:proofErr w:type="gramEnd"/>
      <w:r w:rsidR="00021838">
        <w:rPr>
          <w:rFonts w:ascii="Times New Roman" w:hAnsi="Times New Roman" w:cs="Times New Roman"/>
        </w:rPr>
        <w:t>*</w:t>
      </w:r>
    </w:p>
    <w:p w14:paraId="6EC2A1FC" w14:textId="77777777" w:rsidR="00021838" w:rsidRDefault="00021838">
      <w:pPr>
        <w:rPr>
          <w:rFonts w:ascii="Times New Roman" w:hAnsi="Times New Roman" w:cs="Times New Roman"/>
          <w:vertAlign w:val="superscript"/>
        </w:rPr>
      </w:pPr>
    </w:p>
    <w:p w14:paraId="2AB250A7" w14:textId="19F94247" w:rsidR="00021838" w:rsidRPr="003F1C80" w:rsidRDefault="00021838">
      <w:pPr>
        <w:rPr>
          <w:rFonts w:ascii="Times New Roman" w:hAnsi="Times New Roman" w:cs="Times New Roman"/>
          <w:b/>
        </w:rPr>
      </w:pPr>
      <w:r>
        <w:rPr>
          <w:rFonts w:ascii="Times New Roman" w:hAnsi="Times New Roman" w:cs="Times New Roman"/>
          <w:b/>
        </w:rPr>
        <w:t>Affiliations</w:t>
      </w:r>
    </w:p>
    <w:p w14:paraId="344862E6" w14:textId="6C47391F" w:rsidR="00065B85" w:rsidRPr="003F1C80" w:rsidRDefault="00065B85">
      <w:pPr>
        <w:rPr>
          <w:rFonts w:ascii="Times New Roman" w:hAnsi="Times New Roman" w:cs="Times New Roman"/>
        </w:rPr>
      </w:pPr>
      <w:r w:rsidRPr="003F1C80">
        <w:rPr>
          <w:rFonts w:ascii="Times New Roman" w:hAnsi="Times New Roman" w:cs="Times New Roman"/>
          <w:vertAlign w:val="superscript"/>
        </w:rPr>
        <w:t>1</w:t>
      </w:r>
      <w:r w:rsidRPr="003F1C80">
        <w:rPr>
          <w:rFonts w:ascii="Times New Roman" w:hAnsi="Times New Roman" w:cs="Times New Roman"/>
        </w:rPr>
        <w:t>: Department of Genome Sciences, University of Washington, Seattle, WA, USA</w:t>
      </w:r>
    </w:p>
    <w:p w14:paraId="5021C20C" w14:textId="68C59B7A" w:rsidR="00065B85" w:rsidRPr="003F1C80" w:rsidRDefault="00065B85">
      <w:pPr>
        <w:rPr>
          <w:rFonts w:ascii="Times New Roman" w:hAnsi="Times New Roman" w:cs="Times New Roman"/>
        </w:rPr>
      </w:pPr>
      <w:r w:rsidRPr="003F1C80">
        <w:rPr>
          <w:rFonts w:ascii="Times New Roman" w:hAnsi="Times New Roman" w:cs="Times New Roman"/>
          <w:vertAlign w:val="superscript"/>
        </w:rPr>
        <w:t>2</w:t>
      </w:r>
      <w:r w:rsidRPr="003F1C80">
        <w:rPr>
          <w:rFonts w:ascii="Times New Roman" w:hAnsi="Times New Roman" w:cs="Times New Roman"/>
        </w:rPr>
        <w:t>: Department of Computer Science and Engineering, University of Washington, Seattle, WA, USA</w:t>
      </w:r>
    </w:p>
    <w:p w14:paraId="6FA14E02" w14:textId="3090CFEC" w:rsidR="00065B85" w:rsidRDefault="00065B85">
      <w:pPr>
        <w:rPr>
          <w:rFonts w:ascii="Times New Roman" w:hAnsi="Times New Roman" w:cs="Times New Roman"/>
        </w:rPr>
      </w:pPr>
      <w:r w:rsidRPr="003F1C80">
        <w:rPr>
          <w:rFonts w:ascii="Times New Roman" w:hAnsi="Times New Roman" w:cs="Times New Roman"/>
          <w:vertAlign w:val="superscript"/>
        </w:rPr>
        <w:t>3</w:t>
      </w:r>
      <w:r w:rsidRPr="003F1C80">
        <w:rPr>
          <w:rFonts w:ascii="Times New Roman" w:hAnsi="Times New Roman" w:cs="Times New Roman"/>
        </w:rPr>
        <w:t>: External Faculty, Santa Fe Institute, Santa Fe, NM, USA</w:t>
      </w:r>
    </w:p>
    <w:p w14:paraId="1D751CB1" w14:textId="19E82F86" w:rsidR="00021838" w:rsidRPr="003F1C80" w:rsidRDefault="00021838">
      <w:pPr>
        <w:rPr>
          <w:rFonts w:ascii="Times New Roman" w:hAnsi="Times New Roman" w:cs="Times New Roman"/>
        </w:rPr>
      </w:pPr>
      <w:r>
        <w:rPr>
          <w:rFonts w:ascii="Times New Roman" w:hAnsi="Times New Roman" w:cs="Times New Roman"/>
        </w:rPr>
        <w:t>*Correspondence to: elbo@uw.edu</w:t>
      </w:r>
    </w:p>
    <w:p w14:paraId="7702C74E" w14:textId="77777777" w:rsidR="0005446F" w:rsidRDefault="0005446F">
      <w:pPr>
        <w:rPr>
          <w:rFonts w:ascii="Times New Roman" w:hAnsi="Times New Roman" w:cs="Times New Roman"/>
        </w:rPr>
      </w:pPr>
    </w:p>
    <w:p w14:paraId="03604A46" w14:textId="547C541D" w:rsidR="00B6191E" w:rsidRPr="00B6191E" w:rsidRDefault="00B6191E">
      <w:pPr>
        <w:rPr>
          <w:rFonts w:ascii="Times New Roman" w:hAnsi="Times New Roman" w:cs="Times New Roman"/>
          <w:b/>
        </w:rPr>
      </w:pPr>
      <w:r>
        <w:rPr>
          <w:rFonts w:ascii="Times New Roman" w:hAnsi="Times New Roman" w:cs="Times New Roman"/>
          <w:b/>
        </w:rPr>
        <w:t xml:space="preserve">Running title: </w:t>
      </w:r>
      <w:r w:rsidRPr="00B6191E">
        <w:rPr>
          <w:rFonts w:ascii="Times New Roman" w:hAnsi="Times New Roman" w:cs="Times New Roman"/>
        </w:rPr>
        <w:t>Evolutionary assembly of prokaryotic genomes</w:t>
      </w:r>
    </w:p>
    <w:p w14:paraId="40724CC3" w14:textId="77777777" w:rsidR="00B6191E" w:rsidRDefault="00B6191E">
      <w:pPr>
        <w:rPr>
          <w:rFonts w:ascii="Times New Roman" w:hAnsi="Times New Roman" w:cs="Times New Roman"/>
        </w:rPr>
      </w:pPr>
    </w:p>
    <w:p w14:paraId="35081C1A" w14:textId="77777777" w:rsidR="00DD021D" w:rsidRPr="00F964EA" w:rsidRDefault="00DD021D">
      <w:pPr>
        <w:rPr>
          <w:rFonts w:ascii="Times New Roman" w:hAnsi="Times New Roman" w:cs="Times New Roman"/>
        </w:rPr>
      </w:pPr>
      <w:r w:rsidRPr="00F964EA">
        <w:rPr>
          <w:rFonts w:ascii="Times New Roman" w:hAnsi="Times New Roman" w:cs="Times New Roman"/>
          <w:b/>
        </w:rPr>
        <w:t>Keywords</w:t>
      </w:r>
    </w:p>
    <w:p w14:paraId="69E0EE27" w14:textId="6482AEED" w:rsidR="00DD021D" w:rsidRPr="00F964EA" w:rsidRDefault="00F964EA">
      <w:pPr>
        <w:rPr>
          <w:rFonts w:ascii="Times New Roman" w:hAnsi="Times New Roman" w:cs="Times New Roman"/>
          <w:b/>
        </w:rPr>
      </w:pPr>
      <w:r w:rsidRPr="00F964EA">
        <w:rPr>
          <w:rFonts w:ascii="Times New Roman" w:hAnsi="Times New Roman" w:cs="Times New Roman"/>
        </w:rPr>
        <w:t xml:space="preserve">Genome evolution, </w:t>
      </w:r>
      <w:proofErr w:type="spellStart"/>
      <w:r w:rsidRPr="00F964EA">
        <w:rPr>
          <w:rFonts w:ascii="Times New Roman" w:hAnsi="Times New Roman" w:cs="Times New Roman"/>
        </w:rPr>
        <w:t>prokarya</w:t>
      </w:r>
      <w:proofErr w:type="spellEnd"/>
      <w:r w:rsidR="00BF046E">
        <w:rPr>
          <w:rFonts w:ascii="Times New Roman" w:hAnsi="Times New Roman" w:cs="Times New Roman"/>
        </w:rPr>
        <w:t>, prokaryote</w:t>
      </w:r>
      <w:r w:rsidR="00B735F9">
        <w:rPr>
          <w:rFonts w:ascii="Times New Roman" w:hAnsi="Times New Roman" w:cs="Times New Roman"/>
        </w:rPr>
        <w:t>, constraint</w:t>
      </w:r>
      <w:r w:rsidRPr="00F964EA">
        <w:rPr>
          <w:rFonts w:ascii="Times New Roman" w:hAnsi="Times New Roman" w:cs="Times New Roman"/>
        </w:rPr>
        <w:t>, epistasis, comparative method, evolutionary predictability</w:t>
      </w:r>
      <w:r w:rsidR="0025675F">
        <w:rPr>
          <w:rFonts w:ascii="Times New Roman" w:hAnsi="Times New Roman" w:cs="Times New Roman"/>
        </w:rPr>
        <w:t xml:space="preserve">, </w:t>
      </w:r>
      <w:proofErr w:type="spellStart"/>
      <w:r w:rsidR="0025675F">
        <w:rPr>
          <w:rFonts w:ascii="Times New Roman" w:hAnsi="Times New Roman" w:cs="Times New Roman"/>
        </w:rPr>
        <w:t>RuBisCO</w:t>
      </w:r>
      <w:proofErr w:type="spellEnd"/>
      <w:r w:rsidR="00CB61F9">
        <w:rPr>
          <w:rFonts w:ascii="Times New Roman" w:hAnsi="Times New Roman" w:cs="Times New Roman"/>
        </w:rPr>
        <w:t>, parallel evolution</w:t>
      </w:r>
      <w:r w:rsidRPr="00F964EA">
        <w:rPr>
          <w:rFonts w:ascii="Times New Roman" w:hAnsi="Times New Roman" w:cs="Times New Roman"/>
        </w:rPr>
        <w:t>.</w:t>
      </w:r>
      <w:r w:rsidR="00DD021D" w:rsidRPr="00F964EA">
        <w:rPr>
          <w:rFonts w:ascii="Times New Roman" w:hAnsi="Times New Roman" w:cs="Times New Roman"/>
          <w:b/>
        </w:rPr>
        <w:br w:type="page"/>
      </w:r>
    </w:p>
    <w:p w14:paraId="79DC09C9" w14:textId="2696B05C" w:rsidR="00F264F1" w:rsidRPr="003225D2" w:rsidRDefault="00F264F1" w:rsidP="00807E77">
      <w:pPr>
        <w:spacing w:line="480" w:lineRule="auto"/>
        <w:rPr>
          <w:rFonts w:ascii="Times New Roman" w:hAnsi="Times New Roman" w:cs="Times New Roman"/>
          <w:b/>
        </w:rPr>
      </w:pPr>
      <w:r w:rsidRPr="003225D2">
        <w:rPr>
          <w:rFonts w:ascii="Times New Roman" w:hAnsi="Times New Roman" w:cs="Times New Roman"/>
          <w:b/>
        </w:rPr>
        <w:lastRenderedPageBreak/>
        <w:t>Abstract:</w:t>
      </w:r>
    </w:p>
    <w:p w14:paraId="098F59C0" w14:textId="0C1FCE2B" w:rsidR="002241ED" w:rsidRPr="00F264F1" w:rsidRDefault="00A635B8" w:rsidP="00066E3B">
      <w:pPr>
        <w:spacing w:line="480" w:lineRule="auto"/>
        <w:jc w:val="both"/>
        <w:rPr>
          <w:rFonts w:ascii="Times" w:eastAsia="Times New Roman" w:hAnsi="Times" w:cs="Times New Roman"/>
        </w:rPr>
      </w:pPr>
      <w:r>
        <w:rPr>
          <w:rFonts w:ascii="Times" w:eastAsia="Times New Roman" w:hAnsi="Times" w:cs="Times New Roman"/>
        </w:rPr>
        <w:t>Evolutionary innovation must occur</w:t>
      </w:r>
      <w:r w:rsidR="002241ED" w:rsidRPr="00F264F1">
        <w:rPr>
          <w:rFonts w:ascii="Times" w:eastAsia="Times New Roman" w:hAnsi="Times" w:cs="Times New Roman"/>
        </w:rPr>
        <w:t xml:space="preserve"> in the context of some genomic background, </w:t>
      </w:r>
      <w:r w:rsidR="00F61B09">
        <w:rPr>
          <w:rFonts w:ascii="Times" w:eastAsia="Times New Roman" w:hAnsi="Times" w:cs="Times New Roman"/>
        </w:rPr>
        <w:t xml:space="preserve">which </w:t>
      </w:r>
      <w:r w:rsidR="002241ED" w:rsidRPr="00F264F1">
        <w:rPr>
          <w:rFonts w:ascii="Times" w:eastAsia="Times New Roman" w:hAnsi="Times" w:cs="Times New Roman"/>
        </w:rPr>
        <w:t xml:space="preserve">limits available evolutionary paths. For example, protein evolution by sequence substitution is constrained by epistasis between residues. </w:t>
      </w:r>
      <w:r w:rsidR="00F61B09">
        <w:rPr>
          <w:rFonts w:ascii="Times" w:eastAsia="Times New Roman" w:hAnsi="Times" w:cs="Times New Roman"/>
        </w:rPr>
        <w:t>I</w:t>
      </w:r>
      <w:r w:rsidR="002241ED" w:rsidRPr="00F264F1">
        <w:rPr>
          <w:rFonts w:ascii="Times" w:eastAsia="Times New Roman" w:hAnsi="Times" w:cs="Times New Roman"/>
        </w:rPr>
        <w:t xml:space="preserve">n prokaryotes, evolutionary innovation frequently happens by </w:t>
      </w:r>
      <w:proofErr w:type="spellStart"/>
      <w:r w:rsidR="002241ED" w:rsidRPr="00F264F1">
        <w:rPr>
          <w:rFonts w:ascii="Times" w:eastAsia="Times New Roman" w:hAnsi="Times" w:cs="Times New Roman"/>
        </w:rPr>
        <w:t>macrogenomic</w:t>
      </w:r>
      <w:proofErr w:type="spellEnd"/>
      <w:r w:rsidR="002241ED" w:rsidRPr="00F264F1">
        <w:rPr>
          <w:rFonts w:ascii="Times" w:eastAsia="Times New Roman" w:hAnsi="Times" w:cs="Times New Roman"/>
        </w:rPr>
        <w:t xml:space="preserve"> events such as </w:t>
      </w:r>
      <w:r w:rsidR="00F61B09">
        <w:rPr>
          <w:rFonts w:ascii="Times" w:eastAsia="Times New Roman" w:hAnsi="Times" w:cs="Times New Roman"/>
        </w:rPr>
        <w:t>horizontal gene transfer (HGT)</w:t>
      </w:r>
      <w:r w:rsidR="002241ED" w:rsidRPr="00F264F1">
        <w:rPr>
          <w:rFonts w:ascii="Times" w:eastAsia="Times New Roman" w:hAnsi="Times" w:cs="Times New Roman"/>
        </w:rPr>
        <w:t xml:space="preserve">. Previous work has suggested that </w:t>
      </w:r>
      <w:r w:rsidR="00F61B09">
        <w:rPr>
          <w:rFonts w:ascii="Times" w:eastAsia="Times New Roman" w:hAnsi="Times" w:cs="Times New Roman"/>
        </w:rPr>
        <w:t>HGT can be</w:t>
      </w:r>
      <w:r w:rsidR="002241ED" w:rsidRPr="00F264F1">
        <w:rPr>
          <w:rFonts w:ascii="Times" w:eastAsia="Times New Roman" w:hAnsi="Times" w:cs="Times New Roman"/>
        </w:rPr>
        <w:t xml:space="preserve"> influenced by ancestral genomic content, yet the extent of such gene-level constraints has not yet been systematically characterized. Here, we </w:t>
      </w:r>
      <w:r w:rsidR="00F61B09">
        <w:rPr>
          <w:rFonts w:ascii="Times" w:eastAsia="Times New Roman" w:hAnsi="Times" w:cs="Times New Roman"/>
        </w:rPr>
        <w:t>evaluate</w:t>
      </w:r>
      <w:r w:rsidR="00037DDE">
        <w:rPr>
          <w:rFonts w:ascii="Times" w:eastAsia="Times New Roman" w:hAnsi="Times" w:cs="Times New Roman"/>
        </w:rPr>
        <w:t>d</w:t>
      </w:r>
      <w:r w:rsidR="002241ED" w:rsidRPr="00F264F1">
        <w:rPr>
          <w:rFonts w:ascii="Times" w:eastAsia="Times New Roman" w:hAnsi="Times" w:cs="Times New Roman"/>
        </w:rPr>
        <w:t xml:space="preserve"> the evolutionary impact of such constraints in prokaryotes, using probabilistic ancestral reconstructions from 634 extant prokaryotic genomes and a novel framework for detecting evolutionary constraints on </w:t>
      </w:r>
      <w:r w:rsidR="00F61B09">
        <w:rPr>
          <w:rFonts w:ascii="Times" w:eastAsia="Times New Roman" w:hAnsi="Times" w:cs="Times New Roman"/>
        </w:rPr>
        <w:t>HGT</w:t>
      </w:r>
      <w:r w:rsidR="002241ED" w:rsidRPr="00F264F1">
        <w:rPr>
          <w:rFonts w:ascii="Times" w:eastAsia="Times New Roman" w:hAnsi="Times" w:cs="Times New Roman"/>
        </w:rPr>
        <w:t xml:space="preserve"> events. We identified </w:t>
      </w:r>
      <w:r w:rsidR="00BA63E3">
        <w:rPr>
          <w:rFonts w:ascii="Times" w:eastAsia="Times New Roman" w:hAnsi="Times" w:cs="Times New Roman"/>
        </w:rPr>
        <w:t>8,228</w:t>
      </w:r>
      <w:r w:rsidR="00F5032C" w:rsidRPr="00F264F1">
        <w:rPr>
          <w:rFonts w:ascii="Times" w:eastAsia="Times New Roman" w:hAnsi="Times" w:cs="Times New Roman"/>
        </w:rPr>
        <w:t xml:space="preserve"> </w:t>
      </w:r>
      <w:r w:rsidR="002241ED" w:rsidRPr="00F264F1">
        <w:rPr>
          <w:rFonts w:ascii="Times" w:eastAsia="Times New Roman" w:hAnsi="Times" w:cs="Times New Roman"/>
        </w:rPr>
        <w:t>directional dependencies between genes, and demonstrated that</w:t>
      </w:r>
      <w:r w:rsidR="00CA24A4" w:rsidRPr="00F264F1">
        <w:rPr>
          <w:rFonts w:ascii="Times" w:eastAsia="Times New Roman" w:hAnsi="Times" w:cs="Times New Roman"/>
        </w:rPr>
        <w:t xml:space="preserve"> many</w:t>
      </w:r>
      <w:r w:rsidR="002241ED" w:rsidRPr="00F264F1">
        <w:rPr>
          <w:rFonts w:ascii="Times" w:eastAsia="Times New Roman" w:hAnsi="Times" w:cs="Times New Roman"/>
        </w:rPr>
        <w:t xml:space="preserve"> such dependencies </w:t>
      </w:r>
      <w:r w:rsidR="00CA24A4" w:rsidRPr="00F264F1">
        <w:rPr>
          <w:rFonts w:ascii="Times" w:eastAsia="Times New Roman" w:hAnsi="Times" w:cs="Times New Roman"/>
        </w:rPr>
        <w:t>reflect known functional relationships</w:t>
      </w:r>
      <w:r w:rsidR="00037DDE">
        <w:rPr>
          <w:rFonts w:ascii="Times" w:eastAsia="Times New Roman" w:hAnsi="Times" w:cs="Times New Roman"/>
        </w:rPr>
        <w:t xml:space="preserve">, including, for example, </w:t>
      </w:r>
      <w:r w:rsidR="00CA24A4" w:rsidRPr="00F264F1">
        <w:rPr>
          <w:rFonts w:ascii="Times" w:eastAsia="Times New Roman" w:hAnsi="Times" w:cs="Times New Roman"/>
        </w:rPr>
        <w:t>evolutionary dependencies of the ph</w:t>
      </w:r>
      <w:r w:rsidR="00F264F1" w:rsidRPr="00F264F1">
        <w:rPr>
          <w:rFonts w:ascii="Times" w:eastAsia="Times New Roman" w:hAnsi="Times" w:cs="Times New Roman"/>
        </w:rPr>
        <w:t xml:space="preserve">otosynthetic enzyme </w:t>
      </w:r>
      <w:proofErr w:type="spellStart"/>
      <w:r w:rsidR="00F264F1" w:rsidRPr="00F264F1">
        <w:rPr>
          <w:rFonts w:ascii="Times" w:eastAsia="Times New Roman" w:hAnsi="Times" w:cs="Times New Roman"/>
        </w:rPr>
        <w:t>RuBisCO</w:t>
      </w:r>
      <w:proofErr w:type="spellEnd"/>
      <w:r w:rsidR="00CA24A4" w:rsidRPr="00F264F1">
        <w:rPr>
          <w:rFonts w:ascii="Times" w:eastAsia="Times New Roman" w:hAnsi="Times" w:cs="Times New Roman"/>
        </w:rPr>
        <w:t xml:space="preserve">. </w:t>
      </w:r>
      <w:r w:rsidR="00F264F1" w:rsidRPr="00F264F1">
        <w:rPr>
          <w:rFonts w:ascii="Times" w:eastAsia="Times New Roman" w:hAnsi="Times" w:cs="Times New Roman"/>
        </w:rPr>
        <w:t>Modeling all dependencies as a network, w</w:t>
      </w:r>
      <w:r w:rsidR="002241ED" w:rsidRPr="00F264F1">
        <w:rPr>
          <w:rFonts w:ascii="Times" w:eastAsia="Times New Roman" w:hAnsi="Times" w:cs="Times New Roman"/>
        </w:rPr>
        <w:t xml:space="preserve">e adapted an approach from graph theory to </w:t>
      </w:r>
      <w:r w:rsidR="00F264F1">
        <w:rPr>
          <w:rFonts w:ascii="Times" w:eastAsia="Times New Roman" w:hAnsi="Times" w:cs="Times New Roman"/>
        </w:rPr>
        <w:t>establish chronological precedence in the acquisition of different genomic functions</w:t>
      </w:r>
      <w:r w:rsidR="002241ED" w:rsidRPr="00F264F1">
        <w:rPr>
          <w:rFonts w:ascii="Times" w:eastAsia="Times New Roman" w:hAnsi="Times" w:cs="Times New Roman"/>
        </w:rPr>
        <w:t xml:space="preserve">. </w:t>
      </w:r>
      <w:r w:rsidR="00037DDE">
        <w:rPr>
          <w:rFonts w:ascii="Times" w:eastAsia="Times New Roman" w:hAnsi="Times" w:cs="Times New Roman"/>
        </w:rPr>
        <w:t>Specifically, w</w:t>
      </w:r>
      <w:r w:rsidR="00037DDE" w:rsidRPr="003F1C80">
        <w:rPr>
          <w:rFonts w:ascii="Times New Roman" w:hAnsi="Times New Roman" w:cs="Times New Roman"/>
        </w:rPr>
        <w:t xml:space="preserve">e </w:t>
      </w:r>
      <w:r w:rsidR="00037DDE">
        <w:rPr>
          <w:rFonts w:ascii="Times New Roman" w:hAnsi="Times New Roman" w:cs="Times New Roman"/>
        </w:rPr>
        <w:t>demonstrated</w:t>
      </w:r>
      <w:r w:rsidR="00037DDE" w:rsidRPr="003F1C80">
        <w:rPr>
          <w:rFonts w:ascii="Times New Roman" w:hAnsi="Times New Roman" w:cs="Times New Roman"/>
        </w:rPr>
        <w:t xml:space="preserve"> that</w:t>
      </w:r>
      <w:r w:rsidR="00037DDE">
        <w:rPr>
          <w:rFonts w:ascii="Times New Roman" w:hAnsi="Times New Roman" w:cs="Times New Roman"/>
        </w:rPr>
        <w:t xml:space="preserve"> specific</w:t>
      </w:r>
      <w:r w:rsidR="00037DDE" w:rsidRPr="003F1C80">
        <w:rPr>
          <w:rFonts w:ascii="Times New Roman" w:hAnsi="Times New Roman" w:cs="Times New Roman"/>
        </w:rPr>
        <w:t xml:space="preserve"> </w:t>
      </w:r>
      <w:r w:rsidR="00037DDE">
        <w:rPr>
          <w:rFonts w:ascii="Times New Roman" w:hAnsi="Times New Roman" w:cs="Times New Roman"/>
        </w:rPr>
        <w:t>functions</w:t>
      </w:r>
      <w:r w:rsidR="00037DDE" w:rsidRPr="003F1C80">
        <w:rPr>
          <w:rFonts w:ascii="Times New Roman" w:hAnsi="Times New Roman" w:cs="Times New Roman"/>
        </w:rPr>
        <w:t xml:space="preserve"> </w:t>
      </w:r>
      <w:r w:rsidR="00037DDE">
        <w:rPr>
          <w:rFonts w:ascii="Times New Roman" w:hAnsi="Times New Roman" w:cs="Times New Roman"/>
        </w:rPr>
        <w:t xml:space="preserve">tend to be </w:t>
      </w:r>
      <w:r w:rsidR="00037DDE" w:rsidRPr="003F1C80">
        <w:rPr>
          <w:rFonts w:ascii="Times New Roman" w:hAnsi="Times New Roman" w:cs="Times New Roman"/>
        </w:rPr>
        <w:t xml:space="preserve">gained </w:t>
      </w:r>
      <w:r w:rsidR="00037DDE">
        <w:rPr>
          <w:rFonts w:ascii="Times New Roman" w:hAnsi="Times New Roman" w:cs="Times New Roman"/>
        </w:rPr>
        <w:t>sequentially</w:t>
      </w:r>
      <w:r w:rsidR="00037DDE" w:rsidRPr="003F1C80">
        <w:rPr>
          <w:rFonts w:ascii="Times New Roman" w:hAnsi="Times New Roman" w:cs="Times New Roman"/>
        </w:rPr>
        <w:t xml:space="preserve">, </w:t>
      </w:r>
      <w:r w:rsidR="00037DDE">
        <w:rPr>
          <w:rFonts w:ascii="Times New Roman" w:hAnsi="Times New Roman" w:cs="Times New Roman"/>
        </w:rPr>
        <w:t xml:space="preserve">suggesting that </w:t>
      </w:r>
      <w:r w:rsidR="00037DDE" w:rsidRPr="003F1C80">
        <w:rPr>
          <w:rFonts w:ascii="Times New Roman" w:hAnsi="Times New Roman" w:cs="Times New Roman"/>
        </w:rPr>
        <w:t>evolution in prokaryotes</w:t>
      </w:r>
      <w:r w:rsidR="00037DDE">
        <w:rPr>
          <w:rFonts w:ascii="Times New Roman" w:hAnsi="Times New Roman" w:cs="Times New Roman"/>
        </w:rPr>
        <w:t xml:space="preserve"> is governed by functional assembly patterns</w:t>
      </w:r>
      <w:r w:rsidR="002241ED" w:rsidRPr="00F264F1">
        <w:rPr>
          <w:rFonts w:ascii="Times" w:eastAsia="Times New Roman" w:hAnsi="Times" w:cs="Times New Roman"/>
        </w:rPr>
        <w:t xml:space="preserve">. </w:t>
      </w:r>
      <w:r w:rsidR="00037DDE">
        <w:rPr>
          <w:rFonts w:ascii="Times" w:eastAsia="Times New Roman" w:hAnsi="Times" w:cs="Times New Roman"/>
        </w:rPr>
        <w:t>Finally</w:t>
      </w:r>
      <w:r w:rsidR="00CA24A4" w:rsidRPr="00F264F1">
        <w:rPr>
          <w:rFonts w:ascii="Times" w:eastAsia="Times New Roman" w:hAnsi="Times" w:cs="Times New Roman"/>
        </w:rPr>
        <w:t xml:space="preserve">, we showed that these dependencies </w:t>
      </w:r>
      <w:r w:rsidR="00776F27">
        <w:rPr>
          <w:rFonts w:ascii="Times New Roman" w:hAnsi="Times New Roman" w:cs="Times New Roman"/>
        </w:rPr>
        <w:t xml:space="preserve">are universal rather than clade-specific and </w:t>
      </w:r>
      <w:r w:rsidR="00CA24A4" w:rsidRPr="00F264F1">
        <w:rPr>
          <w:rFonts w:ascii="Times" w:eastAsia="Times New Roman" w:hAnsi="Times" w:cs="Times New Roman"/>
        </w:rPr>
        <w:t>are often sufficient for predicting whether or not a given ancestral genome will acquire specific genes.</w:t>
      </w:r>
      <w:r w:rsidR="005017FC">
        <w:rPr>
          <w:rFonts w:ascii="Times" w:eastAsia="Times New Roman" w:hAnsi="Times" w:cs="Times New Roman"/>
        </w:rPr>
        <w:t xml:space="preserve"> </w:t>
      </w:r>
      <w:r w:rsidR="00776F27">
        <w:rPr>
          <w:rFonts w:ascii="Times" w:eastAsia="Times New Roman" w:hAnsi="Times" w:cs="Times New Roman"/>
        </w:rPr>
        <w:t>Combined, o</w:t>
      </w:r>
      <w:r w:rsidR="005017FC">
        <w:rPr>
          <w:rFonts w:ascii="Times" w:eastAsia="Times New Roman" w:hAnsi="Times" w:cs="Times New Roman"/>
        </w:rPr>
        <w:t xml:space="preserve">ur results indicate that evolutionary innovation via </w:t>
      </w:r>
      <w:r w:rsidR="00F61B09">
        <w:rPr>
          <w:rFonts w:ascii="Times" w:eastAsia="Times New Roman" w:hAnsi="Times" w:cs="Times New Roman"/>
        </w:rPr>
        <w:t>HGT</w:t>
      </w:r>
      <w:r w:rsidR="005017FC">
        <w:rPr>
          <w:rFonts w:ascii="Times" w:eastAsia="Times New Roman" w:hAnsi="Times" w:cs="Times New Roman"/>
        </w:rPr>
        <w:t xml:space="preserve"> is profoundly constrained by epistasis and historical contingency, similar to the evolution of proteins and phenotypic characters</w:t>
      </w:r>
      <w:r w:rsidR="00776F27">
        <w:rPr>
          <w:rFonts w:ascii="Times" w:eastAsia="Times New Roman" w:hAnsi="Times" w:cs="Times New Roman"/>
        </w:rPr>
        <w:t xml:space="preserve">, and suggest </w:t>
      </w:r>
      <w:r w:rsidR="002241ED" w:rsidRPr="00F264F1">
        <w:rPr>
          <w:rFonts w:ascii="Times" w:eastAsia="Times New Roman" w:hAnsi="Times" w:cs="Times New Roman"/>
        </w:rPr>
        <w:t xml:space="preserve">that the emergence of specific metabolic and pathological phenotypes in prokaryotes </w:t>
      </w:r>
      <w:r w:rsidR="00367522">
        <w:rPr>
          <w:rFonts w:ascii="Times" w:eastAsia="Times New Roman" w:hAnsi="Times" w:cs="Times New Roman"/>
        </w:rPr>
        <w:t>can</w:t>
      </w:r>
      <w:r w:rsidR="00367522" w:rsidRPr="00F264F1">
        <w:rPr>
          <w:rFonts w:ascii="Times" w:eastAsia="Times New Roman" w:hAnsi="Times" w:cs="Times New Roman"/>
        </w:rPr>
        <w:t xml:space="preserve"> </w:t>
      </w:r>
      <w:r w:rsidR="002241ED" w:rsidRPr="00F264F1">
        <w:rPr>
          <w:rFonts w:ascii="Times" w:eastAsia="Times New Roman" w:hAnsi="Times" w:cs="Times New Roman"/>
        </w:rPr>
        <w:t>be predictable from current genomes.</w:t>
      </w:r>
    </w:p>
    <w:p w14:paraId="0100F25D" w14:textId="77777777" w:rsidR="00DC4FAC" w:rsidRDefault="00DC4FAC" w:rsidP="00807E77">
      <w:pPr>
        <w:spacing w:line="480" w:lineRule="auto"/>
        <w:rPr>
          <w:rFonts w:ascii="Times New Roman" w:hAnsi="Times New Roman" w:cs="Times New Roman"/>
        </w:rPr>
      </w:pPr>
    </w:p>
    <w:p w14:paraId="26E61402" w14:textId="2FE16364" w:rsidR="009D2385" w:rsidRPr="009D2385" w:rsidRDefault="0041278F" w:rsidP="00F57051">
      <w:pPr>
        <w:spacing w:line="480" w:lineRule="auto"/>
        <w:jc w:val="both"/>
        <w:rPr>
          <w:rFonts w:ascii="Times New Roman" w:hAnsi="Times New Roman" w:cs="Times New Roman"/>
          <w:b/>
        </w:rPr>
      </w:pPr>
      <w:r>
        <w:rPr>
          <w:rFonts w:ascii="Times New Roman" w:hAnsi="Times New Roman" w:cs="Times New Roman"/>
          <w:b/>
        </w:rPr>
        <w:lastRenderedPageBreak/>
        <w:t>INTRODUCTION</w:t>
      </w:r>
      <w:r w:rsidR="009D2385" w:rsidRPr="00F964EA">
        <w:rPr>
          <w:rFonts w:ascii="Times New Roman" w:hAnsi="Times New Roman" w:cs="Times New Roman"/>
          <w:b/>
        </w:rPr>
        <w:t>:</w:t>
      </w:r>
    </w:p>
    <w:p w14:paraId="3BE4CDDB" w14:textId="576350BC" w:rsidR="002F0812" w:rsidRDefault="0005446F" w:rsidP="00C67999">
      <w:pPr>
        <w:spacing w:line="480" w:lineRule="auto"/>
        <w:jc w:val="both"/>
        <w:rPr>
          <w:rFonts w:ascii="Times New Roman" w:hAnsi="Times New Roman" w:cs="Times New Roman"/>
        </w:rPr>
      </w:pPr>
      <w:r w:rsidRPr="003F1C80">
        <w:rPr>
          <w:rFonts w:ascii="Times New Roman" w:hAnsi="Times New Roman" w:cs="Times New Roman"/>
        </w:rPr>
        <w:t xml:space="preserve">A </w:t>
      </w:r>
      <w:r w:rsidR="001A140A" w:rsidRPr="003F1C80">
        <w:rPr>
          <w:rFonts w:ascii="Times New Roman" w:hAnsi="Times New Roman" w:cs="Times New Roman"/>
        </w:rPr>
        <w:t xml:space="preserve">fundamental </w:t>
      </w:r>
      <w:r w:rsidRPr="003F1C80">
        <w:rPr>
          <w:rFonts w:ascii="Times New Roman" w:hAnsi="Times New Roman" w:cs="Times New Roman"/>
        </w:rPr>
        <w:t>question in evolutionary biology</w:t>
      </w:r>
      <w:r w:rsidR="00EB1CAA" w:rsidRPr="003F1C80">
        <w:rPr>
          <w:rFonts w:ascii="Times New Roman" w:hAnsi="Times New Roman" w:cs="Times New Roman"/>
        </w:rPr>
        <w:t xml:space="preserve"> is</w:t>
      </w:r>
      <w:r w:rsidRPr="003F1C80">
        <w:rPr>
          <w:rFonts w:ascii="Times New Roman" w:hAnsi="Times New Roman" w:cs="Times New Roman"/>
        </w:rPr>
        <w:t xml:space="preserve"> </w:t>
      </w:r>
      <w:r w:rsidR="00321F9C" w:rsidRPr="003F1C80">
        <w:rPr>
          <w:rFonts w:ascii="Times New Roman" w:hAnsi="Times New Roman" w:cs="Times New Roman"/>
        </w:rPr>
        <w:t>how</w:t>
      </w:r>
      <w:r w:rsidR="00625908" w:rsidRPr="003F1C80">
        <w:rPr>
          <w:rFonts w:ascii="Times New Roman" w:hAnsi="Times New Roman" w:cs="Times New Roman"/>
        </w:rPr>
        <w:t xml:space="preserve"> </w:t>
      </w:r>
      <w:r w:rsidR="009C34A2" w:rsidRPr="003F1C80">
        <w:rPr>
          <w:rFonts w:ascii="Times New Roman" w:hAnsi="Times New Roman" w:cs="Times New Roman"/>
        </w:rPr>
        <w:t xml:space="preserve">present circumstances </w:t>
      </w:r>
      <w:r w:rsidR="009C34A2">
        <w:rPr>
          <w:rFonts w:ascii="Times New Roman" w:hAnsi="Times New Roman" w:cs="Times New Roman"/>
        </w:rPr>
        <w:t xml:space="preserve">affect </w:t>
      </w:r>
      <w:r w:rsidR="00625908" w:rsidRPr="003F1C80">
        <w:rPr>
          <w:rFonts w:ascii="Times New Roman" w:hAnsi="Times New Roman" w:cs="Times New Roman"/>
        </w:rPr>
        <w:t>future</w:t>
      </w:r>
      <w:r w:rsidRPr="003F1C80">
        <w:rPr>
          <w:rFonts w:ascii="Times New Roman" w:hAnsi="Times New Roman" w:cs="Times New Roman"/>
        </w:rPr>
        <w:t xml:space="preserve"> adaptation and </w:t>
      </w:r>
      <w:r w:rsidR="00625908" w:rsidRPr="003F1C80">
        <w:rPr>
          <w:rFonts w:ascii="Times New Roman" w:hAnsi="Times New Roman" w:cs="Times New Roman"/>
        </w:rPr>
        <w:t xml:space="preserve">phenotypic </w:t>
      </w:r>
      <w:r w:rsidRPr="003F1C80">
        <w:rPr>
          <w:rFonts w:ascii="Times New Roman" w:hAnsi="Times New Roman" w:cs="Times New Roman"/>
        </w:rPr>
        <w:t>change</w:t>
      </w:r>
      <w:r w:rsidR="00625908" w:rsidRPr="003F1C80">
        <w:rPr>
          <w:rFonts w:ascii="Times New Roman" w:hAnsi="Times New Roman" w:cs="Times New Roman"/>
        </w:rPr>
        <w:t xml:space="preserve"> </w:t>
      </w:r>
      <w:r w:rsidR="00625908"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"10.1098/rspb.1979.0086", "ISSN" : "0962-8452", "abstract" : "An adaptationist programme has dominated evolutionary thought in England and the United States during the past 40 years. It is based on faith in the power of natural selection as an optimizing agent. It proceeds by breaking an organism into unitary 'traits' and proposing an adaptive story for each considered separately. Trade-offs among competing selective demands exert the only brake upon perfection; non-optimality is thereby rendered as a result of adaptation as well. We criticize this approach and attempt to reassert a competing notion (long popular in continental Europe) that organisms must be analysed as integrated wholes, with Bauplane so constrained by phyletic heritage, pathways of development and general architecture that the constraints themselves become more interesting and more important in delimiting pathways of change than the selective force that may mediate change when it occurs. We fault the adaptationist programme for its failure to distinguish current utility from reasons for origin (male tyrannosaurs may have used their diminutive front legs to titillate female partners, but this will not explain why they got so small); for its unwillingness to consider alternatives to adaptive stories; for its reliance upon plausibility alone as a criterion for accepting speculative tales; and for its failure to consider adequately such competing themes as random fixation of alleles, production of non-adaptive structures by developmental correlation with selected features (allometry, pleiotropy, material compensation, mechanically forced correlation), the separability of adaptation and selection, multiple adaptive peaks, and current utility as an epiphenomenon of non-adaptive structures. We support Darwin's own pluralistic approach to identifying the agents of evolutionary change.", "author" : [ { "dropping-particle" : "", "family" : "Gould", "given" : "S. J.", "non-dropping-particle" : "", "parse-names" : false, "suffix" : "" }, { "dropping-particle" : "", "family" : "Lewontin", "given" : "R. C.", "non-dropping-particle" : "", "parse-names" : false, "suffix" : "" } ], "container-title" : "Proceedings of the Royal Society B: Biological Sciences", "id" : "ITEM-1", "issue" : "1161", "issued" : { "date-parts" : [ [ "1979", "9", "21" ] ] }, "page" : "581-598", "title" : "The Spandrels of San Marco and the Panglossian Paradigm: A Critique of the Adaptationist Programme", "type" : "article-journal", "volume" : "205" }, "uris" : [ "http://www.mendeley.com/documents/?uuid=c95e0e6b-8289-430c-9554-5ae854384bcf" ] } ], "mendeley" : { "formattedCitation" : "(Gould and Lewontin 1979)", "plainTextFormattedCitation" : "(Gould and Lewontin 1979)", "previouslyFormattedCitation" : "(Gould and Lewontin 1979)" }, "properties" : { "noteIndex" : 0 }, "schema" : "https://github.com/citation-style-language/schema/raw/master/csl-citation.json" }</w:instrText>
      </w:r>
      <w:r w:rsidR="00625908" w:rsidRPr="003F1C80">
        <w:rPr>
          <w:rFonts w:ascii="Times New Roman" w:hAnsi="Times New Roman" w:cs="Times New Roman"/>
        </w:rPr>
        <w:fldChar w:fldCharType="separate"/>
      </w:r>
      <w:r w:rsidR="00DD021D" w:rsidRPr="00DD021D">
        <w:rPr>
          <w:rFonts w:ascii="Times New Roman" w:hAnsi="Times New Roman" w:cs="Times New Roman"/>
          <w:noProof/>
        </w:rPr>
        <w:t>(Gould and Lewontin 1979)</w:t>
      </w:r>
      <w:r w:rsidR="00625908" w:rsidRPr="003F1C80">
        <w:rPr>
          <w:rFonts w:ascii="Times New Roman" w:hAnsi="Times New Roman" w:cs="Times New Roman"/>
        </w:rPr>
        <w:fldChar w:fldCharType="end"/>
      </w:r>
      <w:r w:rsidR="007B36D0" w:rsidRPr="003F1C80">
        <w:rPr>
          <w:rFonts w:ascii="Times New Roman" w:hAnsi="Times New Roman" w:cs="Times New Roman"/>
        </w:rPr>
        <w:t>. S</w:t>
      </w:r>
      <w:r w:rsidRPr="003F1C80">
        <w:rPr>
          <w:rFonts w:ascii="Times New Roman" w:hAnsi="Times New Roman" w:cs="Times New Roman"/>
        </w:rPr>
        <w:t>tudies of</w:t>
      </w:r>
      <w:r w:rsidR="00147BAF" w:rsidRPr="003F1C80">
        <w:rPr>
          <w:rFonts w:ascii="Times New Roman" w:hAnsi="Times New Roman" w:cs="Times New Roman"/>
        </w:rPr>
        <w:t xml:space="preserve"> </w:t>
      </w:r>
      <w:r w:rsidR="001A140A" w:rsidRPr="003F1C80">
        <w:rPr>
          <w:rFonts w:ascii="Times New Roman" w:hAnsi="Times New Roman" w:cs="Times New Roman"/>
        </w:rPr>
        <w:t xml:space="preserve">specific </w:t>
      </w:r>
      <w:r w:rsidRPr="003F1C80">
        <w:rPr>
          <w:rFonts w:ascii="Times New Roman" w:hAnsi="Times New Roman" w:cs="Times New Roman"/>
        </w:rPr>
        <w:t>protein</w:t>
      </w:r>
      <w:r w:rsidR="00147BAF" w:rsidRPr="003F1C80">
        <w:rPr>
          <w:rFonts w:ascii="Times New Roman" w:hAnsi="Times New Roman" w:cs="Times New Roman"/>
        </w:rPr>
        <w:t>s</w:t>
      </w:r>
      <w:r w:rsidR="001A140A" w:rsidRPr="003F1C80">
        <w:rPr>
          <w:rFonts w:ascii="Times New Roman" w:hAnsi="Times New Roman" w:cs="Times New Roman"/>
        </w:rPr>
        <w:t>, for example,</w:t>
      </w:r>
      <w:r w:rsidRPr="003F1C80">
        <w:rPr>
          <w:rFonts w:ascii="Times New Roman" w:hAnsi="Times New Roman" w:cs="Times New Roman"/>
        </w:rPr>
        <w:t xml:space="preserve"> indicate that epistasis</w:t>
      </w:r>
      <w:r w:rsidR="00147BAF" w:rsidRPr="003F1C80">
        <w:rPr>
          <w:rFonts w:ascii="Times New Roman" w:hAnsi="Times New Roman" w:cs="Times New Roman"/>
        </w:rPr>
        <w:t xml:space="preserve"> between sequence residues</w:t>
      </w:r>
      <w:r w:rsidRPr="003F1C80">
        <w:rPr>
          <w:rFonts w:ascii="Times New Roman" w:hAnsi="Times New Roman" w:cs="Times New Roman"/>
        </w:rPr>
        <w:t xml:space="preserve"> limits</w:t>
      </w:r>
      <w:r w:rsidR="0039265F" w:rsidRPr="003F1C80">
        <w:rPr>
          <w:rFonts w:ascii="Times New Roman" w:hAnsi="Times New Roman" w:cs="Times New Roman"/>
        </w:rPr>
        <w:t xml:space="preserve"> accessible </w:t>
      </w:r>
      <w:r w:rsidRPr="003F1C80">
        <w:rPr>
          <w:rFonts w:ascii="Times New Roman" w:hAnsi="Times New Roman" w:cs="Times New Roman"/>
        </w:rPr>
        <w:t>evolutionary</w:t>
      </w:r>
      <w:r w:rsidR="00EB1CAA" w:rsidRPr="003F1C80">
        <w:rPr>
          <w:rFonts w:ascii="Times New Roman" w:hAnsi="Times New Roman" w:cs="Times New Roman"/>
        </w:rPr>
        <w:t xml:space="preserve"> trajectories</w:t>
      </w:r>
      <w:r w:rsidR="00C67999">
        <w:rPr>
          <w:rFonts w:ascii="Times New Roman" w:hAnsi="Times New Roman" w:cs="Times New Roman"/>
        </w:rPr>
        <w:t xml:space="preserve"> and thereby render</w:t>
      </w:r>
      <w:r w:rsidR="00646344">
        <w:rPr>
          <w:rFonts w:ascii="Times New Roman" w:hAnsi="Times New Roman" w:cs="Times New Roman"/>
        </w:rPr>
        <w:t>s</w:t>
      </w:r>
      <w:r w:rsidR="00C67999">
        <w:rPr>
          <w:rFonts w:ascii="Times New Roman" w:hAnsi="Times New Roman" w:cs="Times New Roman"/>
        </w:rPr>
        <w:t xml:space="preserve"> certain adaptive paths more likely than others </w:t>
      </w:r>
      <w:r w:rsidR="00021838" w:rsidRPr="003F1C80">
        <w:rPr>
          <w:rFonts w:ascii="Times New Roman" w:hAnsi="Times New Roman" w:cs="Times New Roman"/>
        </w:rPr>
        <w:t xml:space="preserve"> </w:t>
      </w:r>
      <w:r w:rsidR="00B45B8F"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"10.1126/science.1123539", "ISSN" : "1095-9203", "PMID" : "16601193", "abstract" : "Five point mutations in a particular beta-lactamase allele jointly increase bacterial resistance to a clinically important antibiotic by a factor of approximately 100,000. In principle, evolution to this high-resistance beta-lactamase might follow any of the 120 mutational trajectories linking these alleles. However, we demonstrate that 102 trajectories are inaccessible to Darwinian selection and that many of the remaining trajectories have negligible probabilities of realization, because four of these five mutations fail to increase drug resistance in some combinations. Pervasive biophysical pleiotropy within the beta-lactamase seems to be responsible, and because such pleiotropy appears to be a general property of missense mutations, we conclude that much protein evolution will be similarly constrained. This implies that the protein tape of life may be largely reproducible and even predictable.", "author" : [ { "dropping-particle" : "", "family" : "Weinreich", "given" : "Daniel M", "non-dropping-particle" : "", "parse-names" : false, "suffix" : "" }, { "dropping-particle" : "", "family" : "Delaney", "given" : "Nigel F", "non-dropping-particle" : "", "parse-names" : false, "suffix" : "" }, { "dropping-particle" : "", "family" : "Depristo", "given" : "Mark A", "non-dropping-particle" : "", "parse-names" : false, "suffix" : "" }, { "dropping-particle" : "", "family" : "Hartl", "given" : "Daniel L", "non-dropping-particle" : "", "parse-names" : false, "suffix" : "" } ], "container-title" : "Science (New York, N.Y.)", "id" : "ITEM-1", "issue" : "5770", "issued" : { "date-parts" : [ [ "2006", "4", "7" ] ] }, "page" : "111-4", "title" : "Darwinian evolution can follow only very few mutational paths to fitter proteins.", "type" : "article-journal", "volume" : "312" }, "uris" : [ "http://www.mendeley.com/documents/?uuid=0505d2e2-6a3c-4045-887e-eead6d7eb1db" ] }, { "id" : "ITEM-2", "itemData" : { "DOI" : "10.7554/eLife.00631", "ISSN" : "2050-084X", "PMID" : "23682315", "abstract" : "John Maynard Smith compared protein evolution to the game where one word is converted into another a single letter at a time, with the constraint that all intermediates are words: WORD\u2192WORE\u2192GORE\u2192GONE\u2192GENE. In this analogy, epistasis constrains evolution, with some mutations tolerated only after the occurrence of others. To test whether epistasis similarly constrains actual protein evolution, we created all intermediates along a 39-mutation evolutionary trajectory of influenza nucleoprotein, and also introduced each mutation individually into the parent. Several mutations were deleterious to the parent despite becoming fixed during evolution without negative impact. These mutations were destabilizing, and were preceded or accompanied by stabilizing mutations that alleviated their adverse effects. The constrained mutations occurred at sites enriched in T-cell epitopes, suggesting they promote viral immune escape. Our results paint a coherent portrait of epistasis during nucleoprotein evolution, with stabilizing mutations permitting otherwise inaccessible destabilizing mutations which are sometimes of adaptive value. DOI:http://dx.doi.org/10.7554/eLife.00631.001.", "author" : [ { "dropping-particle" : "", "family" : "Gong", "given" : "Lizhi Ian", "non-dropping-particle" : "", "parse-names" : false, "suffix" : "" }, { "dropping-particle" : "", "family" : "Suchard", "given" : "Marc A", "non-dropping-particle" : "", "parse-names" : false, "suffix" : "" }, { "dropping-particle" : "", "family" : "Bloom", "given" : "Jesse D", "non-dropping-particle" : "", "parse-names" : false, "suffix" : "" } ], "container-title" : "eLife", "id" : "ITEM-2", "issued" : { "date-parts" : [ [ "2013", "1", "14" ] ] }, "language" : "en", "page" : "e00631", "publisher" : "eLife Sciences Publications Limited", "title" : "Stability-mediated epistasis constrains the evolution of an influenza protein.", "type" : "article-journal", "volume" : "2" }, "uris" : [ "http://www.mendeley.com/documents/?uuid=3c175c0c-62f6-483f-9e69-62eafec3bf38" ] }, { "id" : "ITEM-3", "itemData" : { "DOI" : "10.1038/nrg3744", "ISBN" : "doi:10.1038/nrg3744", "ISSN" : "1471-0064", "PMID" : "24913663", "abstract" : "The genotype-fitness map (that is, the fitness landscape) is a key determinant of evolution, yet it has mostly been used as a superficial metaphor because we know little about its structure. This is now changing, as real fitness landscapes are being analysed by constructing genotypes with all possible combinations of small sets of mutations observed in phylogenies or in evolution experiments. In turn, these first glimpses of empirical fitness landscapes inspire theoretical analyses of the predictability of evolution. Here, we review these recent empirical and theoretical developments, identify methodological issues and organizing principles, and discuss possibilities to develop more realistic fitness landscape models.", "author" : [ { "dropping-particle" : "", "family" : "Visser", "given" : "J Arjan G M", "non-dropping-particle" : "de", "parse-names" : false, "suffix" : "" }, { "dropping-particle" : "", "family" : "Krug", "given" : "Joachim", "non-dropping-particle" : "", "parse-names" : false, "suffix" : "" } ], "container-title" : "Nature reviews. Genetics", "id" : "ITEM-3", "issue" : "7", "issued" : { "date-parts" : [ [ "2014", "6", "10" ] ] }, "language" : "en", "page" : "480-490", "publisher" : "Nature Publishing Group", "title" : "Empirical fitness landscapes and the predictability of evolution.", "type" : "article-journal", "volume" : "15" }, "uris" : [ "http://www.mendeley.com/documents/?uuid=d7e3b894-7c67-4db8-bdb8-87687430b6c0" ] }, { "id" : "ITEM-4", "itemData" : { "DOI" : "10.1038/nature13410", "ISSN" : "1476-4687", "PMID" : "24930765", "abstract" : "Understanding how chance historical events shape evolutionary processes is a central goal of evolutionary biology. Direct insights into the extent and causes of evolutionary contingency have been limited to experimental systems, because it is difficult to know what happened in the deep past and to characterize other paths that evolution could have followed. Here we combine ancestral protein reconstruction, directed evolution and biophysical analysis to explore alternative 'might-have-been' trajectories during the ancient evolution of a novel protein function. We previously found that the evolution of cortisol specificity in the ancestral glucocorticoid receptor (GR) was contingent on permissive substitutions, which had no apparent effect on receptor function but were necessary for GR to tolerate the large-effect mutations that caused the shift in specificity. Here we show that alternative mutations that could have permitted the historical function-switching substitutions are extremely rare in the ensemble of genotypes accessible to the ancestral GR. In a library of thousands of variants of the ancestral protein, we recovered historical permissive substitutions but no alternative permissive genotypes. Using biophysical analysis, we found that permissive mutations must satisfy at least three physical requirements--they must stabilize specific local elements of the protein structure, maintain the correct energetic balance between functional conformations, and be compatible with the ancestral and derived structures--thus revealing why permissive mutations are rare. These findings demonstrate that GR evolution depended strongly on improbable, non-deterministic events, and this contingency arose from intrinsic biophysical properties of the protein.", "author" : [ { "dropping-particle" : "", "family" : "Harms", "given" : "Michael J", "non-dropping-particle" : "", "parse-names" : false, "suffix" : "" }, { "dropping-particle" : "", "family" : "Thornton", "given" : "Joseph W", "non-dropping-particle" : "", "parse-names" : false, "suffix" : "" } ], "container-title" : "Nature", "id" : "ITEM-4", "issue" : "7513", "issued" : { "date-parts" : [ [ "2014", "8", "14" ] ] }, "page" : "203-7", "publisher" : "Nature Publishing Group, a division of Macmillan Publishers Limited. All Rights Reserved.", "title" : "Historical contingency and its biophysical basis in glucocorticoid receptor evolution.", "title-short" : "Nature", "type" : "article-journal", "volume" : "512" }, "uris" : [ "http://www.mendeley.com/documents/?uuid=ce519840-8a98-4f1f-b56c-32d69c16f1b0" ] } ], "mendeley" : { "formattedCitation" : "(Weinreich et al. 2006; Gong et al. 2013; de Visser and Krug 2014; Harms and Thornton 2014)", "plainTextFormattedCitation" : "(Weinreich et al. 2006; Gong et al. 2013; de Visser and Krug 2014; Harms and Thornton 2014)", "previouslyFormattedCitation" : "(Weinreich et al. 2006; Gong et al. 2013; de Visser and Krug 2014; Harms and Thornton 2014)" }, "properties" : { "noteIndex" : 0 }, "schema" : "https://github.com/citation-style-language/schema/raw/master/csl-citation.json" }</w:instrText>
      </w:r>
      <w:r w:rsidR="00B45B8F" w:rsidRPr="003F1C80">
        <w:rPr>
          <w:rFonts w:ascii="Times New Roman" w:hAnsi="Times New Roman" w:cs="Times New Roman"/>
        </w:rPr>
        <w:fldChar w:fldCharType="separate"/>
      </w:r>
      <w:r w:rsidR="00DD021D" w:rsidRPr="00DD021D">
        <w:rPr>
          <w:rFonts w:ascii="Times New Roman" w:hAnsi="Times New Roman" w:cs="Times New Roman"/>
          <w:noProof/>
        </w:rPr>
        <w:t>(Weinreich et al. 2006; Gong et al. 2013; de Visser and Krug 2014; Harms and Thornton 2014)</w:t>
      </w:r>
      <w:r w:rsidR="00B45B8F" w:rsidRPr="003F1C80">
        <w:rPr>
          <w:rFonts w:ascii="Times New Roman" w:hAnsi="Times New Roman" w:cs="Times New Roman"/>
        </w:rPr>
        <w:fldChar w:fldCharType="end"/>
      </w:r>
      <w:r w:rsidRPr="003F1C80">
        <w:rPr>
          <w:rFonts w:ascii="Times New Roman" w:hAnsi="Times New Roman" w:cs="Times New Roman"/>
        </w:rPr>
        <w:t>.</w:t>
      </w:r>
      <w:r w:rsidR="00464EE7" w:rsidRPr="003F1C80">
        <w:rPr>
          <w:rFonts w:ascii="Times New Roman" w:hAnsi="Times New Roman" w:cs="Times New Roman"/>
        </w:rPr>
        <w:t xml:space="preserve"> </w:t>
      </w:r>
      <w:r w:rsidR="009C34A2" w:rsidRPr="00A04293">
        <w:rPr>
          <w:rFonts w:ascii="Times New Roman" w:hAnsi="Times New Roman" w:cs="Times New Roman"/>
        </w:rPr>
        <w:t>Similarly</w:t>
      </w:r>
      <w:r w:rsidR="00CA7A51" w:rsidRPr="00A04293">
        <w:rPr>
          <w:rFonts w:ascii="Times New Roman" w:hAnsi="Times New Roman" w:cs="Times New Roman"/>
        </w:rPr>
        <w:t xml:space="preserve">, </w:t>
      </w:r>
      <w:r w:rsidR="009A181F" w:rsidRPr="00A04293">
        <w:rPr>
          <w:rFonts w:ascii="Times New Roman" w:hAnsi="Times New Roman" w:cs="Times New Roman"/>
        </w:rPr>
        <w:t xml:space="preserve">both phenotypic characters </w:t>
      </w:r>
      <w:r w:rsidR="009A181F" w:rsidRPr="00A04293">
        <w:rPr>
          <w:rFonts w:ascii="Times New Roman" w:hAnsi="Times New Roman" w:cs="Times New Roman"/>
        </w:rPr>
        <w:fldChar w:fldCharType="begin" w:fldLock="1"/>
      </w:r>
      <w:r w:rsidR="009A181F" w:rsidRPr="00A04293">
        <w:rPr>
          <w:rFonts w:ascii="Times New Roman" w:hAnsi="Times New Roman" w:cs="Times New Roman"/>
        </w:rPr>
        <w:instrText>ADDIN CSL_CITATION { "citationItems" : [ { "id" : "ITEM-1", "itemData" : { "DOI" : "10.1186/s12862-015-0424-z", "ISSN" : "1471-2148", "PMID" : "26156849", "abstract" : "BACKGROUND: Whether natural selection can erase the imprint of past evolutionary history from phenotypes has been a topic of much debate. A key source of evidence that present-day selection can override historically contingent effects comes from the repeated evolution of similar adaptations in different taxa. Yet classic examples of repeated evolution are often among closely related taxa, suggesting the likelihood that similar adaptations evolve is contingent on the length of time separating taxa. To resolve this, we performed a meta-analysis of published reports of repeated evolution.\n\nRESULTS: Overall, repeated evolution was far more likely to be documented among closely related than distantly related taxa. However, not all forms of adaptation seemed to exhibit the same pattern. The evolution of similar behavior and physiology seemed frequent in distantly related and closely related taxa, while the repeated evolution of morphology was heavily skewed towards closely related taxa. Functionally redundant characteristics-alternative phenotypes that achieve the same functional outcome-also appeared less contingent.\n\nCONCLUSIONS: If the literature provides a reasonable reflection of the incidence of repeated evolution in nature, our findings suggest that natural selection can overcome contingent effects to an extent, but it depends heavily on the aspect of the phenotype targeted by selection.", "author" : [ { "dropping-particle" : "", "family" : "Ord", "given" : "Terry J", "non-dropping-particle" : "", "parse-names" : false, "suffix" : "" }, { "dropping-particle" : "", "family" : "Summers", "given" : "Thomas C", "non-dropping-particle" : "", "parse-names" : false, "suffix" : "" } ], "container-title" : "BMC evolutionary biology", "id" : "ITEM-1", "issue" : "1", "issued" : { "date-parts" : [ [ "2015", "1" ] ] }, "page" : "137", "title" : "Repeated evolution and the impact of evolutionary history on adaptation.", "type" : "article-journal", "volume" : "15" }, "uris" : [ "http://www.mendeley.com/documents/?uuid=f5ca506f-faeb-4d5f-8648-4ea93c1dbddb" ] } ], "mendeley" : { "formattedCitation" : "(Ord and Summers 2015)", "plainTextFormattedCitation" : "(Ord and Summers 2015)", "previouslyFormattedCitation" : "(Ord and Summers 2015)" }, "properties" : { "noteIndex" : 0 }, "schema" : "https://github.com/citation-style-language/schema/raw/master/csl-citation.json" }</w:instrText>
      </w:r>
      <w:r w:rsidR="009A181F" w:rsidRPr="00A04293">
        <w:rPr>
          <w:rFonts w:ascii="Times New Roman" w:hAnsi="Times New Roman" w:cs="Times New Roman"/>
        </w:rPr>
        <w:fldChar w:fldCharType="separate"/>
      </w:r>
      <w:r w:rsidR="009A181F" w:rsidRPr="00A04293">
        <w:rPr>
          <w:rFonts w:ascii="Times New Roman" w:hAnsi="Times New Roman" w:cs="Times New Roman"/>
          <w:noProof/>
        </w:rPr>
        <w:t>(Ord and Summers 2015)</w:t>
      </w:r>
      <w:r w:rsidR="009A181F" w:rsidRPr="00A04293">
        <w:rPr>
          <w:rFonts w:ascii="Times New Roman" w:hAnsi="Times New Roman" w:cs="Times New Roman"/>
        </w:rPr>
        <w:fldChar w:fldCharType="end"/>
      </w:r>
      <w:r w:rsidR="009A181F" w:rsidRPr="00A04293">
        <w:rPr>
          <w:rFonts w:ascii="Times New Roman" w:hAnsi="Times New Roman" w:cs="Times New Roman"/>
        </w:rPr>
        <w:t xml:space="preserve"> and specific genetic adaptations </w:t>
      </w:r>
      <w:r w:rsidR="009A181F" w:rsidRPr="00A04293">
        <w:rPr>
          <w:rFonts w:ascii="Times New Roman" w:hAnsi="Times New Roman" w:cs="Times New Roman"/>
        </w:rPr>
        <w:fldChar w:fldCharType="begin" w:fldLock="1"/>
      </w:r>
      <w:r w:rsidR="00F02289">
        <w:rPr>
          <w:rFonts w:ascii="Times New Roman" w:hAnsi="Times New Roman" w:cs="Times New Roman"/>
        </w:rPr>
        <w:instrText>ADDIN CSL_CITATION { "citationItems" : [ { "id" : "ITEM-1", "itemData" : { "DOI" : "10.1093/molbev/msu410", "ISSN" : "1537-1719", "PMID" : "25582594", "abstract" : "The evolutionary accessibility of novel adaptations varies among lineages, depending in part on the genetic elements present in each group. However, the factors determining the evolutionary potential of closely related genes remain largely unknown. In plants, CO2-concentrating mechanisms such as C4 and crassulacean acid metabolism (CAM) photosynthesis have evolved numerous times in distantly related groups of species, and constitute excellent systems to study constraints and enablers of evolution. It has been previously shown for multiple proteins that grasses preferentially co-opted the same gene lineage for C4 photosynthesis, when multiple copies were present. In this work, we use comparative transcriptomics to show that this bias also exists within Caryophyllales, a distantly related group with multiple C4 origins. However, the bias is not the same as in grasses and, when all angiosperms are considered jointly, the number of distinct gene lineages co-opted is not smaller than that expected by chance. These results show that most gene lineages present in the common ancestor of monocots and eudicots produced gene descendants that were recruited into C4 photosynthesis, but that C4-suitability changed during the diversification of angiosperms. When selective pressures drove C4 evolution, some copies were preferentially co-opted, probably because they already possessed C4-like expression patterns. However, the identity of these C4-suitable genes varies among clades of angiosperms, and C4 phenotypes in distant angiosperm groups thus represent genuinely independent realizations, based on different genetic precursors.", "author" : [ { "dropping-particle" : "", "family" : "Christin", "given" : "Pascal-Antoine", "non-dropping-particle" : "", "parse-names" : false, "suffix" : "" }, { "dropping-particle" : "", "family" : "Arakaki", "given" : "M\u00f3nica", "non-dropping-particle" : "", "parse-names" : false, "suffix" : "" }, { "dropping-particle" : "", "family" : "Osborne", "given" : "Colin P", "non-dropping-particle" : "", "parse-names" : false, "suffix" : "" }, { "dropping-particle" : "", "family" : "Edwards", "given" : "Erika J", "non-dropping-particle" : "", "parse-names" : false, "suffix" : "" } ], "container-title" : "Molecular biology and evolution", "id" : "ITEM-1", "issue" : "4", "issued" : { "date-parts" : [ [ "2015", "4", "12" ] ] }, "page" : "846-58", "title" : "Genetic enablers underlying the clustered evolutionary origins of C4 photosynthesis in angiosperms.", "type" : "article-journal", "volume" : "32" }, "uris" : [ "http://www.mendeley.com/documents/?uuid=3b1f63b7-7841-4664-afb9-2c5a27348914" ] }, { "id" : "ITEM-2", "itemData" : { "DOI" : "10.1098/rspb.2012.2146", "ISSN" : "1471-2954",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"Gina L", "non-dropping-particle" : "", "parse-names" : false, "suffix" : "" }, { "dropping-particle" : "", "family" : "Arnegard", "given" : "Matthew E", "non-dropping-particle" : "", "parse-names" : false, "suffix" : "" }, { "dropping-particle" : "", "family" : "Peichel", "given" : "Catherine L", "non-dropping-particle" : "", "parse-names" : false, "suffix" : "" }, { "dropping-particle" : "", "family" : "Schluter", "given" : "Dolph", "non-dropping-particle" : "", "parse-names" : false, "suffix" : "" } ], "container-title" : "Proceedings of the Royal Society B: Biological Sciences", "id" : "ITEM-2", "issue" : "1749", "issued" : { "date-parts" : [ [ "2012", "12", "22" ] ] }, "page" : "5039-47", "title" : "The probability of genetic parallelism and convergence in natural populations.", "type" : "article-journal", "volume" : "279" }, "uris" : [ "http://www.mendeley.com/documents/?uuid=49f5d78f-37f5-4242-bed2-a65ff6859272" ] } ], "mendeley" : { "formattedCitation" : "(Christin et al. 2015; Conte et al. 2012)", "plainTextFormattedCitation" : "(Christin et al. 2015; Conte et al. 2012)", "previouslyFormattedCitation" : "(Christin et al. 2015; Conte et al. 2012)" }, "properties" : { "noteIndex" : 0 }, "schema" : "https://github.com/citation-style-language/schema/raw/master/csl-citation.json" }</w:instrText>
      </w:r>
      <w:r w:rsidR="009A181F" w:rsidRPr="00A04293">
        <w:rPr>
          <w:rFonts w:ascii="Times New Roman" w:hAnsi="Times New Roman" w:cs="Times New Roman"/>
        </w:rPr>
        <w:fldChar w:fldCharType="separate"/>
      </w:r>
      <w:r w:rsidR="009A181F" w:rsidRPr="00A04293">
        <w:rPr>
          <w:rFonts w:ascii="Times New Roman" w:hAnsi="Times New Roman" w:cs="Times New Roman"/>
          <w:noProof/>
        </w:rPr>
        <w:t>(Christin et al. 2015; Conte et al. 2012)</w:t>
      </w:r>
      <w:r w:rsidR="009A181F" w:rsidRPr="00A04293">
        <w:rPr>
          <w:rFonts w:ascii="Times New Roman" w:hAnsi="Times New Roman" w:cs="Times New Roman"/>
        </w:rPr>
        <w:fldChar w:fldCharType="end"/>
      </w:r>
      <w:r w:rsidR="009A181F" w:rsidRPr="00A04293">
        <w:rPr>
          <w:rFonts w:ascii="Times New Roman" w:hAnsi="Times New Roman" w:cs="Times New Roman"/>
        </w:rPr>
        <w:t xml:space="preserve"> show strong evidence of parallel</w:t>
      </w:r>
      <w:r w:rsidR="001D2857">
        <w:rPr>
          <w:rFonts w:ascii="Times New Roman" w:hAnsi="Times New Roman" w:cs="Times New Roman"/>
        </w:rPr>
        <w:t xml:space="preserve"> evolution</w:t>
      </w:r>
      <w:r w:rsidR="001D2857" w:rsidRPr="001D2857">
        <w:rPr>
          <w:rFonts w:ascii="Times New Roman" w:hAnsi="Times New Roman" w:cs="Times New Roman"/>
        </w:rPr>
        <w:t xml:space="preserve"> rather than convergent</w:t>
      </w:r>
      <w:r w:rsidR="009A181F" w:rsidRPr="00A04293">
        <w:rPr>
          <w:rFonts w:ascii="Times New Roman" w:hAnsi="Times New Roman" w:cs="Times New Roman"/>
        </w:rPr>
        <w:t xml:space="preserve"> evolution</w:t>
      </w:r>
      <w:r w:rsidR="001A140A" w:rsidRPr="00A04293">
        <w:rPr>
          <w:rFonts w:ascii="Times New Roman" w:hAnsi="Times New Roman" w:cs="Times New Roman"/>
        </w:rPr>
        <w:t>.</w:t>
      </w:r>
      <w:r w:rsidR="001A140A" w:rsidRPr="003F1C80">
        <w:rPr>
          <w:rFonts w:ascii="Times New Roman" w:hAnsi="Times New Roman" w:cs="Times New Roman"/>
        </w:rPr>
        <w:t xml:space="preserve"> </w:t>
      </w:r>
      <w:r w:rsidR="005D2F03">
        <w:rPr>
          <w:rFonts w:ascii="Times New Roman" w:hAnsi="Times New Roman" w:cs="Times New Roman"/>
        </w:rPr>
        <w:t>That is, a given adaptation is more likely to repeat</w:t>
      </w:r>
      <w:r w:rsidR="00C67999">
        <w:rPr>
          <w:rFonts w:ascii="Times New Roman" w:hAnsi="Times New Roman" w:cs="Times New Roman"/>
        </w:rPr>
        <w:t xml:space="preserve"> in</w:t>
      </w:r>
      <w:r w:rsidR="005D2F03">
        <w:rPr>
          <w:rFonts w:ascii="Times New Roman" w:hAnsi="Times New Roman" w:cs="Times New Roman"/>
        </w:rPr>
        <w:t xml:space="preserve"> closely related organisms than </w:t>
      </w:r>
      <w:r w:rsidR="00C67999">
        <w:rPr>
          <w:rFonts w:ascii="Times New Roman" w:hAnsi="Times New Roman" w:cs="Times New Roman"/>
        </w:rPr>
        <w:t xml:space="preserve">in </w:t>
      </w:r>
      <w:r w:rsidR="005D2F03">
        <w:rPr>
          <w:rFonts w:ascii="Times New Roman" w:hAnsi="Times New Roman" w:cs="Times New Roman"/>
        </w:rPr>
        <w:t>distantly related ones.</w:t>
      </w:r>
      <w:r w:rsidR="00C67999">
        <w:rPr>
          <w:rFonts w:ascii="Times New Roman" w:hAnsi="Times New Roman" w:cs="Times New Roman"/>
        </w:rPr>
        <w:t xml:space="preserve"> This</w:t>
      </w:r>
      <w:r w:rsidR="00C67999" w:rsidRPr="00A04293">
        <w:rPr>
          <w:rFonts w:ascii="Times New Roman" w:hAnsi="Times New Roman" w:cs="Times New Roman"/>
        </w:rPr>
        <w:t xml:space="preserve"> </w:t>
      </w:r>
      <w:r w:rsidR="00C67999">
        <w:rPr>
          <w:rFonts w:ascii="Times New Roman" w:hAnsi="Times New Roman" w:cs="Times New Roman"/>
        </w:rPr>
        <w:t xml:space="preserve">inverse relationship between the </w:t>
      </w:r>
      <w:r w:rsidR="00C67999" w:rsidRPr="00A04293">
        <w:rPr>
          <w:rFonts w:ascii="Times New Roman" w:hAnsi="Times New Roman" w:cs="Times New Roman"/>
        </w:rPr>
        <w:t xml:space="preserve">repeatability of evolution </w:t>
      </w:r>
      <w:r w:rsidR="00C67999">
        <w:rPr>
          <w:rFonts w:ascii="Times New Roman" w:hAnsi="Times New Roman" w:cs="Times New Roman"/>
        </w:rPr>
        <w:t>and taxonomic distance</w:t>
      </w:r>
      <w:r w:rsidR="00C67999" w:rsidRPr="00A04293">
        <w:rPr>
          <w:rFonts w:ascii="Times New Roman" w:hAnsi="Times New Roman" w:cs="Times New Roman"/>
        </w:rPr>
        <w:t xml:space="preserve"> </w:t>
      </w:r>
      <w:r w:rsidR="00C67999">
        <w:rPr>
          <w:rFonts w:ascii="Times New Roman" w:hAnsi="Times New Roman" w:cs="Times New Roman"/>
        </w:rPr>
        <w:t>implies</w:t>
      </w:r>
      <w:r w:rsidR="00C67999" w:rsidRPr="00A04293">
        <w:rPr>
          <w:rFonts w:ascii="Times New Roman" w:hAnsi="Times New Roman" w:cs="Times New Roman"/>
        </w:rPr>
        <w:t xml:space="preserve"> a strong effect of lineage-specific contingency on evolution</w:t>
      </w:r>
      <w:r w:rsidR="00ED1721">
        <w:rPr>
          <w:rFonts w:ascii="Times New Roman" w:hAnsi="Times New Roman" w:cs="Times New Roman"/>
        </w:rPr>
        <w:t>, also potentially mediated by epistasis</w:t>
      </w:r>
      <w:r w:rsidR="006A3024">
        <w:rPr>
          <w:rFonts w:ascii="Times New Roman" w:hAnsi="Times New Roman" w:cs="Times New Roman"/>
        </w:rPr>
        <w:t xml:space="preserve"> </w:t>
      </w:r>
      <w:r w:rsidR="006A3024">
        <w:rPr>
          <w:rFonts w:ascii="Times New Roman" w:hAnsi="Times New Roman" w:cs="Times New Roman"/>
        </w:rPr>
        <w:fldChar w:fldCharType="begin" w:fldLock="1"/>
      </w:r>
      <w:r w:rsidR="00CD3C00">
        <w:rPr>
          <w:rFonts w:ascii="Times New Roman" w:hAnsi="Times New Roman" w:cs="Times New Roman"/>
        </w:rPr>
        <w:instrText>ADDIN CSL_CITATION { "citationItems" : [ { "id" : "ITEM-1", "itemData" : { "author" : [ { "dropping-particle" : "", "family" : "Orr", "given" : "H. Allen", "non-dropping-particle" : "", "parse-names" : false, "suffix" : "" } ], "container-title" : "Evolution", "id" : "ITEM-1", "issue" : "1", "issued" : { "date-parts" : [ [ "2005" ] ] }, "page" : "216-220", "title" : "The Probability of Parallel Evolution", "type" : "article-journal", "volume" : "59" }, "uris" : [ "http://www.mendeley.com/documents/?uuid=dbaef3e3-7aa2-42cd-9bed-29fc168ef898" ] } ], "mendeley" : { "formattedCitation" : "(Orr 2005)", "plainTextFormattedCitation" : "(Orr 2005)", "previouslyFormattedCitation" : "(Orr 2005)" }, "properties" : { "noteIndex" : 0 }, "schema" : "https://github.com/citation-style-language/schema/raw/master/csl-citation.json" }</w:instrText>
      </w:r>
      <w:r w:rsidR="006A3024">
        <w:rPr>
          <w:rFonts w:ascii="Times New Roman" w:hAnsi="Times New Roman" w:cs="Times New Roman"/>
        </w:rPr>
        <w:fldChar w:fldCharType="separate"/>
      </w:r>
      <w:r w:rsidR="006A3024" w:rsidRPr="006A3024">
        <w:rPr>
          <w:rFonts w:ascii="Times New Roman" w:hAnsi="Times New Roman" w:cs="Times New Roman"/>
          <w:noProof/>
        </w:rPr>
        <w:t>(Orr 2005)</w:t>
      </w:r>
      <w:r w:rsidR="006A3024">
        <w:rPr>
          <w:rFonts w:ascii="Times New Roman" w:hAnsi="Times New Roman" w:cs="Times New Roman"/>
        </w:rPr>
        <w:fldChar w:fldCharType="end"/>
      </w:r>
      <w:r w:rsidR="00C67999" w:rsidRPr="00A04293">
        <w:rPr>
          <w:rFonts w:ascii="Times New Roman" w:hAnsi="Times New Roman" w:cs="Times New Roman"/>
        </w:rPr>
        <w:t>.</w:t>
      </w:r>
    </w:p>
    <w:p w14:paraId="48AE66E4" w14:textId="6EDBA401" w:rsidR="009C34A2" w:rsidRDefault="00C67999" w:rsidP="009D52A4">
      <w:pPr>
        <w:spacing w:line="480" w:lineRule="auto"/>
        <w:ind w:firstLine="720"/>
        <w:jc w:val="both"/>
        <w:rPr>
          <w:rFonts w:ascii="Times New Roman" w:hAnsi="Times New Roman" w:cs="Times New Roman"/>
        </w:rPr>
      </w:pPr>
      <w:r>
        <w:rPr>
          <w:rFonts w:ascii="Times New Roman" w:hAnsi="Times New Roman" w:cs="Times New Roman"/>
        </w:rPr>
        <w:t xml:space="preserve">Such </w:t>
      </w:r>
      <w:r w:rsidR="002F0812">
        <w:rPr>
          <w:rFonts w:ascii="Times New Roman" w:hAnsi="Times New Roman" w:cs="Times New Roman"/>
        </w:rPr>
        <w:t xml:space="preserve">observations </w:t>
      </w:r>
      <w:r>
        <w:rPr>
          <w:rFonts w:ascii="Times New Roman" w:hAnsi="Times New Roman" w:cs="Times New Roman"/>
        </w:rPr>
        <w:t xml:space="preserve">suggest </w:t>
      </w:r>
      <w:r w:rsidR="002F0812">
        <w:rPr>
          <w:rFonts w:ascii="Times New Roman" w:hAnsi="Times New Roman" w:cs="Times New Roman"/>
        </w:rPr>
        <w:t xml:space="preserve">that </w:t>
      </w:r>
      <w:r w:rsidR="00E10E5B">
        <w:rPr>
          <w:rFonts w:ascii="Times New Roman" w:hAnsi="Times New Roman" w:cs="Times New Roman"/>
        </w:rPr>
        <w:t xml:space="preserve">genetic </w:t>
      </w:r>
      <w:r w:rsidR="002F0812">
        <w:rPr>
          <w:rFonts w:ascii="Times New Roman" w:hAnsi="Times New Roman" w:cs="Times New Roman"/>
        </w:rPr>
        <w:t xml:space="preserve">adaptation is </w:t>
      </w:r>
      <w:r>
        <w:rPr>
          <w:rFonts w:ascii="Times New Roman" w:hAnsi="Times New Roman" w:cs="Times New Roman"/>
        </w:rPr>
        <w:t xml:space="preserve">often </w:t>
      </w:r>
      <w:r w:rsidR="002F0812">
        <w:rPr>
          <w:rFonts w:ascii="Times New Roman" w:hAnsi="Times New Roman" w:cs="Times New Roman"/>
        </w:rPr>
        <w:t>highly constrained</w:t>
      </w:r>
      <w:r w:rsidR="00C55BB0">
        <w:rPr>
          <w:rFonts w:ascii="Times New Roman" w:hAnsi="Times New Roman" w:cs="Times New Roman"/>
        </w:rPr>
        <w:t xml:space="preserve"> and that the present state of an evolving system can impact future evolution. Y</w:t>
      </w:r>
      <w:r>
        <w:rPr>
          <w:rFonts w:ascii="Times New Roman" w:hAnsi="Times New Roman" w:cs="Times New Roman"/>
        </w:rPr>
        <w:t>et</w:t>
      </w:r>
      <w:r w:rsidR="00C55BB0">
        <w:rPr>
          <w:rFonts w:ascii="Times New Roman" w:hAnsi="Times New Roman" w:cs="Times New Roman"/>
        </w:rPr>
        <w:t>,</w:t>
      </w:r>
      <w:r>
        <w:rPr>
          <w:rFonts w:ascii="Times New Roman" w:hAnsi="Times New Roman" w:cs="Times New Roman"/>
        </w:rPr>
        <w:t xml:space="preserve"> </w:t>
      </w:r>
      <w:r w:rsidR="00C55BB0">
        <w:rPr>
          <w:rFonts w:ascii="Times New Roman" w:hAnsi="Times New Roman" w:cs="Times New Roman"/>
        </w:rPr>
        <w:t xml:space="preserve">the studies above </w:t>
      </w:r>
      <w:r w:rsidR="002F0812" w:rsidRPr="003F1C80">
        <w:rPr>
          <w:rFonts w:ascii="Times New Roman" w:hAnsi="Times New Roman" w:cs="Times New Roman"/>
        </w:rPr>
        <w:t xml:space="preserve">are limited </w:t>
      </w:r>
      <w:r w:rsidR="002F0812">
        <w:rPr>
          <w:rFonts w:ascii="Times New Roman" w:hAnsi="Times New Roman" w:cs="Times New Roman"/>
        </w:rPr>
        <w:t>to small datasets and specific genetic pathways</w:t>
      </w:r>
      <w:r w:rsidR="00C55BB0">
        <w:rPr>
          <w:rFonts w:ascii="Times New Roman" w:hAnsi="Times New Roman" w:cs="Times New Roman"/>
        </w:rPr>
        <w:t xml:space="preserve">, and a more principled understanding of the rules by which future evolutionary trajectories are </w:t>
      </w:r>
      <w:r w:rsidR="009D52A4">
        <w:rPr>
          <w:rFonts w:ascii="Times New Roman" w:hAnsi="Times New Roman" w:cs="Times New Roman"/>
        </w:rPr>
        <w:t xml:space="preserve">governed by the present state of the system </w:t>
      </w:r>
      <w:r w:rsidR="00C55BB0">
        <w:rPr>
          <w:rFonts w:ascii="Times New Roman" w:hAnsi="Times New Roman" w:cs="Times New Roman"/>
        </w:rPr>
        <w:t>is still lacking. For example, it is not known</w:t>
      </w:r>
      <w:r w:rsidR="002F0812">
        <w:rPr>
          <w:rFonts w:ascii="Times New Roman" w:hAnsi="Times New Roman" w:cs="Times New Roman"/>
        </w:rPr>
        <w:t xml:space="preserve"> whether </w:t>
      </w:r>
      <w:r w:rsidR="00C55BB0">
        <w:rPr>
          <w:rFonts w:ascii="Times New Roman" w:hAnsi="Times New Roman" w:cs="Times New Roman"/>
        </w:rPr>
        <w:t xml:space="preserve">such </w:t>
      </w:r>
      <w:r w:rsidR="002F0812">
        <w:rPr>
          <w:rFonts w:ascii="Times New Roman" w:hAnsi="Times New Roman" w:cs="Times New Roman"/>
        </w:rPr>
        <w:t>adaptive constraint</w:t>
      </w:r>
      <w:r w:rsidR="00C55BB0">
        <w:rPr>
          <w:rFonts w:ascii="Times New Roman" w:hAnsi="Times New Roman" w:cs="Times New Roman"/>
        </w:rPr>
        <w:t>s</w:t>
      </w:r>
      <w:r w:rsidR="002F0812">
        <w:rPr>
          <w:rFonts w:ascii="Times New Roman" w:hAnsi="Times New Roman" w:cs="Times New Roman"/>
        </w:rPr>
        <w:t xml:space="preserve"> </w:t>
      </w:r>
      <w:r w:rsidR="00C55BB0">
        <w:rPr>
          <w:rFonts w:ascii="Times New Roman" w:hAnsi="Times New Roman" w:cs="Times New Roman"/>
        </w:rPr>
        <w:t xml:space="preserve">are </w:t>
      </w:r>
      <w:r w:rsidR="002F0812">
        <w:rPr>
          <w:rFonts w:ascii="Times New Roman" w:hAnsi="Times New Roman" w:cs="Times New Roman"/>
        </w:rPr>
        <w:t xml:space="preserve">a feature of </w:t>
      </w:r>
      <w:r w:rsidR="009B4DEE">
        <w:rPr>
          <w:rFonts w:ascii="Times New Roman" w:hAnsi="Times New Roman" w:cs="Times New Roman"/>
        </w:rPr>
        <w:t>genome</w:t>
      </w:r>
      <w:r w:rsidR="009D52A4">
        <w:rPr>
          <w:rFonts w:ascii="Times New Roman" w:hAnsi="Times New Roman" w:cs="Times New Roman"/>
        </w:rPr>
        <w:t>-scale</w:t>
      </w:r>
      <w:r w:rsidR="009B4DEE">
        <w:rPr>
          <w:rFonts w:ascii="Times New Roman" w:hAnsi="Times New Roman" w:cs="Times New Roman"/>
        </w:rPr>
        <w:t xml:space="preserve"> </w:t>
      </w:r>
      <w:r w:rsidR="002F0812">
        <w:rPr>
          <w:rFonts w:ascii="Times New Roman" w:hAnsi="Times New Roman" w:cs="Times New Roman"/>
        </w:rPr>
        <w:t>evolution</w:t>
      </w:r>
      <w:r w:rsidR="00C55BB0">
        <w:rPr>
          <w:rFonts w:ascii="Times New Roman" w:hAnsi="Times New Roman" w:cs="Times New Roman"/>
        </w:rPr>
        <w:t xml:space="preserve"> or whether they are limited to fine</w:t>
      </w:r>
      <w:r w:rsidR="00B42B04">
        <w:rPr>
          <w:rFonts w:ascii="Times New Roman" w:hAnsi="Times New Roman" w:cs="Times New Roman"/>
        </w:rPr>
        <w:t>r</w:t>
      </w:r>
      <w:r w:rsidR="00C55BB0">
        <w:rPr>
          <w:rFonts w:ascii="Times New Roman" w:hAnsi="Times New Roman" w:cs="Times New Roman"/>
        </w:rPr>
        <w:t xml:space="preserve"> scales. Moreover, the mechanisms that </w:t>
      </w:r>
      <w:r w:rsidR="002F0812">
        <w:rPr>
          <w:rFonts w:ascii="Times New Roman" w:hAnsi="Times New Roman" w:cs="Times New Roman"/>
        </w:rPr>
        <w:t xml:space="preserve">underlie </w:t>
      </w:r>
      <w:r w:rsidR="00C55BB0">
        <w:rPr>
          <w:rFonts w:ascii="Times New Roman" w:hAnsi="Times New Roman" w:cs="Times New Roman"/>
        </w:rPr>
        <w:t>observed</w:t>
      </w:r>
      <w:r w:rsidR="002F0812">
        <w:rPr>
          <w:rFonts w:ascii="Times New Roman" w:hAnsi="Times New Roman" w:cs="Times New Roman"/>
        </w:rPr>
        <w:t xml:space="preserve"> constraint</w:t>
      </w:r>
      <w:r w:rsidR="00C55BB0">
        <w:rPr>
          <w:rFonts w:ascii="Times New Roman" w:hAnsi="Times New Roman" w:cs="Times New Roman"/>
        </w:rPr>
        <w:t>s are often completely unknown</w:t>
      </w:r>
      <w:r w:rsidR="002F0812">
        <w:rPr>
          <w:rFonts w:ascii="Times New Roman" w:hAnsi="Times New Roman" w:cs="Times New Roman"/>
        </w:rPr>
        <w:t xml:space="preserve">. </w:t>
      </w:r>
      <w:r w:rsidR="00C55BB0">
        <w:rPr>
          <w:rFonts w:ascii="Times New Roman" w:hAnsi="Times New Roman" w:cs="Times New Roman"/>
        </w:rPr>
        <w:t xml:space="preserve">Addressing </w:t>
      </w:r>
      <w:r w:rsidR="008B2F47">
        <w:rPr>
          <w:rFonts w:ascii="Times New Roman" w:hAnsi="Times New Roman" w:cs="Times New Roman"/>
        </w:rPr>
        <w:t xml:space="preserve">these questions </w:t>
      </w:r>
      <w:r w:rsidR="00C55BB0">
        <w:rPr>
          <w:rFonts w:ascii="Times New Roman" w:hAnsi="Times New Roman" w:cs="Times New Roman"/>
        </w:rPr>
        <w:t xml:space="preserve">is clearly </w:t>
      </w:r>
      <w:r w:rsidR="008B2F47">
        <w:rPr>
          <w:rFonts w:ascii="Times New Roman" w:hAnsi="Times New Roman" w:cs="Times New Roman"/>
        </w:rPr>
        <w:t xml:space="preserve">valuable </w:t>
      </w:r>
      <w:r w:rsidR="00C55BB0">
        <w:rPr>
          <w:rFonts w:ascii="Times New Roman" w:hAnsi="Times New Roman" w:cs="Times New Roman"/>
        </w:rPr>
        <w:t xml:space="preserve">for obtaining a more complete theory of </w:t>
      </w:r>
      <w:r w:rsidR="008B2F47">
        <w:rPr>
          <w:rFonts w:ascii="Times New Roman" w:hAnsi="Times New Roman" w:cs="Times New Roman"/>
        </w:rPr>
        <w:t xml:space="preserve">evolutionary biology, but more pressingly, </w:t>
      </w:r>
      <w:r w:rsidR="009D52A4">
        <w:rPr>
          <w:rFonts w:ascii="Times New Roman" w:hAnsi="Times New Roman" w:cs="Times New Roman"/>
        </w:rPr>
        <w:t xml:space="preserve">is essential for tackling a variety of </w:t>
      </w:r>
      <w:r w:rsidR="008B2F47">
        <w:rPr>
          <w:rFonts w:ascii="Times New Roman" w:hAnsi="Times New Roman" w:cs="Times New Roman"/>
        </w:rPr>
        <w:t>practical concerns</w:t>
      </w:r>
      <w:r w:rsidR="009D52A4">
        <w:rPr>
          <w:rFonts w:ascii="Times New Roman" w:hAnsi="Times New Roman" w:cs="Times New Roman"/>
        </w:rPr>
        <w:t xml:space="preserve"> including our ability to </w:t>
      </w:r>
      <w:r w:rsidR="008B2F47">
        <w:rPr>
          <w:rFonts w:ascii="Times New Roman" w:hAnsi="Times New Roman" w:cs="Times New Roman"/>
        </w:rPr>
        <w:t xml:space="preserve">combat evolving infectious diseases </w:t>
      </w:r>
      <w:r w:rsidR="009D52A4">
        <w:rPr>
          <w:rFonts w:ascii="Times New Roman" w:hAnsi="Times New Roman" w:cs="Times New Roman"/>
        </w:rPr>
        <w:t xml:space="preserve">or </w:t>
      </w:r>
      <w:r w:rsidR="008B2F47">
        <w:rPr>
          <w:rFonts w:ascii="Times New Roman" w:hAnsi="Times New Roman" w:cs="Times New Roman"/>
        </w:rPr>
        <w:t>engineer complex biological systems.</w:t>
      </w:r>
    </w:p>
    <w:p w14:paraId="1E25C952" w14:textId="08FA1055" w:rsidR="00A0519D" w:rsidRDefault="00775EB4" w:rsidP="007B38A4">
      <w:pPr>
        <w:spacing w:line="480" w:lineRule="auto"/>
        <w:ind w:firstLine="720"/>
        <w:jc w:val="both"/>
        <w:rPr>
          <w:rFonts w:ascii="Times New Roman" w:hAnsi="Times New Roman" w:cs="Times New Roman"/>
        </w:rPr>
      </w:pPr>
      <w:r w:rsidRPr="009D52A4">
        <w:rPr>
          <w:rFonts w:ascii="Times New Roman" w:hAnsi="Times New Roman" w:cs="Times New Roman"/>
        </w:rPr>
        <w:lastRenderedPageBreak/>
        <w:t>Here, we address this challenge by analyzing h</w:t>
      </w:r>
      <w:r w:rsidR="009C34A2" w:rsidRPr="009D52A4">
        <w:rPr>
          <w:rFonts w:ascii="Times New Roman" w:hAnsi="Times New Roman" w:cs="Times New Roman"/>
        </w:rPr>
        <w:t>orizontal gene transfer (HGT) in prokaryotes</w:t>
      </w:r>
      <w:r w:rsidRPr="009D52A4">
        <w:rPr>
          <w:rFonts w:ascii="Times New Roman" w:hAnsi="Times New Roman" w:cs="Times New Roman"/>
        </w:rPr>
        <w:t xml:space="preserve">. HGT </w:t>
      </w:r>
      <w:r w:rsidR="009C34A2" w:rsidRPr="009D52A4">
        <w:rPr>
          <w:rFonts w:ascii="Times New Roman" w:hAnsi="Times New Roman" w:cs="Times New Roman"/>
        </w:rPr>
        <w:t>is a</w:t>
      </w:r>
      <w:r w:rsidR="00A01BA5" w:rsidRPr="009D52A4">
        <w:rPr>
          <w:rFonts w:ascii="Times New Roman" w:hAnsi="Times New Roman" w:cs="Times New Roman"/>
        </w:rPr>
        <w:t xml:space="preserve">n ideal system to </w:t>
      </w:r>
      <w:r w:rsidRPr="009D52A4">
        <w:rPr>
          <w:rFonts w:ascii="Times New Roman" w:hAnsi="Times New Roman" w:cs="Times New Roman"/>
        </w:rPr>
        <w:t xml:space="preserve">systematically study genome-wide evolutionary </w:t>
      </w:r>
      <w:r w:rsidR="00A01BA5" w:rsidRPr="009D52A4">
        <w:rPr>
          <w:rFonts w:ascii="Times New Roman" w:hAnsi="Times New Roman" w:cs="Times New Roman"/>
        </w:rPr>
        <w:t xml:space="preserve">constraints </w:t>
      </w:r>
      <w:r w:rsidR="009E3692">
        <w:rPr>
          <w:rFonts w:ascii="Times New Roman" w:hAnsi="Times New Roman" w:cs="Times New Roman"/>
        </w:rPr>
        <w:t>because</w:t>
      </w:r>
      <w:r w:rsidR="009E3692" w:rsidRPr="009D52A4">
        <w:rPr>
          <w:rFonts w:ascii="Times New Roman" w:hAnsi="Times New Roman" w:cs="Times New Roman"/>
        </w:rPr>
        <w:t xml:space="preserve"> </w:t>
      </w:r>
      <w:r w:rsidR="00A01BA5" w:rsidRPr="009D52A4">
        <w:rPr>
          <w:rFonts w:ascii="Times New Roman" w:hAnsi="Times New Roman" w:cs="Times New Roman"/>
        </w:rPr>
        <w:t xml:space="preserve">it </w:t>
      </w:r>
      <w:r w:rsidR="00C94ABA" w:rsidRPr="009D52A4">
        <w:rPr>
          <w:rFonts w:ascii="Times New Roman" w:hAnsi="Times New Roman" w:cs="Times New Roman"/>
        </w:rPr>
        <w:t>involves</w:t>
      </w:r>
      <w:r w:rsidR="00A01BA5" w:rsidRPr="009D52A4">
        <w:rPr>
          <w:rFonts w:ascii="Times New Roman" w:hAnsi="Times New Roman" w:cs="Times New Roman"/>
        </w:rPr>
        <w:t xml:space="preserve"> gene-level innovation</w:t>
      </w:r>
      <w:r w:rsidR="00C94ABA" w:rsidRPr="009D52A4">
        <w:rPr>
          <w:rFonts w:ascii="Times New Roman" w:hAnsi="Times New Roman" w:cs="Times New Roman"/>
        </w:rPr>
        <w:t>, occurs at very high rate</w:t>
      </w:r>
      <w:r w:rsidR="00C94ABA" w:rsidRPr="008A7DEE">
        <w:rPr>
          <w:rFonts w:ascii="Times New Roman" w:hAnsi="Times New Roman" w:cs="Times New Roman"/>
        </w:rPr>
        <w:t>s</w:t>
      </w:r>
      <w:r w:rsidR="00C94ABA">
        <w:rPr>
          <w:rFonts w:ascii="Times New Roman" w:hAnsi="Times New Roman" w:cs="Times New Roman"/>
        </w:rPr>
        <w:t xml:space="preserve"> </w:t>
      </w:r>
      <w:r w:rsidR="00C94ABA" w:rsidRPr="003F1C80">
        <w:rPr>
          <w:rFonts w:ascii="Times New Roman" w:hAnsi="Times New Roman" w:cs="Times New Roman"/>
        </w:rPr>
        <w:t xml:space="preserve">relative to sequence substitution </w:t>
      </w:r>
      <w:r w:rsidR="00C94ABA" w:rsidRPr="003F1C80">
        <w:rPr>
          <w:rFonts w:ascii="Times New Roman" w:hAnsi="Times New Roman" w:cs="Times New Roman"/>
        </w:rPr>
        <w:fldChar w:fldCharType="begin" w:fldLock="1"/>
      </w:r>
      <w:r w:rsidR="003335A8">
        <w:rPr>
          <w:rFonts w:ascii="Times New Roman" w:hAnsi="Times New Roman" w:cs="Times New Roman"/>
        </w:rPr>
        <w:instrText>ADDIN CSL_CITATION { "citationItems" : [ { "id" : "ITEM-1", "itemData" : { "DOI" : "10.1093/gbe/evu123", "ISSN" : "1759-6653", "PMID" : "24923323", "abstract" : "Horizontal gene transfer (HGT) and gene loss are key processes in bacterial evolution. However, the role of gene gain and loss in the emergence and maintenance of ecologically differentiated bacterial populations remains an open question. Here, we use whole-genome sequence data to quantify gene gain and loss for 27 lineages of the plant-associated bacterium Pseudomonas syringae. We apply an extensive error-control procedure that accounts for errors in draft genome data and greatly improves the accuracy of patterns of gene occurrence among these genomes. We demonstrate a history of extensive genome fluctuation for this species and show that individual lineages could have acquired thousands of genes in the same period in which a 1% amino acid divergence accrues in the core genome. Elucidating the dynamics of genome fluctuation reveals the rapid turnover of gained genes, such that the majority of recently gained genes are quickly lost. Despite high observed rates of fluctuation, a phylogeny inferred from patterns of gene occurrence is similar to a phylogeny based on amino acid replacements within the core genome. Furthermore, the core genome phylogeny suggests that P. syringae should be considered a number of distinct species, with levels of divergence at least equivalent to those between recognized bacterial species. Gained genes are transferred from a variety of sources, reflecting the depth and diversity of the potential gene pool available via HGT. Overall, our results provide further insights into the evolutionary dynamics of genome fluctuation and implicate HGT as a major factor contributing to the diversification of P. syringae lineages.", "author" : [ { "dropping-particle" : "", "family" : "Nowell", "given" : "Reuben W", "non-dropping-particle" : "", "parse-names" : false, "suffix" : "" }, { "dropping-particle" : "", "family" : "Green", "given" : "Sarah", "non-dropping-particle" : "", "parse-names" : false, "suffix" : "" }, { "dropping-particle" : "", "family" : "Laue", "given" : "Bridget E", "non-dropping-particle" : "", "parse-names" : false, "suffix" : "" }, { "dropping-particle" : "", "family" : "Sharp", "given" : "Paul M", "non-dropping-particle" : "", "parse-names" : false, "suffix" : "" } ], "container-title" : "Genome biology and evolution", "id" : "ITEM-1", "issue" : "6", "issued" : { "date-parts" : [ [ "2014", "1", "30" ] ] }, "page" : "1514-29", "title" : "The extent of genome flux and its role in the differentiation of bacterial lineages.", "type" : "article-journal", "volume" : "6" }, "uris" : [ "http://www.mendeley.com/documents/?uuid=8bd6312a-d5e6-4bba-8201-135ff1bc6cb1" ] }, { "id" : "ITEM-2", "itemData" : { "DOI" : "10.1186/s12915-014-0066-4", "ISSN" : "1741-7007", "PMID" : "25141959", "abstract" : "BackgroundGenomes of bacteria and archaea (collectively, prokaryotes) appear to exist in incessant flux, expanding via horizontal gene transfer (HGT) and gene duplication, and contracting via gene loss. However, the actual rates of genome dynamics and relative contributions of different types of events across the diversity of prokaryotes are largely unknown, as are the sizes of microbial supergenomes, i.e. pools of genes that are accessible to the given microbial species.ResultsWe performed a comprehensive analysis of the genome dynamics in 35 groups (34 bacterial and one archaeal) of closely related microbial genomes using a phylogenetic birth-and-death maximum likelihood model to quantify the rates of gene family gain and loss, as well as expansion and reduction. The results show that loss of gene families dominates the evolution of prokaryotes, occurring at approximately three times the rate of gain. The rates of gene family expansion and reduction are typically 7 and 20 times less than the gain and loss rates, respectively. Thus, the prevailing mode of evolution in bacteria and archaea is genome contraction that is partially compensated by the gain of new gene families via horizontal gene transfer. However, the rates of gene family gain, loss, expansion and reduction vary within wide ranges, with the most stable genomes showing rates about 25 times lower than the most dynamic genomes. For many groups, the supergenome estimated from the fraction of repetitive gene family gains includes about 10 fold more gene families than the typical genome in the group although some groups appear to have vast, \u00bfopen\u00bf supergenomes.ConclusionsReconstruction of evolution in groups of closely related bacteria and archaea reveals extremely rapid and highly variable flux of genes in evolving microbial genomes, demonstrates that extensive gene loss and horizontal gene transfer leading to innovation are the two dominant evolutionary processes, and yields robust estimates of the supergenome size.", "author" : [ { "dropping-particle" : "", "family" : "Puigb\u00f2", "given" : "Pere", "non-dropping-particle" : "", "parse-names" : false, "suffix" : "" }, { "dropping-particle" : "", "family" : "Lobkovsky", "given" : "Alexander E", "non-dropping-particle" : "", "parse-names" : false, "suffix" : "" }, { "dropping-particle" : "", "family" : "Kristensen", "given" : "David M", "non-dropping-particle" : "", "parse-names" : false, "suffix" : "" }, { "dropping-particle" : "", "family" : "Wolf", "given" : "Yuri I", "non-dropping-particle" : "", "parse-names" : false, "suffix" : "" }, { "dropping-particle" : "V", "family" : "Koonin", "given" : "Eugene", "non-dropping-particle" : "", "parse-names" : false, "suffix" : "" } ], "container-title" : "BMC biology", "id" : "ITEM-2", "issue" : "1", "issued" : { "date-parts" : [ [ "2014", "8", "21" ] ] }, "page" : "66", "title" : "Genomes in turmoil: Quantification of genome dynamics in prokaryote supergenomes.", "type" : "article-journal", "volume" : "12" }, "uris" : [ "http://www.mendeley.com/documents/?uuid=fd87ac19-e204-4213-a445-9bdefd1de410" ] } ], "mendeley" : { "formattedCitation" : "(Nowell et al. 2014; Puigb\u00f2 et al. 2014)", "plainTextFormattedCitation" : "(Nowell et al. 2014; Puigb\u00f2 et al. 2014)", "previouslyFormattedCitation" : "(Nowell et al. 2014; Puigb\u00f2 et al. 2014)" }, "properties" : { "noteIndex" : 0 }, "schema" : "https://github.com/citation-style-language/schema/raw/master/csl-citation.json" }</w:instrText>
      </w:r>
      <w:r w:rsidR="00C94ABA" w:rsidRPr="003F1C80">
        <w:rPr>
          <w:rFonts w:ascii="Times New Roman" w:hAnsi="Times New Roman" w:cs="Times New Roman"/>
        </w:rPr>
        <w:fldChar w:fldCharType="separate"/>
      </w:r>
      <w:r w:rsidR="00031878" w:rsidRPr="00031878">
        <w:rPr>
          <w:rFonts w:ascii="Times New Roman" w:hAnsi="Times New Roman" w:cs="Times New Roman"/>
          <w:noProof/>
        </w:rPr>
        <w:t>(Nowell et al. 2014; Puigbò et al. 2014)</w:t>
      </w:r>
      <w:r w:rsidR="00C94ABA" w:rsidRPr="003F1C80">
        <w:rPr>
          <w:rFonts w:ascii="Times New Roman" w:hAnsi="Times New Roman" w:cs="Times New Roman"/>
        </w:rPr>
        <w:fldChar w:fldCharType="end"/>
      </w:r>
      <w:r w:rsidR="00C94ABA">
        <w:rPr>
          <w:rFonts w:ascii="Times New Roman" w:hAnsi="Times New Roman" w:cs="Times New Roman"/>
        </w:rPr>
        <w:t>, and</w:t>
      </w:r>
      <w:r w:rsidR="007B36D0" w:rsidRPr="003F1C80">
        <w:rPr>
          <w:rFonts w:ascii="Times New Roman" w:hAnsi="Times New Roman" w:cs="Times New Roman"/>
        </w:rPr>
        <w:t xml:space="preserve"> is </w:t>
      </w:r>
      <w:r w:rsidR="00DD021D">
        <w:rPr>
          <w:rFonts w:ascii="Times New Roman" w:hAnsi="Times New Roman" w:cs="Times New Roman"/>
        </w:rPr>
        <w:t>a</w:t>
      </w:r>
      <w:r w:rsidR="00DD021D" w:rsidRPr="003F1C80">
        <w:rPr>
          <w:rFonts w:ascii="Times New Roman" w:hAnsi="Times New Roman" w:cs="Times New Roman"/>
        </w:rPr>
        <w:t xml:space="preserve"> </w:t>
      </w:r>
      <w:r w:rsidR="00C3109C">
        <w:rPr>
          <w:rFonts w:ascii="Times New Roman" w:hAnsi="Times New Roman" w:cs="Times New Roman"/>
        </w:rPr>
        <w:t>principal</w:t>
      </w:r>
      <w:r w:rsidR="00C3109C" w:rsidRPr="003F1C80">
        <w:rPr>
          <w:rFonts w:ascii="Times New Roman" w:hAnsi="Times New Roman" w:cs="Times New Roman"/>
        </w:rPr>
        <w:t xml:space="preserve"> </w:t>
      </w:r>
      <w:r w:rsidR="007B36D0" w:rsidRPr="003F1C80">
        <w:rPr>
          <w:rFonts w:ascii="Times New Roman" w:hAnsi="Times New Roman" w:cs="Times New Roman"/>
        </w:rPr>
        <w:t>source of evolutionary novelty in prokaryotes</w:t>
      </w:r>
      <w:r w:rsidR="00CB61F9">
        <w:rPr>
          <w:rFonts w:ascii="Times New Roman" w:hAnsi="Times New Roman" w:cs="Times New Roman"/>
        </w:rPr>
        <w:t xml:space="preserve"> </w:t>
      </w:r>
      <w:r w:rsidR="00CB61F9">
        <w:rPr>
          <w:rFonts w:ascii="Times New Roman" w:hAnsi="Times New Roman" w:cs="Times New Roman"/>
        </w:rPr>
        <w:fldChar w:fldCharType="begin" w:fldLock="1"/>
      </w:r>
      <w:r w:rsidR="003335A8">
        <w:rPr>
          <w:rFonts w:ascii="Times New Roman" w:hAnsi="Times New Roman" w:cs="Times New Roman"/>
        </w:rPr>
        <w:instrText>ADDIN CSL_CITATION { "citationItems" : [ { "id" : "ITEM-1", "itemData" : { "ISSN" : "0737-4038", "PMID" : "12446813", "abstract" : "Accumulating prokaryotic gene and genome sequences reveal that the exchange of genetic information through both homology-dependent recombination and horizontal (lateral) gene transfer (HGT) is far more important, in quantity and quality, than hitherto imagined. The traditional view, that prokaryotic evolution can be understood primarily in terms of clonal divergence and periodic selection, must be augmented to embrace gene exchange as a creative force, itself responsible for much of the pattern of similarities and differences we see between prokaryotic microbes. Rather than replacing periodic selection on genetic diversity, gene loss, and other chromosomal alterations as important players in adaptive evolution, gene exchange acts in concert with these processes to provide a rich explanatory paradigm-some of whose implications we explore here. In particular, we discuss (1) the role of recombination and HGT in giving phenotypic \"coherence\" to prokaryotic taxa at all levels of inclusiveness, (2) the implications of these processes for the reconstruction and meaning of \"phylogeny,\" and (3) new views of prokaryotic adaptation and diversification based on gene acquisition and exchange.", "author" : [ { "dropping-particle" : "", "family" : "Gogarten", "given" : "J Peter", "non-dropping-particle" : "", "parse-names" : false, "suffix" : "" }, { "dropping-particle" : "", "family" : "Doolittle", "given" : "W Ford", "non-dropping-particle" : "", "parse-names" : false, "suffix" : "" }, { "dropping-particle" : "", "family" : "Lawrence", "given" : "Jeffrey G", "non-dropping-particle" : "", "parse-names" : false, "suffix" : "" } ], "container-title" : "Molecular biology and evolution", "id" : "ITEM-1", "issue" : "12", "issued" : { "date-parts" : [ [ "2002", "12" ] ] }, "page" : "2226-38", "title" : "Prokaryotic evolution in light of gene transfer.", "type" : "article-journal", "volume" : "19" }, "uris" : [ "http://www.mendeley.com/documents/?uuid=994c87c1-9182-470f-bcf6-73b72c93cf93" ] }, { "id" : "ITEM-2", "itemData" : { "DOI" : "10.1093/molbev/msg154", "ISSN" : "0737-4038", "PMID" : "12777514", "abstract" : "Horizontal gene transfer (HGT) spreads genetic diversity by moving genes across species boundaries. By rapidly introducing newly evolved genes into existing genomes, HGT circumvents the slow step of ab initio gene creation and accelerates genome innovation. However, HGT can only affect organisms that readily exchange genes (exchange communities). In order to define exchange communities and understand the internal and external environmental factors that regulate HGT, we analyzed approximately 20,000 genes contained in eight free-living prokaryotic genomes. These analyses indicate that HGT occurs among organisms that share similar factors. The most significant are genome size, genome G/C composition, carbon utilization, and oxygen tolerance.", "author" : [ { "dropping-particle" : "", "family" : "Jain", "given" : "Ravi", "non-dropping-particle" : "", "parse-names" : false, "suffix" : "" }, { "dropping-particle" : "", "family" : "Rivera", "given" : "Maria C", "non-dropping-particle" : "", "parse-names" : false, "suffix" : "" }, { "dropping-particle" : "", "family" : "Moore", "given" : "Jonathan E", "non-dropping-particle" : "", "parse-names" : false, "suffix" : "" }, { "dropping-particle" : "", "family" : "Lake", "given" : "James A", "non-dropping-particle" : "", "parse-names" : false, "suffix" : "" } ], "container-title" : "Molecular biology and evolution", "id" : "ITEM-2", "issue" : "10", "issued" : { "date-parts" : [ [ "2003", "10", "1" ] ] }, "page" : "1598-602", "title" : "Horizontal gene transfer accelerates genome innovation and evolution.", "type" : "article-journal", "volume" : "20" }, "uris" : [ "http://www.mendeley.com/documents/?uuid=d6903514-e57b-4154-809c-345706c595f8" ] }, { "id" : "ITEM-3", "itemData" : { "DOI" : "10.1371/journal.pbio.0030130", "ISSN" : "1545-7885", "PMID" : "15799709", "abstract" : "Explaining the diversity of gene repertoires has been a major problem in modern evolutionary biology. In eukaryotes, this diversity is believed to result mainly from gene duplication and loss, but in prokaryotes, lateral gene transfer (LGT) can also contribute substantially to genome contents. To determine the histories of gene inventories, we conducted an exhaustive analysis of gene phylogenies for all gene families in a widely sampled group, the gamma-Proteobacteria. We show that, although these bacterial genomes display striking differences in gene repertoires, most gene families having representatives in several species have congruent histories. Other than the few vast multigene families, gene duplication has contributed relatively little to the contents of these genomes; instead, LGT, over time, provides most of the diversity in genomic repertoires. Most such acquired genes are lost, but the majority of those that persist in genomes are transmitted strictly vertically. Although our analyses are limited to the gamma-Proteobacteria, these results resolve a long-standing paradox-i.e., the ability to make robust phylogenetic inferences in light of substantial LGT.", "author" : [ { "dropping-particle" : "", "family" : "Lerat", "given" : "Emmanuelle", "non-dropping-particle" : "", "parse-names" : false, "suffix" : "" }, { "dropping-particle" : "", "family" : "Daubin", "given" : "Vincent", "non-dropping-particle" : "", "parse-names" : false, "suffix" : "" }, { "dropping-particle" : "", "family" : "Ochman", "given" : "Howard", "non-dropping-particle" : "", "parse-names" : false, "suffix" : "" }, { "dropping-particle" : "", "family" : "Moran", "given" : "Nancy A", "non-dropping-particle" : "", "parse-names" : false, "suffix" : "" } ], "container-title" : "PLoS biology", "editor" : [ { "dropping-particle" : "", "family" : "Hillis", "given" : "David", "non-dropping-particle" : "", "parse-names" : false, "suffix" : "" } ], "id" : "ITEM-3", "issue" : "5", "issued" : { "date-parts" : [ [ "2005", "5" ] ] }, "page" : "e130", "publisher" : "Public Library of Science", "title" : "Evolutionary origins of genomic repertoires in bacteria.", "type" : "article-journal", "volume" : "3" }, "uris" : [ "http://www.mendeley.com/documents/?uuid=8b4d9375-53a7-4fd3-86aa-29aa98827e56" ] }, { "id" : "ITEM-4", "itemData" : { "DOI" : "10.1186/s12915-014-0066-4", "ISSN" : "1741-7007", "PMID" : "25141959", "abstract" : "BackgroundGenomes of bacteria and archaea (collectively, prokaryotes) appear to exist in incessant flux, expanding via horizontal gene transfer (HGT) and gene duplication, and contracting via gene loss. However, the actual rates of genome dynamics and relative contributions of different types of events across the diversity of prokaryotes are largely unknown, as are the sizes of microbial supergenomes, i.e. pools of genes that are accessible to the given microbial species.ResultsWe performed a comprehensive analysis of the genome dynamics in 35 groups (34 bacterial and one archaeal) of closely related microbial genomes using a phylogenetic birth-and-death maximum likelihood model to quantify the rates of gene family gain and loss, as well as expansion and reduction. The results show that loss of gene families dominates the evolution of prokaryotes, occurring at approximately three times the rate of gain. The rates of gene family expansion and reduction are typically 7 and 20 times less than the gain and loss rates, respectively. Thus, the prevailing mode of evolution in bacteria and archaea is genome contraction that is partially compensated by the gain of new gene families via horizontal gene transfer. However, the rates of gene family gain, loss, expansion and reduction vary within wide ranges, with the most stable genomes showing rates about 25 times lower than the most dynamic genomes. For many groups, the supergenome estimated from the fraction of repetitive gene family gains includes about 10 fold more gene families than the typical genome in the group although some groups appear to have vast, \u00bfopen\u00bf supergenomes.ConclusionsReconstruction of evolution in groups of closely related bacteria and archaea reveals extremely rapid and highly variable flux of genes in evolving microbial genomes, demonstrates that extensive gene loss and horizontal gene transfer leading to innovation are the two dominant evolutionary processes, and yields robust estimates of the supergenome size.", "author" : [ { "dropping-particle" : "", "family" : "Puigb\u00f2", "given" : "Pere", "non-dropping-particle" : "", "parse-names" : false, "suffix" : "" }, { "dropping-particle" : "", "family" : "Lobkovsky", "given" : "Alexander E", "non-dropping-particle" : "", "parse-names" : false, "suffix" : "" }, { "dropping-particle" : "", "family" : "Kristensen", "given" : "David M", "non-dropping-particle" : "", "parse-names" : false, "suffix" : "" }, { "dropping-particle" : "", "family" : "Wolf", "given" : "Yuri I", "non-dropping-particle" : "", "parse-names" : false, "suffix" : "" }, { "dropping-particle" : "V", "family" : "Koonin", "given" : "Eugene", "non-dropping-particle" : "", "parse-names" : false, "suffix" : "" } ], "container-title" : "BMC biology", "id" : "ITEM-4", "issue" : "1", "issued" : { "date-parts" : [ [ "2014", "8", "21" ] ] }, "page" : "66", "title" : "Genomes in turmoil: Quantification of genome dynamics in prokaryote supergenomes.", "type" : "article-journal", "volume" : "12" }, "uris" : [ "http://www.mendeley.com/documents/?uuid=fd87ac19-e204-4213-a445-9bdefd1de410" ] } ], "mendeley" : { "formattedCitation" : "(Gogarten et al. 2002; Jain et al. 2003; Lerat et al. 2005; Puigb\u00f2 et al. 2014)", "plainTextFormattedCitation" : "(Gogarten et al. 2002; Jain et al. 2003; Lerat et al. 2005; Puigb\u00f2 et al. 2014)", "previouslyFormattedCitation" : "(Gogarten et al. 2002; Jain et al. 2003; Lerat et al. 2005; Puigb\u00f2 et al. 2014)" }, "properties" : { "noteIndex" : 0 }, "schema" : "https://github.com/citation-style-language/schema/raw/master/csl-citation.json" }</w:instrText>
      </w:r>
      <w:r w:rsidR="00CB61F9">
        <w:rPr>
          <w:rFonts w:ascii="Times New Roman" w:hAnsi="Times New Roman" w:cs="Times New Roman"/>
        </w:rPr>
        <w:fldChar w:fldCharType="separate"/>
      </w:r>
      <w:r w:rsidR="00031878" w:rsidRPr="00031878">
        <w:rPr>
          <w:rFonts w:ascii="Times New Roman" w:hAnsi="Times New Roman" w:cs="Times New Roman"/>
          <w:noProof/>
        </w:rPr>
        <w:t>(Gogarten et al. 2002; Jain et al. 2003; Lerat et al. 2005; Puigbò et al. 2014)</w:t>
      </w:r>
      <w:r w:rsidR="00CB61F9">
        <w:rPr>
          <w:rFonts w:ascii="Times New Roman" w:hAnsi="Times New Roman" w:cs="Times New Roman"/>
        </w:rPr>
        <w:fldChar w:fldCharType="end"/>
      </w:r>
      <w:r w:rsidR="00C94ABA">
        <w:rPr>
          <w:rFonts w:ascii="Times New Roman" w:hAnsi="Times New Roman" w:cs="Times New Roman"/>
        </w:rPr>
        <w:t>.</w:t>
      </w:r>
      <w:r w:rsidR="007B36D0" w:rsidRPr="003F1C80">
        <w:rPr>
          <w:rFonts w:ascii="Times New Roman" w:hAnsi="Times New Roman" w:cs="Times New Roman"/>
        </w:rPr>
        <w:t xml:space="preserve"> </w:t>
      </w:r>
      <w:r>
        <w:rPr>
          <w:rFonts w:ascii="Times New Roman" w:hAnsi="Times New Roman" w:cs="Times New Roman"/>
        </w:rPr>
        <w:t>Clearly</w:t>
      </w:r>
      <w:r w:rsidR="00C94ABA">
        <w:rPr>
          <w:rFonts w:ascii="Times New Roman" w:hAnsi="Times New Roman" w:cs="Times New Roman"/>
        </w:rPr>
        <w:t>,</w:t>
      </w:r>
      <w:r w:rsidR="000E0A78" w:rsidRPr="003F1C80">
        <w:rPr>
          <w:rFonts w:ascii="Times New Roman" w:hAnsi="Times New Roman" w:cs="Times New Roman"/>
        </w:rPr>
        <w:t xml:space="preserve"> </w:t>
      </w:r>
      <w:r w:rsidR="00C94ABA">
        <w:rPr>
          <w:rFonts w:ascii="Times New Roman" w:hAnsi="Times New Roman" w:cs="Times New Roman"/>
        </w:rPr>
        <w:t>many or most</w:t>
      </w:r>
      <w:r w:rsidR="00C94ABA" w:rsidRPr="003F1C80">
        <w:rPr>
          <w:rFonts w:ascii="Times New Roman" w:hAnsi="Times New Roman" w:cs="Times New Roman"/>
        </w:rPr>
        <w:t xml:space="preserve"> </w:t>
      </w:r>
      <w:r w:rsidR="00A24FDA" w:rsidRPr="003F1C80">
        <w:rPr>
          <w:rFonts w:ascii="Times New Roman" w:hAnsi="Times New Roman" w:cs="Times New Roman"/>
        </w:rPr>
        <w:t>acquired</w:t>
      </w:r>
      <w:r w:rsidR="00207953" w:rsidRPr="003F1C80">
        <w:rPr>
          <w:rFonts w:ascii="Times New Roman" w:hAnsi="Times New Roman" w:cs="Times New Roman"/>
        </w:rPr>
        <w:t xml:space="preserve"> genes are</w:t>
      </w:r>
      <w:r w:rsidR="009803DB">
        <w:rPr>
          <w:rFonts w:ascii="Times New Roman" w:hAnsi="Times New Roman" w:cs="Times New Roman"/>
        </w:rPr>
        <w:t xml:space="preserve"> </w:t>
      </w:r>
      <w:r w:rsidR="00C34038" w:rsidRPr="003F1C80">
        <w:rPr>
          <w:rFonts w:ascii="Times New Roman" w:hAnsi="Times New Roman" w:cs="Times New Roman"/>
        </w:rPr>
        <w:t>rapidly</w:t>
      </w:r>
      <w:r w:rsidR="00207953" w:rsidRPr="003F1C80">
        <w:rPr>
          <w:rFonts w:ascii="Times New Roman" w:hAnsi="Times New Roman" w:cs="Times New Roman"/>
        </w:rPr>
        <w:t xml:space="preserve"> lost due to fitness costs</w:t>
      </w:r>
      <w:r w:rsidR="009B4DEE">
        <w:rPr>
          <w:rFonts w:ascii="Times New Roman" w:hAnsi="Times New Roman" w:cs="Times New Roman"/>
        </w:rPr>
        <w:t xml:space="preserve"> </w:t>
      </w:r>
      <w:r w:rsidR="009B4DEE">
        <w:rPr>
          <w:rFonts w:ascii="Times New Roman" w:hAnsi="Times New Roman" w:cs="Times New Roman"/>
        </w:rPr>
        <w:fldChar w:fldCharType="begin" w:fldLock="1"/>
      </w:r>
      <w:r w:rsidR="009B4DEE">
        <w:rPr>
          <w:rFonts w:ascii="Times New Roman" w:hAnsi="Times New Roman" w:cs="Times New Roman"/>
        </w:rPr>
        <w:instrText>ADDIN CSL_CITATION { "citationItems" : [ { "id" : "ITEM-1", "itemData" : { "DOI" : "10.1371/journal.pcbi.1000059", "ISSN" : "1553-7358", "PMID" : "18404206", "abstract" : "Bacterial species, and even strains within species, can vary greatly in their gene contents and metabolic capabilities. We examine the evolution of this diversity by assessing the distribution and ancestry of each gene in 13 sequenced isolates of Escherichia coli and Shigella. We focus on the emergence and demise of two specific classes of genes, ORFans (genes with no homologs in present databases) and HOPs (genes with distant homologs), since these genes, in contrast to most conserved ancestral sequences, are known to be a major source of the novel features in each strain. We find that the rates of gain and loss of these genes vary greatly among strains as well as through time, and that ORFans and HOPs show very different behavior with respect to their emergence and demise. Although HOPs, which mostly represent gene acquisitions from other bacteria, originate more frequently, ORFans are much more likely to persist. This difference suggests that many adaptive traits are conferred by completely novel genes that do not originate in other bacterial genomes. With respect to the demise of these acquired genes, we find that strains of Shigella lose genes, both by disruption events and by complete removal, at accelerated rates.", "author" : [ { "dropping-particle" : "", "family" : "Passel", "given" : "Mark W J", "non-dropping-particle" : "van", "parse-names" : false, "suffix" : "" }, { "dropping-particle" : "", "family" : "Marri", "given" : "Pradeep Reddy", "non-dropping-particle" : "", "parse-names" : false, "suffix" : "" }, { "dropping-particle" : "", "family" : "Ochman", "given" : "Howard", "non-dropping-particle" : "", "parse-names" : false, "suffix" : "" } ], "container-title" : "PLoS computational biology", "id" : "ITEM-1", "issue" : "4", "issued" : { "date-parts" : [ [ "2008", "4", "11" ] ] }, "page" : "e1000059", "publisher" : "Public Library of Science", "title" : "The emergence and fate of horizontally acquired genes in Escherichia coli.", "type" : "article-journal", "volume" : "4" }, "uris" : [ "http://www.mendeley.com/documents/?uuid=7e5d2fd5-0f71-47d6-8f30-64c9197bdfb8" ] }, { "id" : "ITEM-2", "itemData" : { "DOI" : "10.1016/j.tree.2013.04.002", "ISSN" : "1872-8383", "PMID" : "23706556", "abstract" : "Horizontal gene transfer (HGT) is one of the most important evolutionary forces within microbial populations. Although evidence for beneficial fitness effects of HGT is overwhelming, recently acquired regions often function inefficiently within new genomic backgrounds so that each transfer event has the potential to disrupt existing regulatory and physiological networks. Identifying and exploring costs is essential for guiding general discussions about the interplay between selection and HGT, as well as generating hypotheses to explain how HGT affects evolutionary potential through, for example, changing adaptive trajectories. Focusing on costs of HGT as foundations for future studies will enhance exploration at the interface between acquired regions and recipient genomes, including the process of amelioration, and enable experimental evaluation of the role of HGT in structuring genetic diversity across populations.", "author" : [ { "dropping-particle" : "", "family" : "Baltrus", "given" : "David A", "non-dropping-particle" : "", "parse-names" : false, "suffix" : "" } ], "container-title" : "Trends in ecology &amp; evolution", "id" : "ITEM-2", "issue" : "8", "issued" : { "date-parts" : [ [ "2013", "8", "8" ] ] }, "language" : "English", "page" : "489-95", "publisher" : "Elsevier", "title" : "Exploring the costs of horizontal gene transfer.", "type" : "article-journal", "volume" : "28" }, "uris" : [ "http://www.mendeley.com/documents/?uuid=e55b51e4-8bf2-47f0-abd0-231e40ee2e16" ] }, { "id" : "ITEM-3", "itemData" : { "DOI" : "10.1038/nrg3962", "ISSN" : "1471-0056", "author" : [ { "dropping-particle" : "", "family" : "Soucy", "given" : "Shannon M.", "non-dropping-particle" : "", "parse-names" : false, "suffix" : "" }, { "dropping-particle" : "", "family" : "Huang", "given" : "Jinling", "non-dropping-particle" : "", "parse-names" : false, "suffix" : "" }, { "dropping-particle" : "", "family" : "Gogarten", "given" : "Johann Peter", "non-dropping-particle" : "", "parse-names" : false, "suffix" : "" } ], "container-title" : "Nature Reviews Genetics", "id" : "ITEM-3", "issue" : "8", "issued" : { "date-parts" : [ [ "2015", "7", "17" ] ] }, "language" : "en", "page" : "472-482", "publisher" : "Nature Publishing Group", "title" : "Horizontal gene transfer: building the web of life", "type" : "article-journal", "volume" : "16" }, "uris" : [ "http://www.mendeley.com/documents/?uuid=1c288ce0-bb6c-4ec2-a265-96a6f6341930" ] } ], "mendeley" : { "formattedCitation" : "(van Passel et al. 2008; Baltrus 2013; Soucy et al. 2015)", "plainTextFormattedCitation" : "(van Passel et al. 2008; Baltrus 2013; Soucy et al. 2015)", "previouslyFormattedCitation" : "(van Passel et al. 2008; Baltrus 2013; Soucy et al. 2015)" }, "properties" : { "noteIndex" : 0 }, "schema" : "https://github.com/citation-style-language/schema/raw/master/csl-citation.json" }</w:instrText>
      </w:r>
      <w:r w:rsidR="009B4DEE">
        <w:rPr>
          <w:rFonts w:ascii="Times New Roman" w:hAnsi="Times New Roman" w:cs="Times New Roman"/>
        </w:rPr>
        <w:fldChar w:fldCharType="separate"/>
      </w:r>
      <w:r w:rsidR="009B4DEE" w:rsidRPr="009B4DEE">
        <w:rPr>
          <w:rFonts w:ascii="Times New Roman" w:hAnsi="Times New Roman" w:cs="Times New Roman"/>
          <w:noProof/>
        </w:rPr>
        <w:t>(van Passel et al. 2008; Baltrus 2013; Soucy et al. 2015)</w:t>
      </w:r>
      <w:r w:rsidR="009B4DEE">
        <w:rPr>
          <w:rFonts w:ascii="Times New Roman" w:hAnsi="Times New Roman" w:cs="Times New Roman"/>
        </w:rPr>
        <w:fldChar w:fldCharType="end"/>
      </w:r>
      <w:r w:rsidR="00C94ABA">
        <w:rPr>
          <w:rFonts w:ascii="Times New Roman" w:hAnsi="Times New Roman" w:cs="Times New Roman"/>
        </w:rPr>
        <w:t xml:space="preserve">, </w:t>
      </w:r>
      <w:r w:rsidR="00C94ABA" w:rsidRPr="009D52A4">
        <w:rPr>
          <w:rFonts w:ascii="Times New Roman" w:hAnsi="Times New Roman" w:cs="Times New Roman"/>
        </w:rPr>
        <w:t>indicating that genes retained</w:t>
      </w:r>
      <w:r w:rsidR="00CC3420" w:rsidRPr="009D52A4">
        <w:rPr>
          <w:rFonts w:ascii="Times New Roman" w:hAnsi="Times New Roman" w:cs="Times New Roman"/>
        </w:rPr>
        <w:t xml:space="preserve"> in the long term</w:t>
      </w:r>
      <w:r w:rsidR="00C94ABA" w:rsidRPr="009D52A4">
        <w:rPr>
          <w:rFonts w:ascii="Times New Roman" w:hAnsi="Times New Roman" w:cs="Times New Roman"/>
        </w:rPr>
        <w:t xml:space="preserve"> are likely to provide a selective advantage</w:t>
      </w:r>
      <w:r w:rsidR="000E0A78" w:rsidRPr="009D52A4">
        <w:rPr>
          <w:rFonts w:ascii="Times New Roman" w:hAnsi="Times New Roman" w:cs="Times New Roman"/>
        </w:rPr>
        <w:t>.</w:t>
      </w:r>
      <w:r w:rsidR="00C94ABA" w:rsidRPr="009D52A4">
        <w:rPr>
          <w:rFonts w:ascii="Times New Roman" w:hAnsi="Times New Roman" w:cs="Times New Roman"/>
        </w:rPr>
        <w:t xml:space="preserve"> </w:t>
      </w:r>
      <w:r w:rsidRPr="009D52A4">
        <w:rPr>
          <w:rFonts w:ascii="Times New Roman" w:hAnsi="Times New Roman" w:cs="Times New Roman"/>
        </w:rPr>
        <w:t>Moreover</w:t>
      </w:r>
      <w:r w:rsidR="00C94ABA" w:rsidRPr="009D52A4">
        <w:rPr>
          <w:rFonts w:ascii="Times New Roman" w:hAnsi="Times New Roman" w:cs="Times New Roman"/>
        </w:rPr>
        <w:t xml:space="preserve">, not all genes are equally transferrable </w:t>
      </w:r>
      <w:r w:rsidR="00C94ABA" w:rsidRPr="009D52A4">
        <w:rPr>
          <w:rFonts w:ascii="Times New Roman" w:hAnsi="Times New Roman" w:cs="Times New Roman"/>
        </w:rPr>
        <w:fldChar w:fldCharType="begin" w:fldLock="1"/>
      </w:r>
      <w:r w:rsidR="00807E77" w:rsidRPr="009D52A4">
        <w:rPr>
          <w:rFonts w:ascii="Times New Roman" w:hAnsi="Times New Roman" w:cs="Times New Roman"/>
        </w:rPr>
        <w:instrText>ADDIN CSL_CITATION { "citationItems" : [ { "id" : "ITEM-1", "itemData" : { "ISSN" : "0027-8424", "PMID" : "10097118", "abstract" : "Increasingly, studies of genes and genomes are indicating that considerable horizontal transfer has occurred between prokaryotes. Extensive horizontal transfer has occurred for operational genes (those involved in housekeeping), whereas informational genes (those involved in transcription, translation, and related processes) are seldomly horizontally transferred. Through phylogenetic analysis of six complete prokaryotic genomes and the identification of 312 sets of orthologous genes present in all six genomes, we tested two theories describing the temporal flow of horizontal transfer. We show that operational genes have been horizontally transferred continuously since the divergence of the prokaryotes, rather than having been exchanged in one, or a few, massive events that occurred early in the evolution of prokaryotes. In agreement with earlier studies, we found that differences in rates of evolution between operational and informational genes are minimal, suggesting that factors other than rate of evolution are responsible for the observed differences in horizontal transfer. We propose that a major factor in the more frequent horizontal transfer of operational genes is that informational genes are typically members of large, complex systems, whereas operational genes are not, thereby making horizontal transfer of informational gene products less probable (the complexity hypothesis).", "author" : [ { "dropping-particle" : "", "family" : "Jain", "given" : "R", "non-dropping-particle" : "", "parse-names" : false, "suffix" : "" }, { "dropping-particle" : "", "family" : "Rivera", "given" : "M C", "non-dropping-particle" : "", "parse-names" : false, "suffix" : "" }, { "dropping-particle" : "", "family" : "Lake", "given" : "J a", "non-dropping-particle" : "", "parse-names" : false, "suffix" : "" } ], "container-title" : "Proceedings of the National Academy of Sciences of the United States of America", "id" : "ITEM-1", "issue" : "7", "issued" : { "date-parts" : [ [ "1999", "3", "30" ] ] }, "page" : "3801-6", "title" : "Horizontal gene transfer among genomes: the complexity hypothesis.", "type" : "article-journal", "volume" : "96" }, "uris" : [ "http://www.mendeley.com/documents/?uuid=ff746895-a104-4010-8f47-41efe9ca84c0" ] }, { "id" : "ITEM-2", "itemData" : { "DOI" : "10.1126/science.1147112", "ISSN" : "1095-9203", "PMID" : "17947550", "abstract" : "Horizontal gene transfer, in which genetic material is transferred from the genome of one organism to that of another, has been investigated in microbial species mainly through computational sequence analyses. To address the lack of experimental data, we studied the attempted movement of 246,045 genes from 79 prokaryotic genomes into Escherichia coli and identified genes that consistently fail to transfer. We studied the mechanisms underlying transfer inhibition by placing coding regions from different species under the control of inducible promoters. Our data suggest that toxicity to the host inhibited transfer regardless of the species of origin and that increased gene dosage and associated increased expression may be a predominant cause for transfer failure. Although these experimental studies examined transfer solely into E. coli, a computational analysis of gene-transfer rates across available bacterial and archaeal genomes supports that the barriers observed in our study are general across the tree of life.", "author" : [ { "dropping-particle" : "", "family" : "Sorek", "given" : "Rotem", "non-dropping-particle" : "", "parse-names" : false, "suffix" : "" }, { "dropping-particle" : "", "family" : "Zhu", "given" : "Yiwen", "non-dropping-particle" : "", "parse-names" : false, "suffix" : "" }, { "dropping-particle" : "", "family" : "Creevey", "given" : "Christopher J", "non-dropping-particle" : "", "parse-names" : false, "suffix" : "" }, { "dropping-particle" : "", "family" : "Francino", "given" : "M Pilar", "non-dropping-particle" : "", "parse-names" : false, "suffix" : "" }, { "dropping-particle" : "", "family" : "Bork", "given" : "Peer", "non-dropping-particle" : "", "parse-names" : false, "suffix" : "" }, { "dropping-particle" : "", "family" : "Rubin", "given" : "Edward M", "non-dropping-particle" : "", "parse-names" : false, "suffix" : "" } ], "container-title" : "Science (New York, N.Y.)", "id" : "ITEM-2", "issue" : "5855", "issued" : { "date-parts" : [ [ "2007", "11", "30" ] ] }, "page" : "1449-52", "title" : "Genome-wide experimental determination of barriers to horizontal gene transfer.", "type" : "article-journal", "volume" : "318" }, "uris" : [ "http://www.mendeley.com/documents/?uuid=397ff709-267e-49d2-b208-d2ae9b9ede1c" ] }, { "id" : "ITEM-3", "itemData" : { "DOI" : "10.1093/molbev/msq333", "ISSN" : "1537-1719", "PMID" : "21149642", "abstract" : "Horizontal gene transfer (HGT) is a prevalent and a highly important phenomenon in microbial species evolution. One of the important challenges in HGT research is to better understand the factors that determine the tendency of genes to be successfully transferred and retained in evolution (i.e., transferability). It was previously observed that transferability of genes depends on the cellular process in which they are involved where genes involved in transcription or translation are less likely to be transferred than metabolic genes. It was further shown that gene connectivity in the protein-protein interaction network affects HGT. These two factors were shown to be correlated, and their influence on HGT is collectively termed the \"Complexity Hypothesis\". In this study, we used a stochastic mapping method utilizing advanced likelihood-based evolutionary models to quantify gene family acquisition events by HGT. We applied our methodology to an extensive across-species genome-wide dataset that enabled us to estimate the overall extent of transfer events in evolution and to study the trends and barriers to gene transferability. Focusing on the biological function and the connectivity of genes, we obtained novel insights regarding the \"complexity hypothesis.\" Specifically, we aimed to disentangle the relationships between protein connectivity, cellular function, and transferability and to quantify the relative contribution of each of these factors in determining transferability. We show that the biological function of a gene family is an insignificant factor in the determination of transferability when proteins with similar levels of connectivity are compared. In contrast, we found that connectivity is an important and a statistically significant factor in determining transferability when proteins with a similar function are compared.", "author" : [ { "dropping-particle" : "", "family" : "Cohen", "given" : "Ofir", "non-dropping-particle" : "", "parse-names" : false, "suffix" : "" }, { "dropping-particle" : "", "family" : "Gophna", "given" : "Uri", "non-dropping-particle" : "", "parse-names" : false, "suffix" : "" }, { "dropping-particle" : "", "family" : "Pupko", "given" : "Tal", "non-dropping-particle" : "", "parse-names" : false, "suffix" : "" } ], "container-title" : "Molecular biology and evolution", "id" : "ITEM-3", "issue" : "4", "issued" : { "date-parts" : [ [ "2011", "4" ] ] }, "page" : "1481-9", "title" : "The complexity hypothesis revisited: connectivity rather than function constitutes a barrier to horizontal gene transfer.", "type" : "article-journal", "volume" : "28" }, "uris" : [ "http://www.mendeley.com/documents/?uuid=0a8c4b85-5eeb-40d2-9b9b-da9cdc51ecf8" ] } ], "mendeley" : { "formattedCitation" : "(Jain et al. 1999; Sorek et al. 2007; Cohen et al. 2011)", "plainTextFormattedCitation" : "(Jain et al. 1999; Sorek et al. 2007; Cohen et al. 2011)", "previouslyFormattedCitation" : "(Jain et al. 1999; Sorek et al. 2007; Cohen et al. 2011)" }, "properties" : { "noteIndex" : 0 }, "schema" : "https://github.com/citation-style-language/schema/raw/master/csl-citation.json" }</w:instrText>
      </w:r>
      <w:r w:rsidR="00C94ABA" w:rsidRPr="009D52A4">
        <w:rPr>
          <w:rFonts w:ascii="Times New Roman" w:hAnsi="Times New Roman" w:cs="Times New Roman"/>
        </w:rPr>
        <w:fldChar w:fldCharType="separate"/>
      </w:r>
      <w:r w:rsidR="00C94ABA" w:rsidRPr="009D52A4">
        <w:rPr>
          <w:rFonts w:ascii="Times New Roman" w:hAnsi="Times New Roman" w:cs="Times New Roman"/>
          <w:noProof/>
        </w:rPr>
        <w:t>(Jain et al. 1999; Sorek et al. 2007; Cohen et al. 2011)</w:t>
      </w:r>
      <w:r w:rsidR="00C94ABA" w:rsidRPr="009D52A4">
        <w:rPr>
          <w:rFonts w:ascii="Times New Roman" w:hAnsi="Times New Roman" w:cs="Times New Roman"/>
        </w:rPr>
        <w:fldChar w:fldCharType="end"/>
      </w:r>
      <w:r w:rsidR="00C94ABA" w:rsidRPr="009D52A4">
        <w:rPr>
          <w:rFonts w:ascii="Times New Roman" w:hAnsi="Times New Roman" w:cs="Times New Roman"/>
        </w:rPr>
        <w:t xml:space="preserve">, and not all species are equally receptive to the same genes </w:t>
      </w:r>
      <w:r w:rsidR="00807E77" w:rsidRPr="009D52A4">
        <w:rPr>
          <w:rFonts w:ascii="Times New Roman" w:hAnsi="Times New Roman" w:cs="Times New Roman"/>
        </w:rPr>
        <w:fldChar w:fldCharType="begin" w:fldLock="1"/>
      </w:r>
      <w:r w:rsidR="00807E77" w:rsidRPr="009D52A4">
        <w:rPr>
          <w:rFonts w:ascii="Times New Roman" w:hAnsi="Times New Roman" w:cs="Times New Roman"/>
        </w:rPr>
        <w:instrText>ADDIN CSL_CITATION { "citationItems" : [ { "id" : "ITEM-1", "itemData" : { "DOI" : "10.1038/nature10571", "ISSN" : "1476-4687", "PMID" : "22037308", "abstract" : "Horizontal gene transfer (HGT), the acquisition of genetic material from non-parental lineages, is known to be important in bacterial evolution. In particular, HGT provides rapid access to genetic innovations, allowing traits such as virulence, antibiotic resistance and xenobiotic metabolism to spread through the human microbiome. Recent anecdotal studies providing snapshots of active gene flow on the human body have highlighted the need to determine the frequency of such recent transfers and the forces that govern these events. Here we report the discovery and characterization of a vast, human-associated network of gene exchange, large enough to directly compare the principal forces shaping HGT. We show that this network of 10,770 unique, recently transferred (more than 99% nucleotide identity) genes found in 2,235 full bacterial genomes, is shaped principally by ecology rather than geography or phylogeny, with most gene exchange occurring between isolates from ecologically similar, but geographically separated, environments. For example, we observe 25-fold more HGT between human-associated bacteria than among ecologically diverse non-human isolates (P = 3.0 \u00d7 10(-270)). We show that within the human microbiome this ecological architecture continues across multiple spatial scales, functional classes and ecological niches with transfer further enriched among bacteria that inhabit the same body site, have the same oxygen tolerance or have the same ability to cause disease. This structure offers a window into the molecular traits that define ecological niches, insight that we use to uncover sources of antibiotic resistance and identify genes associated with the pathology of meningitis and other diseases.", "author" : [ { "dropping-particle" : "", "family" : "Smillie", "given" : "Chris S", "non-dropping-particle" : "", "parse-names" : false, "suffix" : "" }, { "dropping-particle" : "", "family" : "Smith", "given" : "Mark B", "non-dropping-particle" : "", "parse-names" : false, "suffix" : "" }, { "dropping-particle" : "", "family" : "Friedman", "given" : "Jonathan", "non-dropping-particle" : "", "parse-names" : false, "suffix" : "" }, { "dropping-particle" : "", "family" : "Cordero", "given" : "Otto X", "non-dropping-particle" : "", "parse-names" : false, "suffix" : "" }, { "dropping-particle" : "", "family" : "David", "given" : "Lawrence a", "non-dropping-particle" : "", "parse-names" : false, "suffix" : "" }, { "dropping-particle" : "", "family" : "Alm", "given" : "Eric J", "non-dropping-particle" : "", "parse-names" : false, "suffix" : "" } ], "container-title" : "Nature", "id" : "ITEM-1", "issue" : "7376", "issued" : { "date-parts" : [ [ "2011", "12", "8" ] ] }, "page" : "241-4", "publisher" : "Nature Publishing Group", "title" : "Ecology drives a global network of gene exchange connecting the human microbiome.", "type" : "article-journal", "volume" : "480" }, "uris" : [ "http://www.mendeley.com/documents/?uuid=a019c04b-09d0-4891-a156-cc81b08cebca" ] }, { "id" : "ITEM-2", "itemData" : { "DOI" : "10.1038/nrg3962", "ISSN" : "1471-0056", "author" : [ { "dropping-particle" : "", "family" : "Soucy", "given" : "Shannon M.", "non-dropping-particle" : "", "parse-names" : false, "suffix" : "" }, { "dropping-particle" : "", "family" : "Huang", "given" : "Jinling", "non-dropping-particle" : "", "parse-names" : false, "suffix" : "" }, { "dropping-particle" : "", "family" : "Gogarten", "given" : "Johann Peter", "non-dropping-particle" : "", "parse-names" : false, "suffix" : "" } ], "container-title" : "Nature Reviews Genetics", "id" : "ITEM-2", "issue" : "8", "issued" : { "date-parts" : [ [ "2015", "7", "17" ] ] }, "language" : "en", "page" : "472-482", "publisher" : "Nature Publishing Group", "title" : "Horizontal gene transfer: building the web of life", "type" : "article-journal", "volume" : "16" }, "uris" : [ "http://www.mendeley.com/documents/?uuid=1c288ce0-bb6c-4ec2-a265-96a6f6341930" ] } ], "mendeley" : { "formattedCitation" : "(Smillie et al. 2011; Soucy et al. 2015)", "plainTextFormattedCitation" : "(Smillie et al. 2011; Soucy et al. 2015)", "previouslyFormattedCitation" : "(Smillie et al. 2011; Soucy et al. 2015)" }, "properties" : { "noteIndex" : 0 }, "schema" : "https://github.com/citation-style-language/schema/raw/master/csl-citation.json" }</w:instrText>
      </w:r>
      <w:r w:rsidR="00807E77" w:rsidRPr="009D52A4">
        <w:rPr>
          <w:rFonts w:ascii="Times New Roman" w:hAnsi="Times New Roman" w:cs="Times New Roman"/>
        </w:rPr>
        <w:fldChar w:fldCharType="separate"/>
      </w:r>
      <w:r w:rsidR="00807E77" w:rsidRPr="009D52A4">
        <w:rPr>
          <w:rFonts w:ascii="Times New Roman" w:hAnsi="Times New Roman" w:cs="Times New Roman"/>
          <w:noProof/>
        </w:rPr>
        <w:t>(Smillie et al. 2011; Soucy et al. 2015)</w:t>
      </w:r>
      <w:r w:rsidR="00807E77" w:rsidRPr="009D52A4">
        <w:rPr>
          <w:rFonts w:ascii="Times New Roman" w:hAnsi="Times New Roman" w:cs="Times New Roman"/>
        </w:rPr>
        <w:fldChar w:fldCharType="end"/>
      </w:r>
      <w:r w:rsidR="00C94ABA" w:rsidRPr="009D52A4">
        <w:rPr>
          <w:rFonts w:ascii="Times New Roman" w:hAnsi="Times New Roman" w:cs="Times New Roman"/>
        </w:rPr>
        <w:t>.</w:t>
      </w:r>
      <w:r>
        <w:rPr>
          <w:rFonts w:ascii="Times New Roman" w:hAnsi="Times New Roman" w:cs="Times New Roman"/>
        </w:rPr>
        <w:t xml:space="preserve"> </w:t>
      </w:r>
      <w:r w:rsidR="001D2857">
        <w:rPr>
          <w:rFonts w:ascii="Times New Roman" w:hAnsi="Times New Roman" w:cs="Times New Roman"/>
        </w:rPr>
        <w:t>H</w:t>
      </w:r>
      <w:r>
        <w:rPr>
          <w:rFonts w:ascii="Times New Roman" w:hAnsi="Times New Roman" w:cs="Times New Roman"/>
        </w:rPr>
        <w:t>owever, d</w:t>
      </w:r>
      <w:r w:rsidR="00151E0A" w:rsidRPr="003F1C80">
        <w:rPr>
          <w:rFonts w:ascii="Times New Roman" w:hAnsi="Times New Roman" w:cs="Times New Roman"/>
        </w:rPr>
        <w:t xml:space="preserve">ifferences </w:t>
      </w:r>
      <w:r w:rsidR="00207953" w:rsidRPr="003F1C80">
        <w:rPr>
          <w:rFonts w:ascii="Times New Roman" w:hAnsi="Times New Roman" w:cs="Times New Roman"/>
        </w:rPr>
        <w:t xml:space="preserve">in HGT </w:t>
      </w:r>
      <w:r w:rsidR="00151E0A" w:rsidRPr="003F1C80">
        <w:rPr>
          <w:rFonts w:ascii="Times New Roman" w:hAnsi="Times New Roman" w:cs="Times New Roman"/>
        </w:rPr>
        <w:t>among</w:t>
      </w:r>
      <w:r w:rsidR="00207953" w:rsidRPr="003F1C80">
        <w:rPr>
          <w:rFonts w:ascii="Times New Roman" w:hAnsi="Times New Roman" w:cs="Times New Roman"/>
        </w:rPr>
        <w:t xml:space="preserve"> species</w:t>
      </w:r>
      <w:r w:rsidR="00151E0A" w:rsidRPr="003F1C80">
        <w:rPr>
          <w:rFonts w:ascii="Times New Roman" w:hAnsi="Times New Roman" w:cs="Times New Roman"/>
        </w:rPr>
        <w:t xml:space="preserve"> </w:t>
      </w:r>
      <w:r w:rsidR="006A4377" w:rsidRPr="003F1C80">
        <w:rPr>
          <w:rFonts w:ascii="Times New Roman" w:hAnsi="Times New Roman" w:cs="Times New Roman"/>
        </w:rPr>
        <w:t xml:space="preserve">have been </w:t>
      </w:r>
      <w:r w:rsidR="00151E0A" w:rsidRPr="003F1C80">
        <w:rPr>
          <w:rFonts w:ascii="Times New Roman" w:hAnsi="Times New Roman" w:cs="Times New Roman"/>
        </w:rPr>
        <w:t>attributed</w:t>
      </w:r>
      <w:r w:rsidR="00207953" w:rsidRPr="003F1C80">
        <w:rPr>
          <w:rFonts w:ascii="Times New Roman" w:hAnsi="Times New Roman" w:cs="Times New Roman"/>
        </w:rPr>
        <w:t xml:space="preserve"> </w:t>
      </w:r>
      <w:r>
        <w:rPr>
          <w:rFonts w:ascii="Times New Roman" w:hAnsi="Times New Roman" w:cs="Times New Roman"/>
        </w:rPr>
        <w:t xml:space="preserve">not only </w:t>
      </w:r>
      <w:r w:rsidR="00207953" w:rsidRPr="003F1C80">
        <w:rPr>
          <w:rFonts w:ascii="Times New Roman" w:hAnsi="Times New Roman" w:cs="Times New Roman"/>
        </w:rPr>
        <w:t>to ecolog</w:t>
      </w:r>
      <w:r w:rsidR="00AC5797" w:rsidRPr="003F1C80">
        <w:rPr>
          <w:rFonts w:ascii="Times New Roman" w:hAnsi="Times New Roman" w:cs="Times New Roman"/>
        </w:rPr>
        <w:t>y</w:t>
      </w:r>
      <w:r w:rsidR="00021838" w:rsidRPr="003F1C80">
        <w:rPr>
          <w:rFonts w:ascii="Times New Roman" w:hAnsi="Times New Roman" w:cs="Times New Roman"/>
        </w:rPr>
        <w:t xml:space="preserve"> </w:t>
      </w:r>
      <w:r w:rsidR="00207953"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"10.1038/nature10571", "ISSN" : "1476-4687", "PMID" : "22037308", "abstract" : "Horizontal gene transfer (HGT), the acquisition of genetic material from non-parental lineages, is known to be important in bacterial evolution. In particular, HGT provides rapid access to genetic innovations, allowing traits such as virulence, antibiotic resistance and xenobiotic metabolism to spread through the human microbiome. Recent anecdotal studies providing snapshots of active gene flow on the human body have highlighted the need to determine the frequency of such recent transfers and the forces that govern these events. Here we report the discovery and characterization of a vast, human-associated network of gene exchange, large enough to directly compare the principal forces shaping HGT. We show that this network of 10,770 unique, recently transferred (more than 99% nucleotide identity) genes found in 2,235 full bacterial genomes, is shaped principally by ecology rather than geography or phylogeny, with most gene exchange occurring between isolates from ecologically similar, but geographically separated, environments. For example, we observe 25-fold more HGT between human-associated bacteria than among ecologically diverse non-human isolates (P = 3.0 \u00d7 10(-270)). We show that within the human microbiome this ecological architecture continues across multiple spatial scales, functional classes and ecological niches with transfer further enriched among bacteria that inhabit the same body site, have the same oxygen tolerance or have the same ability to cause disease. This structure offers a window into the molecular traits that define ecological niches, insight that we use to uncover sources of antibiotic resistance and identify genes associated with the pathology of meningitis and other diseases.", "author" : [ { "dropping-particle" : "", "family" : "Smillie", "given" : "Chris S", "non-dropping-particle" : "", "parse-names" : false, "suffix" : "" }, { "dropping-particle" : "", "family" : "Smith", "given" : "Mark B", "non-dropping-particle" : "", "parse-names" : false, "suffix" : "" }, { "dropping-particle" : "", "family" : "Friedman", "given" : "Jonathan", "non-dropping-particle" : "", "parse-names" : false, "suffix" : "" }, { "dropping-particle" : "", "family" : "Cordero", "given" : "Otto X", "non-dropping-particle" : "", "parse-names" : false, "suffix" : "" }, { "dropping-particle" : "", "family" : "David", "given" : "Lawrence a", "non-dropping-particle" : "", "parse-names" : false, "suffix" : "" }, { "dropping-particle" : "", "family" : "Alm", "given" : "Eric J", "non-dropping-particle" : "", "parse-names" : false, "suffix" : "" } ], "container-title" : "Nature", "id" : "ITEM-1", "issue" : "7376", "issued" : { "date-parts" : [ [ "2011", "12", "8" ] ] }, "page" : "241-4", "publisher" : "Nature Publishing Group", "title" : "Ecology drives a global network of gene exchange connecting the human microbiome.", "type" : "article-journal", "volume" : "480" }, "uris" : [ "http://www.mendeley.com/documents/?uuid=a019c04b-09d0-4891-a156-cc81b08cebca" ] } ], "mendeley" : { "formattedCitation" : "(Smillie et al. 2011)", "plainTextFormattedCitation" : "(Smillie et al. 2011)", "previouslyFormattedCitation" : "(Smillie et al. 2011)" }, "properties" : { "noteIndex" : 0 }, "schema" : "https://github.com/citation-style-language/schema/raw/master/csl-citation.json" }</w:instrText>
      </w:r>
      <w:r w:rsidR="00207953" w:rsidRPr="003F1C80">
        <w:rPr>
          <w:rFonts w:ascii="Times New Roman" w:hAnsi="Times New Roman" w:cs="Times New Roman"/>
        </w:rPr>
        <w:fldChar w:fldCharType="separate"/>
      </w:r>
      <w:r w:rsidR="00DD021D" w:rsidRPr="00DD021D">
        <w:rPr>
          <w:rFonts w:ascii="Times New Roman" w:hAnsi="Times New Roman" w:cs="Times New Roman"/>
          <w:noProof/>
        </w:rPr>
        <w:t>(Smillie et al. 2011)</w:t>
      </w:r>
      <w:r w:rsidR="00207953" w:rsidRPr="003F1C80">
        <w:rPr>
          <w:rFonts w:ascii="Times New Roman" w:hAnsi="Times New Roman" w:cs="Times New Roman"/>
        </w:rPr>
        <w:fldChar w:fldCharType="end"/>
      </w:r>
      <w:r>
        <w:rPr>
          <w:rFonts w:ascii="Times New Roman" w:hAnsi="Times New Roman" w:cs="Times New Roman"/>
        </w:rPr>
        <w:t xml:space="preserve"> or to</w:t>
      </w:r>
      <w:r w:rsidR="00207953" w:rsidRPr="003F1C80">
        <w:rPr>
          <w:rFonts w:ascii="Times New Roman" w:hAnsi="Times New Roman" w:cs="Times New Roman"/>
        </w:rPr>
        <w:t xml:space="preserve"> </w:t>
      </w:r>
      <w:r>
        <w:rPr>
          <w:rFonts w:ascii="Times New Roman" w:hAnsi="Times New Roman" w:cs="Times New Roman"/>
        </w:rPr>
        <w:t xml:space="preserve">phylogenetic </w:t>
      </w:r>
      <w:r w:rsidR="00207953" w:rsidRPr="003F1C80">
        <w:rPr>
          <w:rFonts w:ascii="Times New Roman" w:hAnsi="Times New Roman" w:cs="Times New Roman"/>
        </w:rPr>
        <w:t>constraints</w:t>
      </w:r>
      <w:r w:rsidR="00021838" w:rsidRPr="003F1C80">
        <w:rPr>
          <w:rFonts w:ascii="Times New Roman" w:hAnsi="Times New Roman" w:cs="Times New Roman"/>
        </w:rPr>
        <w:t xml:space="preserve"> </w:t>
      </w:r>
      <w:r w:rsidR="006C6147"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"10.1093/gbe/evu123", "ISSN" : "1759-6653", "PMID" : "24923323", "abstract" : "Horizontal gene transfer (HGT) and gene loss are key processes in bacterial evolution. However, the role of gene gain and loss in the emergence and maintenance of ecologically differentiated bacterial populations remains an open question. Here, we use whole-genome sequence data to quantify gene gain and loss for 27 lineages of the plant-associated bacterium Pseudomonas syringae. We apply an extensive error-control procedure that accounts for errors in draft genome data and greatly improves the accuracy of patterns of gene occurrence among these genomes. We demonstrate a history of extensive genome fluctuation for this species and show that individual lineages could have acquired thousands of genes in the same period in which a 1% amino acid divergence accrues in the core genome. Elucidating the dynamics of genome fluctuation reveals the rapid turnover of gained genes, such that the majority of recently gained genes are quickly lost. Despite high observed rates of fluctuation, a phylogeny inferred from patterns of gene occurrence is similar to a phylogeny based on amino acid replacements within the core genome. Furthermore, the core genome phylogeny suggests that P. syringae should be considered a number of distinct species, with levels of divergence at least equivalent to those between recognized bacterial species. Gained genes are transferred from a variety of sources, reflecting the depth and diversity of the potential gene pool available via HGT. Overall, our results provide further insights into the evolutionary dynamics of genome fluctuation and implicate HGT as a major factor contributing to the diversification of P. syringae lineages.", "author" : [ { "dropping-particle" : "", "family" : "Nowell", "given" : "Reuben W", "non-dropping-particle" : "", "parse-names" : false, "suffix" : "" }, { "dropping-particle" : "", "family" : "Green", "given" : "Sarah", "non-dropping-particle" : "", "parse-names" : false, "suffix" : "" }, { "dropping-particle" : "", "family" : "Laue", "given" : "Bridget E", "non-dropping-particle" : "", "parse-names" : false, "suffix" : "" }, { "dropping-particle" : "", "family" : "Sharp", "given" : "Paul M", "non-dropping-particle" : "", "parse-names" : false, "suffix" : "" } ], "container-title" : "Genome biology and evolution", "id" : "ITEM-1", "issue" : "6", "issued" : { "date-parts" : [ [ "2014", "1", "30" ] ] }, "page" : "1514-29", "title" : "The extent of genome flux and its role in the differentiation of bacterial lineages.", "type" : "article-journal", "volume" : "6" }, "uris" : [ "http://www.mendeley.com/documents/?uuid=8bd6312a-d5e6-4bba-8201-135ff1bc6cb1" ] }, { "id" : "ITEM-2", "itemData" : { "DOI" : "10.1101/gr.115592.110", "ISSN" : "1549-5469", "PMID" : "21270172", "abstract" : "Lateral gene transfer (LGT) plays a major role in prokaryote evolution with only a few genes that are resistant to it; yet the nature and magnitude of barriers to lateral transfer are still debated. Here, we implement directed networks to investigate donor-recipient events of recent lateral gene transfer among 657 sequenced prokaryote genomes. For 2,129,548 genes investigated, we detected 446,854 recent lateral gene transfer events through nucleotide pattern analysis. Among these, donor-recipient relationships could be specified through phylogenetic reconstruction for 7% of the pairs, yielding 32,028 polarized recent gene acquisition events, which constitute the edges of our directed networks. We find that the frequency of recent LGT is linearly correlated both with genome sequence similarity and with proteome similarity of donor-recipient pairs. Genome sequence similarity accounts for 25% of the variation in gene-transfer frequency, with proteome similarity adding only 1% to the variability explained. The range of donor-recipient GC content similarity within the network is extremely narrow, with 86% of the LGTs occurring between donor-recipient pairs having \u22645% difference in GC content. Hence, genome sequence similarity and GC content similarity are strong barriers to LGT in prokaryotes. But they are not insurmountable, as we detected 1530 recent transfers between distantly related genomes. The directed network revealed that recipient genomes of distant transfers encode proteins of nonhomologous end-joining (NHEJ; a DNA repair mechanism) far more frequently than the recipient lacking that mechanism. This implicates NHEJ in genes spread across distantly related prokaryotes through bypassing the donor-recipient sequence similarity barrier.", "author" : [ { "dropping-particle" : "", "family" : "Popa", "given" : "Ovidiu", "non-dropping-particle" : "", "parse-names" : false, "suffix" : "" }, { "dropping-particle" : "", "family" : "Hazkani-Covo", "given" : "Einat", "non-dropping-particle" : "", "parse-names" : false, "suffix" : "" }, { "dropping-particle" : "", "family" : "Landan", "given" : "Giddy", "non-dropping-particle" : "", "parse-names" : false, "suffix" : "" }, { "dropping-particle" : "", "family" : "Martin", "given" : "William", "non-dropping-particle" : "", "parse-names" : false, "suffix" : "" }, { "dropping-particle" : "", "family" : "Dagan", "given" : "Tal", "non-dropping-particle" : "", "parse-names" : false, "suffix" : "" } ], "container-title" : "Genome Research", "id" : "ITEM-2", "issue" : "4", "issued" : { "date-parts" : [ [ "2011", "4" ] ] }, "page" : "599-609", "title" : "Directed networks reveal genomic barriers and DNA repair bypasses to lateral gene transfer among prokaryotes.", "type" : "article-journal", "volume" : "21" }, "uris" : [ "http://www.mendeley.com/documents/?uuid=2b6e5308-5f9d-4e54-86df-e2893203107a" ] } ], "mendeley" : { "formattedCitation" : "(Nowell et al. 2014; Popa et al. 2011)", "plainTextFormattedCitation" : "(Nowell et al. 2014; Popa et al. 2011)", "previouslyFormattedCitation" : "(Nowell et al. 2014; Popa et al. 2011)" }, "properties" : { "noteIndex" : 0 }, "schema" : "https://github.com/citation-style-language/schema/raw/master/csl-citation.json" }</w:instrText>
      </w:r>
      <w:r w:rsidR="006C6147" w:rsidRPr="003F1C80">
        <w:rPr>
          <w:rFonts w:ascii="Times New Roman" w:hAnsi="Times New Roman" w:cs="Times New Roman"/>
        </w:rPr>
        <w:fldChar w:fldCharType="separate"/>
      </w:r>
      <w:r w:rsidR="00DD021D" w:rsidRPr="00DD021D">
        <w:rPr>
          <w:rFonts w:ascii="Times New Roman" w:hAnsi="Times New Roman" w:cs="Times New Roman"/>
          <w:noProof/>
        </w:rPr>
        <w:t>(Nowell et al. 2014; Popa et al. 2011)</w:t>
      </w:r>
      <w:r w:rsidR="006C6147" w:rsidRPr="003F1C80">
        <w:rPr>
          <w:rFonts w:ascii="Times New Roman" w:hAnsi="Times New Roman" w:cs="Times New Roman"/>
        </w:rPr>
        <w:fldChar w:fldCharType="end"/>
      </w:r>
      <w:r w:rsidR="00AC5797" w:rsidRPr="003F1C80">
        <w:rPr>
          <w:rFonts w:ascii="Times New Roman" w:hAnsi="Times New Roman" w:cs="Times New Roman"/>
        </w:rPr>
        <w:t>,</w:t>
      </w:r>
      <w:r w:rsidR="00207953" w:rsidRPr="003F1C80">
        <w:rPr>
          <w:rFonts w:ascii="Times New Roman" w:hAnsi="Times New Roman" w:cs="Times New Roman"/>
        </w:rPr>
        <w:t xml:space="preserve"> </w:t>
      </w:r>
      <w:r>
        <w:rPr>
          <w:rFonts w:ascii="Times New Roman" w:hAnsi="Times New Roman" w:cs="Times New Roman"/>
        </w:rPr>
        <w:t xml:space="preserve">but also </w:t>
      </w:r>
      <w:r w:rsidR="00AC5797" w:rsidRPr="003F1C80">
        <w:rPr>
          <w:rFonts w:ascii="Times New Roman" w:hAnsi="Times New Roman" w:cs="Times New Roman"/>
        </w:rPr>
        <w:t xml:space="preserve">to </w:t>
      </w:r>
      <w:r w:rsidR="006C6147" w:rsidRPr="003F1C80">
        <w:rPr>
          <w:rFonts w:ascii="Times New Roman" w:hAnsi="Times New Roman" w:cs="Times New Roman"/>
        </w:rPr>
        <w:t>interactions with the host genome</w:t>
      </w:r>
      <w:r w:rsidR="00DB6078">
        <w:rPr>
          <w:rFonts w:ascii="Times New Roman" w:hAnsi="Times New Roman" w:cs="Times New Roman"/>
        </w:rPr>
        <w:t xml:space="preserve"> </w:t>
      </w:r>
      <w:r w:rsidR="00DB6078">
        <w:rPr>
          <w:rFonts w:ascii="Times New Roman" w:hAnsi="Times New Roman" w:cs="Times New Roman"/>
        </w:rPr>
        <w:fldChar w:fldCharType="begin" w:fldLock="1"/>
      </w:r>
      <w:r w:rsidR="00DB6078">
        <w:rPr>
          <w:rFonts w:ascii="Times New Roman" w:hAnsi="Times New Roman" w:cs="Times New Roman"/>
        </w:rPr>
        <w:instrText>ADDIN CSL_CITATION { "citationItems" : [ { "id" : "ITEM-1", "itemData" : { "ISSN" : "0027-8424", "PMID" : "10097118", "abstract" : "Increasingly, studies of genes and genomes are indicating that considerable horizontal transfer has occurred between prokaryotes. Extensive horizontal transfer has occurred for operational genes (those involved in housekeeping), whereas informational genes (those involved in transcription, translation, and related processes) are seldomly horizontally transferred. Through phylogenetic analysis of six complete prokaryotic genomes and the identification of 312 sets of orthologous genes present in all six genomes, we tested two theories describing the temporal flow of horizontal transfer. We show that operational genes have been horizontally transferred continuously since the divergence of the prokaryotes, rather than having been exchanged in one, or a few, massive events that occurred early in the evolution of prokaryotes. In agreement with earlier studies, we found that differences in rates of evolution between operational and informational genes are minimal, suggesting that factors other than rate of evolution are responsible for the observed differences in horizontal transfer. We propose that a major factor in the more frequent horizontal transfer of operational genes is that informational genes are typically members of large, complex systems, whereas operational genes are not, thereby making horizontal transfer of informational gene products less probable (the complexity hypothesis).", "author" : [ { "dropping-particle" : "", "family" : "Jain", "given" : "R", "non-dropping-particle" : "", "parse-names" : false, "suffix" : "" }, { "dropping-particle" : "", "family" : "Rivera", "given" : "M C", "non-dropping-particle" : "", "parse-names" : false, "suffix" : "" }, { "dropping-particle" : "", "family" : "Lake", "given" : "J a", "non-dropping-particle" : "", "parse-names" : false, "suffix" : "" } ], "container-title" : "Proceedings of the National Academy of Sciences of the United States of America", "id" : "ITEM-1", "issue" : "7", "issued" : { "date-parts" : [ [ "1999", "3", "30" ] ] }, "page" : "3801-6", "title" : "Horizontal gene transfer among genomes: the complexity hypothesis.", "type" : "article-journal", "volume" : "96" }, "uris" : [ "http://www.mendeley.com/documents/?uuid=ff746895-a104-4010-8f47-41efe9ca84c0" ] }, { "id" : "ITEM-2", "itemData" : { "DOI" : "10.1093/molbev/msq333", "ISSN" : "1537-1719", "PMID" : "21149642", "abstract" : "Horizontal gene transfer (HGT) is a prevalent and a highly important phenomenon in microbial species evolution. One of the important challenges in HGT research is to better understand the factors that determine the tendency of genes to be successfully transferred and retained in evolution (i.e., transferability). It was previously observed that transferability of genes depends on the cellular process in which they are involved where genes involved in transcription or translation are less likely to be transferred than metabolic genes. It was further shown that gene connectivity in the protein-protein interaction network affects HGT. These two factors were shown to be correlated, and their influence on HGT is collectively termed the \"Complexity Hypothesis\". In this study, we used a stochastic mapping method utilizing advanced likelihood-based evolutionary models to quantify gene family acquisition events by HGT. We applied our methodology to an extensive across-species genome-wide dataset that enabled us to estimate the overall extent of transfer events in evolution and to study the trends and barriers to gene transferability. Focusing on the biological function and the connectivity of genes, we obtained novel insights regarding the \"complexity hypothesis.\" Specifically, we aimed to disentangle the relationships between protein connectivity, cellular function, and transferability and to quantify the relative contribution of each of these factors in determining transferability. We show that the biological function of a gene family is an insignificant factor in the determination of transferability when proteins with similar levels of connectivity are compared. In contrast, we found that connectivity is an important and a statistically significant factor in determining transferability when proteins with a similar function are compared.", "author" : [ { "dropping-particle" : "", "family" : "Cohen", "given" : "Ofir", "non-dropping-particle" : "", "parse-names" : false, "suffix" : "" }, { "dropping-particle" : "", "family" : "Gophna", "given" : "Uri", "non-dropping-particle" : "", "parse-names" : false, "suffix" : "" }, { "dropping-particle" : "", "family" : "Pupko", "given" : "Tal", "non-dropping-particle" : "", "parse-names" : false, "suffix" : "" } ], "container-title" : "Molecular biology and evolution", "id" : "ITEM-2", "issue" : "4", "issued" : { "date-parts" : [ [ "2011", "4" ] ] }, "page" : "1481-9", "title" : "The complexity hypothesis revisited: connectivity rather than function constitutes a barrier to horizontal gene transfer.", "type" : "article-journal", "volume" : "28" }, "uris" : [ "http://www.mendeley.com/documents/?uuid=0a8c4b85-5eeb-40d2-9b9b-da9cdc51ecf8" ] }, { "id" : "ITEM-3", "itemData" : { "DOI" : "10.1101/gr.115592.110", "ISSN" : "1549-5469", "PMID" : "21270172", "abstract" : "Lateral gene transfer (LGT) plays a major role in prokaryote evolution with only a few genes that are resistant to it; yet the nature and magnitude of barriers to lateral transfer are still debated. Here, we implement directed networks to investigate donor-recipient events of recent lateral gene transfer among 657 sequenced prokaryote genomes. For 2,129,548 genes investigated, we detected 446,854 recent lateral gene transfer events through nucleotide pattern analysis. Among these, donor-recipient relationships could be specified through phylogenetic reconstruction for 7% of the pairs, yielding 32,028 polarized recent gene acquisition events, which constitute the edges of our directed networks. We find that the frequency of recent LGT is linearly correlated both with genome sequence similarity and with proteome similarity of donor-recipient pairs. Genome sequence similarity accounts for 25% of the variation in gene-transfer frequency, with proteome similarity adding only 1% to the variability explained. The range of donor-recipient GC content similarity within the network is extremely narrow, with 86% of the LGTs occurring between donor-recipient pairs having \u22645% difference in GC content. Hence, genome sequence similarity and GC content similarity are strong barriers to LGT in prokaryotes. But they are not insurmountable, as we detected 1530 recent transfers between distantly related genomes. The directed network revealed that recipient genomes of distant transfers encode proteins of nonhomologous end-joining (NHEJ; a DNA repair mechanism) far more frequently than the recipient lacking that mechanism. This implicates NHEJ in genes spread across distantly related prokaryotes through bypassing the donor-recipient sequence similarity barrier.", "author" : [ { "dropping-particle" : "", "family" : "Popa", "given" : "Ovidiu", "non-dropping-particle" : "", "parse-names" : false, "suffix" : "" }, { "dropping-particle" : "", "family" : "Hazkani-Covo", "given" : "Einat", "non-dropping-particle" : "", "parse-names" : false, "suffix" : "" }, { "dropping-particle" : "", "family" : "Landan", "given" : "Giddy", "non-dropping-particle" : "", "parse-names" : false, "suffix" : "" }, { "dropping-particle" : "", "family" : "Martin", "given" : "William", "non-dropping-particle" : "", "parse-names" : false, "suffix" : "" }, { "dropping-particle" : "", "family" : "Dagan", "given" : "Tal", "non-dropping-particle" : "", "parse-names" : false, "suffix" : "" } ], "container-title" : "Genome Research", "id" : "ITEM-3", "issue" : "4", "issued" : { "date-parts" : [ [ "2011", "4" ] ] }, "page" : "599-609", "title" : "Directed networks reveal genomic barriers and DNA repair bypasses to lateral gene transfer among prokaryotes.", "type" : "article-journal", "volume" : "21" }, "uris" : [ "http://www.mendeley.com/documents/?uuid=2b6e5308-5f9d-4e54-86df-e2893203107a" ] } ], "mendeley" : { "formattedCitation" : "(Jain et al. 1999; Cohen et al. 2011; Popa et al. 2011)", "plainTextFormattedCitation" : "(Jain et al. 1999; Cohen et al. 2011; Popa et al. 2011)", "previouslyFormattedCitation" : "(Jain et al. 1999; Cohen et al. 2011; Popa et al. 2011)" }, "properties" : { "noteIndex" : 0 }, "schema" : "https://github.com/citation-style-language/schema/raw/master/csl-citation.json" }</w:instrText>
      </w:r>
      <w:r w:rsidR="00DB6078">
        <w:rPr>
          <w:rFonts w:ascii="Times New Roman" w:hAnsi="Times New Roman" w:cs="Times New Roman"/>
        </w:rPr>
        <w:fldChar w:fldCharType="separate"/>
      </w:r>
      <w:r w:rsidR="00DB6078" w:rsidRPr="00DB6078">
        <w:rPr>
          <w:rFonts w:ascii="Times New Roman" w:hAnsi="Times New Roman" w:cs="Times New Roman"/>
          <w:noProof/>
        </w:rPr>
        <w:t>(Jain et al. 1999; Cohen et al. 2011; Popa et al. 2011)</w:t>
      </w:r>
      <w:r w:rsidR="00DB6078">
        <w:rPr>
          <w:rFonts w:ascii="Times New Roman" w:hAnsi="Times New Roman" w:cs="Times New Roman"/>
        </w:rPr>
        <w:fldChar w:fldCharType="end"/>
      </w:r>
      <w:r w:rsidR="006C6147" w:rsidRPr="003F1C80">
        <w:rPr>
          <w:rFonts w:ascii="Times New Roman" w:hAnsi="Times New Roman" w:cs="Times New Roman"/>
        </w:rPr>
        <w:t xml:space="preserve">. </w:t>
      </w:r>
      <w:r>
        <w:rPr>
          <w:rFonts w:ascii="Times New Roman" w:hAnsi="Times New Roman" w:cs="Times New Roman"/>
        </w:rPr>
        <w:t>Indeed, s</w:t>
      </w:r>
      <w:r w:rsidR="00C11247" w:rsidRPr="003F1C80">
        <w:rPr>
          <w:rFonts w:ascii="Times New Roman" w:hAnsi="Times New Roman" w:cs="Times New Roman"/>
        </w:rPr>
        <w:t>tudies involving single genes</w:t>
      </w:r>
      <w:r w:rsidR="00933B5F" w:rsidRPr="003F1C80">
        <w:rPr>
          <w:rFonts w:ascii="Times New Roman" w:hAnsi="Times New Roman" w:cs="Times New Roman"/>
        </w:rPr>
        <w:t xml:space="preserve"> or single species</w:t>
      </w:r>
      <w:r w:rsidR="00C11247" w:rsidRPr="003F1C80">
        <w:rPr>
          <w:rFonts w:ascii="Times New Roman" w:hAnsi="Times New Roman" w:cs="Times New Roman"/>
        </w:rPr>
        <w:t xml:space="preserve"> support </w:t>
      </w:r>
      <w:r w:rsidR="00147BAF" w:rsidRPr="003F1C80">
        <w:rPr>
          <w:rFonts w:ascii="Times New Roman" w:hAnsi="Times New Roman" w:cs="Times New Roman"/>
        </w:rPr>
        <w:t>the influence of</w:t>
      </w:r>
      <w:r w:rsidR="00574AC7" w:rsidRPr="003F1C80">
        <w:rPr>
          <w:rFonts w:ascii="Times New Roman" w:hAnsi="Times New Roman" w:cs="Times New Roman"/>
        </w:rPr>
        <w:t xml:space="preserve"> genome content</w:t>
      </w:r>
      <w:r w:rsidR="006A4377" w:rsidRPr="003F1C80">
        <w:rPr>
          <w:rFonts w:ascii="Times New Roman" w:hAnsi="Times New Roman" w:cs="Times New Roman"/>
        </w:rPr>
        <w:t xml:space="preserve"> on the acquisition and retention of transferred genes</w:t>
      </w:r>
      <w:r w:rsidR="00021838" w:rsidRPr="003F1C80">
        <w:rPr>
          <w:rFonts w:ascii="Times New Roman" w:hAnsi="Times New Roman" w:cs="Times New Roman"/>
        </w:rPr>
        <w:t xml:space="preserve"> </w:t>
      </w:r>
      <w:r w:rsidR="00C11247"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"10.1093/bioinformatics/bti1136", "ISSN" : "1367-4803", "author" : [ { "dropping-particle" : "", "family" : "Pal", "given" : "C.", "non-dropping-particle" : "", "parse-names" : false, "suffix" : "" }, { "dropping-particle" : "", "family" : "Papp", "given" : "B.", "non-dropping-particle" : "", "parse-names" : false, "suffix" : "" }, { "dropping-particle" : "", "family" : "Lercher", "given" : "M. J.", "non-dropping-particle" : "", "parse-names" : false, "suffix" : "" } ], "container-title" : "Bioinformatics", "id" : "ITEM-1", "issue" : "Suppl 2", "issued" : { "date-parts" : [ [ "2005", "10", "3" ] ] }, "page" : "ii222-ii223", "title" : "Horizontal gene transfer depends on gene content of the host", "type" : "article-journal", "volume" : "21" }, "uris" : [ "http://www.mendeley.com/documents/?uuid=dcc90bc9-2a4e-4d0f-8fad-70b7d9c76f8d" ] }, { "id" : "ITEM-2", "itemData" : { "DOI" : "10.1371/journal.pgen.1000402", "ISSN" : "1553-7404", "PMID" : "19266023", "abstract" : "The evolutionary history of biological pathways is of general interest, especially in this post-genomic era, because it may provide clues for understanding how complex systems encoded on genomes have been organized. To explain how pathways can evolve de novo, some noteworthy models have been proposed. However, direct reconstruction of pathway evolutionary history both on a genomic scale and at the depth of the tree of life has suffered from artificial effects in estimating the gene content of ancestral species. Recently, we developed an algorithm that effectively reconstructs gene-content evolution without these artificial effects, and we applied it to this problem. The carefully reconstructed history, which was based on the metabolic pathways of 160 prokaryotic species, confirmed that pathways have grown beyond the random acquisition of individual genes. Pathway acquisition took place quickly, probably eliminating the difficulty in holding genes during the course of the pathway evolution. This rapid evolution was due to massive horizontal gene transfers as gene groups, some of which were possibly operon transfers, which would convey existing pathways but not be able to generate novel pathways. To this end, we analyzed how these pathways originally appeared and found that the original acquisition of pathways occurred more contemporaneously than expected across different phylogenetic clades. As a possible model to explain this observation, we propose that novel pathway evolution may be facilitated by bidirectional horizontal gene transfers in prokaryotic communities. Such a model would complement existing pathway evolution models.", "author" : [ { "dropping-particle" : "", "family" : "Iwasaki", "given" : "Wataru", "non-dropping-particle" : "", "parse-names" : false, "suffix" : "" }, { "dropping-particle" : "", "family" : "Takagi", "given" : "Toshihisa", "non-dropping-particle" : "", "parse-names" : false, "suffix" : "" } ], "container-title" : "PLoS genetics", "editor" : [ { "dropping-particle" : "", "family" : "Matic", "given" : "Ivan", "non-dropping-particle" : "", "parse-names" : false, "suffix" : "" } ], "id" : "ITEM-2", "issue" : "3", "issued" : { "date-parts" : [ [ "2009", "3" ] ] }, "page" : "e1000402", "publisher" : "Public Library of Science", "title" : "Rapid pathway evolution facilitated by horizontal gene transfers across prokaryotic lineages.", "type" : "article-journal", "volume" : "5" }, "uris" : [ "http://www.mendeley.com/documents/?uuid=8c4ed510-204c-4b44-be3f-5770ea5686d7" ] }, { "id" : "ITEM-3", "itemData" : { "DOI" : "10.1371/journal.pgen.1002184", "ISSN" : "1553-7404", "PMID" : "21811415", "abstract" : "Horizontally acquired genes typically function as autonomous units conferring new abilities when introduced into different species. However, we reasoned that proteins preexisting in an organism might constrain the functionality of a horizontally acquired gene product if it operates on an ancestral pathway. Here, we determine how the horizontally acquired pmrD gene product activates the ancestral PmrA/PmrB two-component system in Salmonella enterica but not in the closely related bacterium Escherichia coli. The Salmonella PmrD protein binds to the phosphorylated PmrA protein (PmrA-P), protecting it from dephosphorylation by the PmrB protein. This results in transcription of PmrA-dependent genes, including those conferring polymyxin B resistance. We now report that the E. coli PmrD protein can activate the PmrA/PmrB system in Salmonella even though it cannot do it in E. coli, suggesting that these two species differ in an additional component controlling PmrA-P levels. We establish that the E. coli PmrB displays higher phosphatase activity towards PmrA-P than the Salmonella PmrB, and we identified a PmrB subdomain responsible for this property. Replacement of the E. coli pmrB gene with the Salmonella homolog was sufficient to render E. coli resistant to polymyxin B under PmrD-inducing conditions. Our findings provide a singular example whereby quantitative differences in the biochemical activities of orthologous ancestral proteins dictate the ability of a horizontally acquired gene product to confer species-specific traits. And they suggest that horizontally acquired genes can potentiate selection at ancestral loci.", "author" : [ { "dropping-particle" : "", "family" : "Chen", "given" : "H Deborah", "non-dropping-particle" : "", "parse-names" : false, "suffix" : "" }, { "dropping-particle" : "", "family" : "Jewett", "given" : "Mollie W", "non-dropping-particle" : "", "parse-names" : false, "suffix" : "" }, { "dropping-particle" : "", "family" : "Groisman", "given" : "Eduardo a", "non-dropping-particle" : "", "parse-names" : false, "suffix" : "" } ], "container-title" : "PLoS Genetics", "id" : "ITEM-3", "issue" : "7", "issued" : { "date-parts" : [ [ "2011", "7" ] ] }, "page" : "e1002184", "title" : "Ancestral genes can control the ability of horizontally acquired loci to confer new traits.", "type" : "article-journal", "volume" : "7" }, "uris" : [ "http://www.mendeley.com/documents/?uuid=7b186866-d169-476a-a42e-63bdeeb6b53d" ] }, { "id" : "ITEM-4", "itemData" : { "DOI" : "10.1371/journal.pgen.1003631", "ISSN" : "1553-7404", "PMID" : "23874229", "abstract" : "The molecular chaperone Hsp90 is essential in eukaryotes, in which it facilitates the folding of developmental regulators and signal transduction proteins known as Hsp90 clients. In contrast, Hsp90 is not essential in bacteria, and a broad characterization of its molecular and organismal function is lacking. To enable such characterization, we used a genome-scale phylogenetic analysis to identify genes that co-evolve with bacterial Hsp90. We find that genes whose gain and loss were coordinated with Hsp90 throughout bacterial evolution tended to function in flagellar assembly, chemotaxis, and bacterial secretion, suggesting that Hsp90 may aid assembly of protein complexes. To add to the limited set of known bacterial Hsp90 clients, we further developed a statistical method to predict putative clients. We validated our predictions by demonstrating that the flagellar protein FliN and the chemotaxis kinase CheA behaved as Hsp90 clients in Escherichia coli, confirming the predicted role of Hsp90 in chemotaxis and flagellar assembly. Furthermore, normal Hsp90 function is important for wild-type motility and/or chemotaxis in E. coli. This novel function of bacterial Hsp90 agreed with our subsequent finding that Hsp90 is associated with a preference for multiple habitats and may therefore face a complex selection regime. Taken together, our results reveal previously unknown functions of bacterial Hsp90 and open avenues for future experimental exploration by implicating Hsp90 in the assembly of membrane protein complexes and adaptation to novel environments.", "author" : [ { "dropping-particle" : "", "family" : "Press", "given" : "Maximilian O", "non-dropping-particle" : "", "parse-names" : false, "suffix" : "" }, { "dropping-particle" : "", "family" : "Li", "given" : "Hui", "non-dropping-particle" : "", "parse-names" : false, "suffix" : "" }, { "dropping-particle" : "", "family" : "Creanza", "given" : "Nicole", "non-dropping-particle" : "", "parse-names" : false, "suffix" : "" }, { "dropping-particle" : "", "family" : "Kramer", "given" : "G\u00fcnter", "non-dropping-particle" : "", "parse-names" : false, "suffix" : "" }, { "dropping-particle" : "", "family" : "Queitsch", "given" : "Christine", "non-dropping-particle" : "", "parse-names" : false, "suffix" : "" }, { "dropping-particle" : "", "family" : "Sourjik", "given" : "Victor", "non-dropping-particle" : "", "parse-names" : false, "suffix" : "" }, { "dropping-particle" : "", "family" : "Borenstein", "given" : "Elhanan", "non-dropping-particle" : "", "parse-names" : false, "suffix" : "" } ], "container-title" : "PLoS genetics", "id" : "ITEM-4", "issue" : "7", "issued" : { "date-parts" : [ [ "2013" ] ] }, "page" : "e1003631", "title" : "Genome-scale co-evolutionary inference identifies functions and clients of bacterial Hsp90.", "type" : "article-journal", "volume" : "9" }, "uris" : [ "http://www.mendeley.com/documents/?uuid=ac712dd1-e932-4568-823e-a49b9b6b7ec4" ] }, { "id" : "ITEM-5", "itemData" : { "DOI" : "10.1126/science.1147112", "ISSN" : "1095-9203", "PMID" : "17947550", "abstract" : "Horizontal gene transfer, in which genetic material is transferred from the genome of one organism to that of another, has been investigated in microbial species mainly through computational sequence analyses. To address the lack of experimental data, we studied the attempted movement of 246,045 genes from 79 prokaryotic genomes into Escherichia coli and identified genes that consistently fail to transfer. We studied the mechanisms underlying transfer inhibition by placing coding regions from different species under the control of inducible promoters. Our data suggest that toxicity to the host inhibited transfer regardless of the species of origin and that increased gene dosage and associated increased expression may be a predominant cause for transfer failure. Although these experimental studies examined transfer solely into E. coli, a computational analysis of gene-transfer rates across available bacterial and archaeal genomes supports that the barriers observed in our study are general across the tree of life.", "author" : [ { "dropping-particle" : "", "family" : "Sorek", "given" : "Rotem", "non-dropping-particle" : "", "parse-names" : false, "suffix" : "" }, { "dropping-particle" : "", "family" : "Zhu", "given" : "Yiwen", "non-dropping-particle" : "", "parse-names" : false, "suffix" : "" }, { "dropping-particle" : "", "family" : "Creevey", "given" : "Christopher J", "non-dropping-particle" : "", "parse-names" : false, "suffix" : "" }, { "dropping-particle" : "", "family" : "Francino", "given" : "M Pilar", "non-dropping-particle" : "", "parse-names" : false, "suffix" : "" }, { "dropping-particle" : "", "family" : "Bork", "given" : "Peer", "non-dropping-particle" : "", "parse-names" : false, "suffix" : "" }, { "dropping-particle" : "", "family" : "Rubin", "given" : "Edward M", "non-dropping-particle" : "", "parse-names" : false, "suffix" : "" } ], "container-title" : "Science (New York, N.Y.)", "id" : "ITEM-5", "issue" : "5855", "issued" : { "date-parts" : [ [ "2007", "11", "30" ] ] }, "page" : "1449-52", "title" : "Genome-wide experimental determination of barriers to horizontal gene transfer.", "type" : "article-journal", "volume" : "318" }, "uris" : [ "http://www.mendeley.com/documents/?uuid=397ff709-267e-49d2-b208-d2ae9b9ede1c" ] }, { "id" : "ITEM-6", "itemData" : { "DOI" : "10.1111/mmi.12736", "ISSN" : "1365-2958", "PMID" : "25069588", "abstract" : "Conjugation, a major type of horizontal gene transfer in bacteria, involves transfer of DNA from a donor to a recipient using donor-encoded conjugation machinery. Using a high throughput screen (Tn-seq), we identified genes in recipients that contribute to acquisition of the integrative and conjugative element ICEBs1 by Bacillus subtilis. We found that null mutations in some genes caused an increase, and others a decrease in conjugation efficiency. Some mutations affected conjugation only when present in recipients. Other mutations affected conjugation when present in donors or recipients. Most of the genes identified are known or predicted to affect the cell envelope. Several encode enzymes involved in phospholipid biosynthesis and one encodes a homolog of penicillin binding proteins. Two of the genes identified also affected conjugation of Tn916, indicating that their roles in conjugation may be general. We did not identify any genes in recipients that were essential for ICEBs1 conjugation, indicating that if there are such genes, then these are either essential for cell growth or redundant. Our results indicate that acquisition of ICEBs1, and perhaps other conjugative elements, is robust and not easily avoided by mutation and that several membrane-related functions affect the efficiency of conjugation.", "author" : [ { "dropping-particle" : "", "family" : "Johnson", "given" : "Christopher M", "non-dropping-particle" : "", "parse-names" : false, "suffix" : "" }, { "dropping-particle" : "", "family" : "Grossman", "given" : "Alan D", "non-dropping-particle" : "", "parse-names" : false, "suffix" : "" } ], "container-title" : "Molecular microbiology", "id" : "ITEM-6", "issued" : { "date-parts" : [ [ "2014", "7", "29" ] ] }, "title" : "Identification of host genes that affect acquisition of an integrative and conjugative element in Bacillus subtilis.", "type" : "article-journal" }, "uris" : [ "http://www.mendeley.com/documents/?uuid=03626e41-11f4-4d64-8bb3-ea8edd3faaa3" ] } ], "mendeley" : { "formattedCitation" : "(Pal et al. 2005; Iwasaki and Takagi 2009; Chen et al. 2011; Press et al. 2013; Sorek et al. 2007; Johnson and Grossman 2014)", "plainTextFormattedCitation" : "(Pal et al. 2005; Iwasaki and Takagi 2009; Chen et al. 2011; Press et al. 2013; Sorek et al. 2007; Johnson and Grossman 2014)", "previouslyFormattedCitation" : "(Pal et al. 2005; Iwasaki and Takagi 2009; Chen et al. 2011; Press et al. 2013; Sorek et al. 2007; Johnson and Grossman 2014)" }, "properties" : { "noteIndex" : 0 }, "schema" : "https://github.com/citation-style-language/schema/raw/master/csl-citation.json" }</w:instrText>
      </w:r>
      <w:r w:rsidR="00C11247" w:rsidRPr="003F1C80">
        <w:rPr>
          <w:rFonts w:ascii="Times New Roman" w:hAnsi="Times New Roman" w:cs="Times New Roman"/>
        </w:rPr>
        <w:fldChar w:fldCharType="separate"/>
      </w:r>
      <w:r w:rsidR="00DD021D" w:rsidRPr="00DD021D">
        <w:rPr>
          <w:rFonts w:ascii="Times New Roman" w:hAnsi="Times New Roman" w:cs="Times New Roman"/>
          <w:noProof/>
        </w:rPr>
        <w:t>(Pal et al. 2005; Iwasaki and Takagi 2009; Chen et al. 2011; Press et al. 2013; Sorek et al. 2007; Johnson and Grossman 2014)</w:t>
      </w:r>
      <w:r w:rsidR="00C11247" w:rsidRPr="003F1C80">
        <w:rPr>
          <w:rFonts w:ascii="Times New Roman" w:hAnsi="Times New Roman" w:cs="Times New Roman"/>
        </w:rPr>
        <w:fldChar w:fldCharType="end"/>
      </w:r>
      <w:r w:rsidR="00C11247" w:rsidRPr="003F1C80">
        <w:rPr>
          <w:rFonts w:ascii="Times New Roman" w:hAnsi="Times New Roman" w:cs="Times New Roman"/>
        </w:rPr>
        <w:t xml:space="preserve">. </w:t>
      </w:r>
      <w:r>
        <w:rPr>
          <w:rFonts w:ascii="Times New Roman" w:hAnsi="Times New Roman" w:cs="Times New Roman"/>
        </w:rPr>
        <w:t>For example, it has been demonstrate</w:t>
      </w:r>
      <w:r w:rsidR="008A7DEE">
        <w:rPr>
          <w:rFonts w:ascii="Times New Roman" w:hAnsi="Times New Roman" w:cs="Times New Roman"/>
        </w:rPr>
        <w:t>d</w:t>
      </w:r>
      <w:r>
        <w:rPr>
          <w:rFonts w:ascii="Times New Roman" w:hAnsi="Times New Roman" w:cs="Times New Roman"/>
        </w:rPr>
        <w:t xml:space="preserve"> that </w:t>
      </w:r>
      <w:r w:rsidR="002C7339" w:rsidRPr="003F1C80">
        <w:rPr>
          <w:rFonts w:ascii="Times New Roman" w:hAnsi="Times New Roman" w:cs="Times New Roman"/>
        </w:rPr>
        <w:t xml:space="preserve">the presence of specific genes facilitates integration of others into </w:t>
      </w:r>
      <w:r w:rsidR="00AC5797" w:rsidRPr="003F1C80">
        <w:rPr>
          <w:rFonts w:ascii="Times New Roman" w:hAnsi="Times New Roman" w:cs="Times New Roman"/>
        </w:rPr>
        <w:t>genetic</w:t>
      </w:r>
      <w:r w:rsidR="002C7339" w:rsidRPr="003F1C80">
        <w:rPr>
          <w:rFonts w:ascii="Times New Roman" w:hAnsi="Times New Roman" w:cs="Times New Roman"/>
        </w:rPr>
        <w:t xml:space="preserve"> networks</w:t>
      </w:r>
      <w:r w:rsidR="00021838" w:rsidRPr="003F1C80">
        <w:rPr>
          <w:rFonts w:ascii="Times New Roman" w:hAnsi="Times New Roman" w:cs="Times New Roman"/>
        </w:rPr>
        <w:t xml:space="preserve"> </w:t>
      </w:r>
      <w:r w:rsidR="002C7339"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"10.1371/journal.pgen.1002184", "ISSN" : "1553-7404", "PMID" : "21811415", "abstract" : "Horizontally acquired genes typically function as autonomous units conferring new abilities when introduced into different species. However, we reasoned that proteins preexisting in an organism might constrain the functionality of a horizontally acquired gene product if it operates on an ancestral pathway. Here, we determine how the horizontally acquired pmrD gene product activates the ancestral PmrA/PmrB two-component system in Salmonella enterica but not in the closely related bacterium Escherichia coli. The Salmonella PmrD protein binds to the phosphorylated PmrA protein (PmrA-P), protecting it from dephosphorylation by the PmrB protein. This results in transcription of PmrA-dependent genes, including those conferring polymyxin B resistance. We now report that the E. coli PmrD protein can activate the PmrA/PmrB system in Salmonella even though it cannot do it in E. coli, suggesting that these two species differ in an additional component controlling PmrA-P levels. We establish that the E. coli PmrB displays higher phosphatase activity towards PmrA-P than the Salmonella PmrB, and we identified a PmrB subdomain responsible for this property. Replacement of the E. coli pmrB gene with the Salmonella homolog was sufficient to render E. coli resistant to polymyxin B under PmrD-inducing conditions. Our findings provide a singular example whereby quantitative differences in the biochemical activities of orthologous ancestral proteins dictate the ability of a horizontally acquired gene product to confer species-specific traits. And they suggest that horizontally acquired genes can potentiate selection at ancestral loci.", "author" : [ { "dropping-particle" : "", "family" : "Chen", "given" : "H Deborah", "non-dropping-particle" : "", "parse-names" : false, "suffix" : "" }, { "dropping-particle" : "", "family" : "Jewett", "given" : "Mollie W", "non-dropping-particle" : "", "parse-names" : false, "suffix" : "" }, { "dropping-particle" : "", "family" : "Groisman", "given" : "Eduardo a", "non-dropping-particle" : "", "parse-names" : false, "suffix" : "" } ], "container-title" : "PLoS Genetics", "id" : "ITEM-1", "issue" : "7", "issued" : { "date-parts" : [ [ "2011", "7" ] ] }, "page" : "e1002184", "title" : "Ancestral genes can control the ability of horizontally acquired loci to confer new traits.", "type" : "article-journal", "volume" : "7" }, "uris" : [ "http://www.mendeley.com/documents/?uuid=7b186866-d169-476a-a42e-63bdeeb6b53d" ] } ], "mendeley" : { "formattedCitation" : "(Chen et al. 2011)", "plainTextFormattedCitation" : "(Chen et al. 2011)", "previouslyFormattedCitation" : "(Chen et al. 2011)" }, "properties" : { "noteIndex" : 0 }, "schema" : "https://github.com/citation-style-language/schema/raw/master/csl-citation.json" }</w:instrText>
      </w:r>
      <w:r w:rsidR="002C7339" w:rsidRPr="003F1C80">
        <w:rPr>
          <w:rFonts w:ascii="Times New Roman" w:hAnsi="Times New Roman" w:cs="Times New Roman"/>
        </w:rPr>
        <w:fldChar w:fldCharType="separate"/>
      </w:r>
      <w:r w:rsidR="00DD021D" w:rsidRPr="00DD021D">
        <w:rPr>
          <w:rFonts w:ascii="Times New Roman" w:hAnsi="Times New Roman" w:cs="Times New Roman"/>
          <w:noProof/>
        </w:rPr>
        <w:t>(Chen et al. 2011)</w:t>
      </w:r>
      <w:r w:rsidR="002C7339" w:rsidRPr="003F1C80">
        <w:rPr>
          <w:rFonts w:ascii="Times New Roman" w:hAnsi="Times New Roman" w:cs="Times New Roman"/>
        </w:rPr>
        <w:fldChar w:fldCharType="end"/>
      </w:r>
      <w:r w:rsidR="004F58AE" w:rsidRPr="003F1C80">
        <w:rPr>
          <w:rFonts w:ascii="Times New Roman" w:hAnsi="Times New Roman" w:cs="Times New Roman"/>
        </w:rPr>
        <w:t xml:space="preserve">, and </w:t>
      </w:r>
      <w:r>
        <w:rPr>
          <w:rFonts w:ascii="Times New Roman" w:hAnsi="Times New Roman" w:cs="Times New Roman"/>
        </w:rPr>
        <w:t xml:space="preserve">that </w:t>
      </w:r>
      <w:r w:rsidR="004F58AE" w:rsidRPr="003F1C80">
        <w:rPr>
          <w:rFonts w:ascii="Times New Roman" w:hAnsi="Times New Roman" w:cs="Times New Roman"/>
        </w:rPr>
        <w:t>genes are more common</w:t>
      </w:r>
      <w:r w:rsidR="00132BC2" w:rsidRPr="003F1C80">
        <w:rPr>
          <w:rFonts w:ascii="Times New Roman" w:hAnsi="Times New Roman" w:cs="Times New Roman"/>
        </w:rPr>
        <w:t>ly</w:t>
      </w:r>
      <w:r w:rsidR="007732A8" w:rsidRPr="003F1C80">
        <w:rPr>
          <w:rFonts w:ascii="Times New Roman" w:hAnsi="Times New Roman" w:cs="Times New Roman"/>
        </w:rPr>
        <w:t xml:space="preserve"> gained</w:t>
      </w:r>
      <w:r w:rsidR="004F58AE" w:rsidRPr="003F1C80">
        <w:rPr>
          <w:rFonts w:ascii="Times New Roman" w:hAnsi="Times New Roman" w:cs="Times New Roman"/>
        </w:rPr>
        <w:t xml:space="preserve"> in genomes already containing </w:t>
      </w:r>
      <w:r w:rsidR="007732A8" w:rsidRPr="003F1C80">
        <w:rPr>
          <w:rFonts w:ascii="Times New Roman" w:hAnsi="Times New Roman" w:cs="Times New Roman"/>
        </w:rPr>
        <w:t xml:space="preserve">metabolic </w:t>
      </w:r>
      <w:r w:rsidR="004F58AE" w:rsidRPr="003F1C80">
        <w:rPr>
          <w:rFonts w:ascii="Times New Roman" w:hAnsi="Times New Roman" w:cs="Times New Roman"/>
        </w:rPr>
        <w:t>genes</w:t>
      </w:r>
      <w:r w:rsidR="007732A8" w:rsidRPr="003F1C80">
        <w:rPr>
          <w:rFonts w:ascii="Times New Roman" w:hAnsi="Times New Roman" w:cs="Times New Roman"/>
        </w:rPr>
        <w:t xml:space="preserve"> in the same pathway</w:t>
      </w:r>
      <w:r w:rsidR="00021838" w:rsidRPr="003F1C80">
        <w:rPr>
          <w:rFonts w:ascii="Times New Roman" w:hAnsi="Times New Roman" w:cs="Times New Roman"/>
        </w:rPr>
        <w:t xml:space="preserve"> </w:t>
      </w:r>
      <w:r w:rsidR="004F58AE"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"10.1093/bioinformatics/bti1136", "ISSN" : "1367-4803", "author" : [ { "dropping-particle" : "", "family" : "Pal", "given" : "C.", "non-dropping-particle" : "", "parse-names" : false, "suffix" : "" }, { "dropping-particle" : "", "family" : "Papp", "given" : "B.", "non-dropping-particle" : "", "parse-names" : false, "suffix" : "" }, { "dropping-particle" : "", "family" : "Lercher", "given" : "M. J.", "non-dropping-particle" : "", "parse-names" : false, "suffix" : "" } ], "container-title" : "Bioinformatics", "id" : "ITEM-1", "issue" : "Suppl 2", "issued" : { "date-parts" : [ [ "2005", "10", "3" ] ] }, "page" : "ii222-ii223", "title" : "Horizontal gene transfer depends on gene content of the host", "type" : "article-journal", "volume" : "21" }, "uris" : [ "http://www.mendeley.com/documents/?uuid=dcc90bc9-2a4e-4d0f-8fad-70b7d9c76f8d" ] }, { "id" : "ITEM-2", "itemData" : { "DOI" : "10.1371/journal.pgen.1000402", "ISSN" : "1553-7404", "PMID" : "19266023", "abstract" : "The evolutionary history of biological pathways is of general interest, especially in this post-genomic era, because it may provide clues for understanding how complex systems encoded on genomes have been organized. To explain how pathways can evolve de novo, some noteworthy models have been proposed. However, direct reconstruction of pathway evolutionary history both on a genomic scale and at the depth of the tree of life has suffered from artificial effects in estimating the gene content of ancestral species. Recently, we developed an algorithm that effectively reconstructs gene-content evolution without these artificial effects, and we applied it to this problem. The carefully reconstructed history, which was based on the metabolic pathways of 160 prokaryotic species, confirmed that pathways have grown beyond the random acquisition of individual genes. Pathway acquisition took place quickly, probably eliminating the difficulty in holding genes during the course of the pathway evolution. This rapid evolution was due to massive horizontal gene transfers as gene groups, some of which were possibly operon transfers, which would convey existing pathways but not be able to generate novel pathways. To this end, we analyzed how these pathways originally appeared and found that the original acquisition of pathways occurred more contemporaneously than expected across different phylogenetic clades. As a possible model to explain this observation, we propose that novel pathway evolution may be facilitated by bidirectional horizontal gene transfers in prokaryotic communities. Such a model would complement existing pathway evolution models.", "author" : [ { "dropping-particle" : "", "family" : "Iwasaki", "given" : "Wataru", "non-dropping-particle" : "", "parse-names" : false, "suffix" : "" }, { "dropping-particle" : "", "family" : "Takagi", "given" : "Toshihisa", "non-dropping-particle" : "", "parse-names" : false, "suffix" : "" } ], "container-title" : "PLoS genetics", "editor" : [ { "dropping-particle" : "", "family" : "Matic", "given" : "Ivan", "non-dropping-particle" : "", "parse-names" : false, "suffix" : "" } ], "id" : "ITEM-2", "issue" : "3", "issued" : { "date-parts" : [ [ "2009", "3" ] ] }, "page" : "e1000402", "publisher" : "Public Library of Science", "title" : "Rapid pathway evolution facilitated by horizontal gene transfers across prokaryotic lineages.", "type" : "article-journal", "volume" : "5" }, "uris" : [ "http://www.mendeley.com/documents/?uuid=8c4ed510-204c-4b44-be3f-5770ea5686d7" ] } ], "mendeley" : { "formattedCitation" : "(Pal et al. 2005; Iwasaki and Takagi 2009)", "plainTextFormattedCitation" : "(Pal et al. 2005; Iwasaki and Takagi 2009)", "previouslyFormattedCitation" : "(Pal et al. 2005; Iwasaki and Takagi 2009)" }, "properties" : { "noteIndex" : 0 }, "schema" : "https://github.com/citation-style-language/schema/raw/master/csl-citation.json" }</w:instrText>
      </w:r>
      <w:r w:rsidR="004F58AE" w:rsidRPr="003F1C80">
        <w:rPr>
          <w:rFonts w:ascii="Times New Roman" w:hAnsi="Times New Roman" w:cs="Times New Roman"/>
        </w:rPr>
        <w:fldChar w:fldCharType="separate"/>
      </w:r>
      <w:r w:rsidR="00DD021D" w:rsidRPr="00DD021D">
        <w:rPr>
          <w:rFonts w:ascii="Times New Roman" w:hAnsi="Times New Roman" w:cs="Times New Roman"/>
          <w:noProof/>
        </w:rPr>
        <w:t>(Pal et al. 2005; Iwasaki and Takagi 2009)</w:t>
      </w:r>
      <w:r w:rsidR="004F58AE" w:rsidRPr="003F1C80">
        <w:rPr>
          <w:rFonts w:ascii="Times New Roman" w:hAnsi="Times New Roman" w:cs="Times New Roman"/>
        </w:rPr>
        <w:fldChar w:fldCharType="end"/>
      </w:r>
      <w:r w:rsidR="002C7339" w:rsidRPr="003F1C80">
        <w:rPr>
          <w:rFonts w:ascii="Times New Roman" w:hAnsi="Times New Roman" w:cs="Times New Roman"/>
        </w:rPr>
        <w:t>.</w:t>
      </w:r>
      <w:r w:rsidR="004F58AE" w:rsidRPr="003F1C80">
        <w:rPr>
          <w:rFonts w:ascii="Times New Roman" w:hAnsi="Times New Roman" w:cs="Times New Roman"/>
        </w:rPr>
        <w:t xml:space="preserve"> </w:t>
      </w:r>
      <w:r w:rsidR="006A4377" w:rsidRPr="003F1C80">
        <w:rPr>
          <w:rFonts w:ascii="Times New Roman" w:hAnsi="Times New Roman" w:cs="Times New Roman"/>
        </w:rPr>
        <w:t xml:space="preserve">However, </w:t>
      </w:r>
      <w:r>
        <w:rPr>
          <w:rFonts w:ascii="Times New Roman" w:hAnsi="Times New Roman" w:cs="Times New Roman"/>
        </w:rPr>
        <w:t xml:space="preserve">to date, a </w:t>
      </w:r>
      <w:r w:rsidRPr="003F1C80">
        <w:rPr>
          <w:rFonts w:ascii="Times New Roman" w:hAnsi="Times New Roman" w:cs="Times New Roman"/>
        </w:rPr>
        <w:t>systematic</w:t>
      </w:r>
      <w:r>
        <w:rPr>
          <w:rFonts w:ascii="Times New Roman" w:hAnsi="Times New Roman" w:cs="Times New Roman"/>
        </w:rPr>
        <w:t xml:space="preserve">, large-scale analysis of </w:t>
      </w:r>
      <w:r w:rsidR="00F1611E" w:rsidRPr="003F1C80">
        <w:rPr>
          <w:rFonts w:ascii="Times New Roman" w:hAnsi="Times New Roman" w:cs="Times New Roman"/>
        </w:rPr>
        <w:t>such</w:t>
      </w:r>
      <w:r w:rsidR="00C03D7D" w:rsidRPr="003F1C80">
        <w:rPr>
          <w:rFonts w:ascii="Times New Roman" w:hAnsi="Times New Roman" w:cs="Times New Roman"/>
        </w:rPr>
        <w:t xml:space="preserve"> </w:t>
      </w:r>
      <w:r w:rsidR="004F58AE" w:rsidRPr="003F1C80">
        <w:rPr>
          <w:rFonts w:ascii="Times New Roman" w:hAnsi="Times New Roman" w:cs="Times New Roman"/>
        </w:rPr>
        <w:t>dependencies</w:t>
      </w:r>
      <w:r>
        <w:rPr>
          <w:rFonts w:ascii="Times New Roman" w:hAnsi="Times New Roman" w:cs="Times New Roman"/>
        </w:rPr>
        <w:t xml:space="preserve"> has not been presented</w:t>
      </w:r>
      <w:r w:rsidR="004F58AE" w:rsidRPr="003F1C80">
        <w:rPr>
          <w:rFonts w:ascii="Times New Roman" w:hAnsi="Times New Roman" w:cs="Times New Roman"/>
        </w:rPr>
        <w:t>.</w:t>
      </w:r>
      <w:r w:rsidR="007B38A4">
        <w:rPr>
          <w:rFonts w:ascii="Times New Roman" w:hAnsi="Times New Roman" w:cs="Times New Roman"/>
        </w:rPr>
        <w:t xml:space="preserve"> I</w:t>
      </w:r>
      <w:r w:rsidR="00A0519D" w:rsidRPr="00A0519D">
        <w:rPr>
          <w:rFonts w:ascii="Times New Roman" w:hAnsi="Times New Roman" w:cs="Times New Roman"/>
        </w:rPr>
        <w:t xml:space="preserve">n this paper, we therefore </w:t>
      </w:r>
      <w:r w:rsidR="007B38A4">
        <w:rPr>
          <w:rFonts w:ascii="Times New Roman" w:hAnsi="Times New Roman" w:cs="Times New Roman"/>
        </w:rPr>
        <w:t xml:space="preserve">set out to </w:t>
      </w:r>
      <w:r w:rsidR="00A0519D" w:rsidRPr="00A0519D">
        <w:rPr>
          <w:rFonts w:ascii="Times New Roman" w:hAnsi="Times New Roman" w:cs="Times New Roman"/>
        </w:rPr>
        <w:t>characterize a comprehensive collection of genome-wide HGT-based dependencies among prokaryotic genes,</w:t>
      </w:r>
      <w:r w:rsidR="004A3C0F">
        <w:rPr>
          <w:rFonts w:ascii="Times New Roman" w:hAnsi="Times New Roman" w:cs="Times New Roman"/>
        </w:rPr>
        <w:t xml:space="preserve"> </w:t>
      </w:r>
      <w:r w:rsidR="007B38A4" w:rsidRPr="007B38A4">
        <w:rPr>
          <w:rFonts w:ascii="Times New Roman" w:hAnsi="Times New Roman" w:cs="Times New Roman"/>
          <w:color w:val="0066FF"/>
        </w:rPr>
        <w:t xml:space="preserve">analyze the obtained set of </w:t>
      </w:r>
      <w:r w:rsidR="004A3C0F" w:rsidRPr="007B38A4">
        <w:rPr>
          <w:rFonts w:ascii="Times New Roman" w:hAnsi="Times New Roman" w:cs="Times New Roman"/>
          <w:color w:val="0066FF"/>
        </w:rPr>
        <w:t>epistatic interactions</w:t>
      </w:r>
      <w:r w:rsidR="007B38A4" w:rsidRPr="007B38A4">
        <w:rPr>
          <w:rFonts w:ascii="Times New Roman" w:hAnsi="Times New Roman" w:cs="Times New Roman"/>
          <w:color w:val="0066FF"/>
        </w:rPr>
        <w:t>, and identify patterns in the evolution of prokaryote genomes</w:t>
      </w:r>
      <w:r w:rsidR="004A3C0F" w:rsidRPr="007B38A4">
        <w:rPr>
          <w:rFonts w:ascii="Times New Roman" w:hAnsi="Times New Roman" w:cs="Times New Roman"/>
          <w:color w:val="0066FF"/>
        </w:rPr>
        <w:t>.</w:t>
      </w:r>
      <w:r w:rsidR="00A0519D" w:rsidRPr="00A0519D">
        <w:rPr>
          <w:rFonts w:ascii="Times New Roman" w:hAnsi="Times New Roman" w:cs="Times New Roman"/>
        </w:rPr>
        <w:t xml:space="preserve"> </w:t>
      </w:r>
    </w:p>
    <w:p w14:paraId="6B6A5235" w14:textId="400ADE74" w:rsidR="00413F69" w:rsidRPr="00F964EA" w:rsidRDefault="0041278F" w:rsidP="009D52A4">
      <w:pPr>
        <w:spacing w:line="480" w:lineRule="auto"/>
        <w:jc w:val="both"/>
        <w:rPr>
          <w:rFonts w:ascii="Times New Roman" w:hAnsi="Times New Roman" w:cs="Times New Roman"/>
          <w:b/>
        </w:rPr>
      </w:pPr>
      <w:r>
        <w:rPr>
          <w:rFonts w:ascii="Times New Roman" w:hAnsi="Times New Roman" w:cs="Times New Roman"/>
          <w:b/>
        </w:rPr>
        <w:lastRenderedPageBreak/>
        <w:t>RESULTS</w:t>
      </w:r>
      <w:r w:rsidR="00413F69" w:rsidRPr="00F964EA">
        <w:rPr>
          <w:rFonts w:ascii="Times New Roman" w:hAnsi="Times New Roman" w:cs="Times New Roman"/>
          <w:b/>
        </w:rPr>
        <w:t>:</w:t>
      </w:r>
    </w:p>
    <w:p w14:paraId="16A2814A" w14:textId="16134A97" w:rsidR="00B1617B" w:rsidRPr="0035153E" w:rsidRDefault="00B1617B" w:rsidP="009D52A4">
      <w:pPr>
        <w:spacing w:line="480" w:lineRule="auto"/>
        <w:jc w:val="both"/>
        <w:rPr>
          <w:rFonts w:ascii="Times New Roman" w:hAnsi="Times New Roman" w:cs="Times New Roman"/>
          <w:b/>
        </w:rPr>
      </w:pPr>
      <w:r>
        <w:rPr>
          <w:rFonts w:ascii="Times New Roman" w:hAnsi="Times New Roman" w:cs="Times New Roman"/>
          <w:b/>
        </w:rPr>
        <w:t>PGCE Inference</w:t>
      </w:r>
    </w:p>
    <w:p w14:paraId="64CDAE24" w14:textId="11BED26F" w:rsidR="00925070" w:rsidRPr="003F1C80" w:rsidRDefault="00874EAD" w:rsidP="00E40D67">
      <w:pPr>
        <w:spacing w:line="480" w:lineRule="auto"/>
        <w:jc w:val="both"/>
        <w:rPr>
          <w:rFonts w:ascii="Times New Roman" w:hAnsi="Times New Roman" w:cs="Times New Roman"/>
        </w:rPr>
      </w:pPr>
      <w:r>
        <w:rPr>
          <w:rFonts w:ascii="Times New Roman" w:hAnsi="Times New Roman" w:cs="Times New Roman"/>
        </w:rPr>
        <w:t>W</w:t>
      </w:r>
      <w:r w:rsidR="003C2E2D" w:rsidRPr="003F1C80">
        <w:rPr>
          <w:rFonts w:ascii="Times New Roman" w:hAnsi="Times New Roman" w:cs="Times New Roman"/>
        </w:rPr>
        <w:t xml:space="preserve">e </w:t>
      </w:r>
      <w:r>
        <w:rPr>
          <w:rFonts w:ascii="Times New Roman" w:hAnsi="Times New Roman" w:cs="Times New Roman"/>
        </w:rPr>
        <w:t xml:space="preserve">first </w:t>
      </w:r>
      <w:r w:rsidR="003C2E2D" w:rsidRPr="003F1C80">
        <w:rPr>
          <w:rFonts w:ascii="Times New Roman" w:hAnsi="Times New Roman" w:cs="Times New Roman"/>
        </w:rPr>
        <w:t xml:space="preserve">set out to detect pairs of genes for which the presence of one gene </w:t>
      </w:r>
      <w:r>
        <w:rPr>
          <w:rFonts w:ascii="Times New Roman" w:hAnsi="Times New Roman" w:cs="Times New Roman"/>
        </w:rPr>
        <w:t xml:space="preserve">in the genome </w:t>
      </w:r>
      <w:r w:rsidR="003C2E2D" w:rsidRPr="003F1C80">
        <w:rPr>
          <w:rFonts w:ascii="Times New Roman" w:hAnsi="Times New Roman" w:cs="Times New Roman"/>
        </w:rPr>
        <w:t xml:space="preserve">promotes the gain of the other gene (though not necessarily </w:t>
      </w:r>
      <w:r w:rsidR="003C2E2D" w:rsidRPr="003F1C80">
        <w:rPr>
          <w:rFonts w:ascii="Times New Roman" w:hAnsi="Times New Roman" w:cs="Times New Roman"/>
          <w:i/>
        </w:rPr>
        <w:t>vice versa</w:t>
      </w:r>
      <w:r w:rsidR="00DC4FAC">
        <w:rPr>
          <w:rFonts w:ascii="Times New Roman" w:hAnsi="Times New Roman" w:cs="Times New Roman"/>
        </w:rPr>
        <w:t>)</w:t>
      </w:r>
      <w:r w:rsidR="00B1617B">
        <w:rPr>
          <w:rFonts w:ascii="Times New Roman" w:hAnsi="Times New Roman" w:cs="Times New Roman"/>
        </w:rPr>
        <w:t xml:space="preserve"> (Figure 1)</w:t>
      </w:r>
      <w:r w:rsidR="003C2E2D" w:rsidRPr="003F1C80">
        <w:rPr>
          <w:rFonts w:ascii="Times New Roman" w:hAnsi="Times New Roman" w:cs="Times New Roman"/>
        </w:rPr>
        <w:t xml:space="preserve">. </w:t>
      </w:r>
      <w:r>
        <w:rPr>
          <w:rFonts w:ascii="Times New Roman" w:hAnsi="Times New Roman" w:cs="Times New Roman"/>
        </w:rPr>
        <w:t>Such</w:t>
      </w:r>
      <w:r w:rsidRPr="003F1C80">
        <w:rPr>
          <w:rFonts w:ascii="Times New Roman" w:hAnsi="Times New Roman" w:cs="Times New Roman"/>
        </w:rPr>
        <w:t xml:space="preserve"> </w:t>
      </w:r>
      <w:r w:rsidR="00A24FDA" w:rsidRPr="003F1C80">
        <w:rPr>
          <w:rFonts w:ascii="Times New Roman" w:hAnsi="Times New Roman" w:cs="Times New Roman"/>
        </w:rPr>
        <w:t>“pairs of g</w:t>
      </w:r>
      <w:r w:rsidR="001E74FA" w:rsidRPr="003F1C80">
        <w:rPr>
          <w:rFonts w:ascii="Times New Roman" w:hAnsi="Times New Roman" w:cs="Times New Roman"/>
        </w:rPr>
        <w:t>enes</w:t>
      </w:r>
      <w:r w:rsidR="00A24FDA" w:rsidRPr="003F1C80">
        <w:rPr>
          <w:rFonts w:ascii="Times New Roman" w:hAnsi="Times New Roman" w:cs="Times New Roman"/>
        </w:rPr>
        <w:t xml:space="preserve"> with conjugated e</w:t>
      </w:r>
      <w:r w:rsidR="001E74FA" w:rsidRPr="003F1C80">
        <w:rPr>
          <w:rFonts w:ascii="Times New Roman" w:hAnsi="Times New Roman" w:cs="Times New Roman"/>
        </w:rPr>
        <w:t>volution</w:t>
      </w:r>
      <w:r w:rsidR="00A24FDA" w:rsidRPr="003F1C80">
        <w:rPr>
          <w:rFonts w:ascii="Times New Roman" w:hAnsi="Times New Roman" w:cs="Times New Roman"/>
        </w:rPr>
        <w:t>”</w:t>
      </w:r>
      <w:r w:rsidR="001E74FA" w:rsidRPr="003F1C80">
        <w:rPr>
          <w:rFonts w:ascii="Times New Roman" w:hAnsi="Times New Roman" w:cs="Times New Roman"/>
        </w:rPr>
        <w:t xml:space="preserve"> (PGCEs)</w:t>
      </w:r>
      <w:r w:rsidR="00A45944" w:rsidRPr="003F1C80">
        <w:rPr>
          <w:rFonts w:ascii="Times New Roman" w:hAnsi="Times New Roman" w:cs="Times New Roman"/>
        </w:rPr>
        <w:t xml:space="preserve"> represent putative ep</w:t>
      </w:r>
      <w:r w:rsidR="0082720F">
        <w:rPr>
          <w:rFonts w:ascii="Times New Roman" w:hAnsi="Times New Roman" w:cs="Times New Roman"/>
        </w:rPr>
        <w:t>is</w:t>
      </w:r>
      <w:r w:rsidR="00A45944" w:rsidRPr="003F1C80">
        <w:rPr>
          <w:rFonts w:ascii="Times New Roman" w:hAnsi="Times New Roman" w:cs="Times New Roman"/>
        </w:rPr>
        <w:t>tatic interaction</w:t>
      </w:r>
      <w:r w:rsidR="001C2FFC">
        <w:rPr>
          <w:rFonts w:ascii="Times New Roman" w:hAnsi="Times New Roman" w:cs="Times New Roman"/>
        </w:rPr>
        <w:t>s</w:t>
      </w:r>
      <w:r w:rsidR="00A45944" w:rsidRPr="003F1C80">
        <w:rPr>
          <w:rFonts w:ascii="Times New Roman" w:hAnsi="Times New Roman" w:cs="Times New Roman"/>
        </w:rPr>
        <w:t xml:space="preserve"> at the gene</w:t>
      </w:r>
      <w:r w:rsidR="00CA7A51">
        <w:rPr>
          <w:rFonts w:ascii="Times New Roman" w:hAnsi="Times New Roman" w:cs="Times New Roman"/>
        </w:rPr>
        <w:t xml:space="preserve"> </w:t>
      </w:r>
      <w:r w:rsidR="00A45944" w:rsidRPr="003F1C80">
        <w:rPr>
          <w:rFonts w:ascii="Times New Roman" w:hAnsi="Times New Roman" w:cs="Times New Roman"/>
        </w:rPr>
        <w:t xml:space="preserve">level </w:t>
      </w:r>
      <w:r>
        <w:rPr>
          <w:rFonts w:ascii="Times New Roman" w:hAnsi="Times New Roman" w:cs="Times New Roman"/>
        </w:rPr>
        <w:t>and may</w:t>
      </w:r>
      <w:r w:rsidRPr="003F1C80">
        <w:rPr>
          <w:rFonts w:ascii="Times New Roman" w:hAnsi="Times New Roman" w:cs="Times New Roman"/>
        </w:rPr>
        <w:t xml:space="preserve"> </w:t>
      </w:r>
      <w:r w:rsidR="00A45944" w:rsidRPr="003F1C80">
        <w:rPr>
          <w:rFonts w:ascii="Times New Roman" w:hAnsi="Times New Roman" w:cs="Times New Roman"/>
        </w:rPr>
        <w:t>guide genome evolution</w:t>
      </w:r>
      <w:r w:rsidR="00911735" w:rsidRPr="003F1C80">
        <w:rPr>
          <w:rFonts w:ascii="Times New Roman" w:hAnsi="Times New Roman" w:cs="Times New Roman"/>
        </w:rPr>
        <w:t xml:space="preserve">. </w:t>
      </w:r>
      <w:r w:rsidR="00A45944" w:rsidRPr="003F1C80">
        <w:rPr>
          <w:rFonts w:ascii="Times New Roman" w:hAnsi="Times New Roman" w:cs="Times New Roman"/>
        </w:rPr>
        <w:t xml:space="preserve">To this end, </w:t>
      </w:r>
      <w:r w:rsidR="009C3A38" w:rsidRPr="003F1C80">
        <w:rPr>
          <w:rFonts w:ascii="Times New Roman" w:hAnsi="Times New Roman" w:cs="Times New Roman"/>
        </w:rPr>
        <w:t>w</w:t>
      </w:r>
      <w:r w:rsidR="006C6147" w:rsidRPr="003F1C80">
        <w:rPr>
          <w:rFonts w:ascii="Times New Roman" w:hAnsi="Times New Roman" w:cs="Times New Roman"/>
        </w:rPr>
        <w:t xml:space="preserve">e obtained a </w:t>
      </w:r>
      <w:r w:rsidR="00A45944" w:rsidRPr="003F1C80">
        <w:rPr>
          <w:rFonts w:ascii="Times New Roman" w:hAnsi="Times New Roman" w:cs="Times New Roman"/>
        </w:rPr>
        <w:t xml:space="preserve">collection of 634 </w:t>
      </w:r>
      <w:r w:rsidR="006C6147" w:rsidRPr="003F1C80">
        <w:rPr>
          <w:rFonts w:ascii="Times New Roman" w:hAnsi="Times New Roman" w:cs="Times New Roman"/>
        </w:rPr>
        <w:t xml:space="preserve">prokaryotic </w:t>
      </w:r>
      <w:r w:rsidR="005C43DE">
        <w:rPr>
          <w:rFonts w:ascii="Times New Roman" w:hAnsi="Times New Roman" w:cs="Times New Roman"/>
        </w:rPr>
        <w:t>genomes</w:t>
      </w:r>
      <w:r w:rsidR="00A45944" w:rsidRPr="003F1C80">
        <w:rPr>
          <w:rFonts w:ascii="Times New Roman" w:hAnsi="Times New Roman" w:cs="Times New Roman"/>
        </w:rPr>
        <w:t xml:space="preserve"> annotated by KEGG</w:t>
      </w:r>
      <w:r w:rsidR="00021838" w:rsidRPr="003F1C80">
        <w:rPr>
          <w:rFonts w:ascii="Times New Roman" w:hAnsi="Times New Roman" w:cs="Times New Roman"/>
        </w:rPr>
        <w:t xml:space="preserve"> </w:t>
      </w:r>
      <w:r w:rsidR="00AA2034">
        <w:rPr>
          <w:rFonts w:ascii="Times New Roman" w:hAnsi="Times New Roman" w:cs="Times New Roman"/>
        </w:rPr>
        <w:fldChar w:fldCharType="begin" w:fldLock="1"/>
      </w:r>
      <w:r w:rsidR="005D1090">
        <w:rPr>
          <w:rFonts w:ascii="Times New Roman" w:hAnsi="Times New Roman" w:cs="Times New Roman"/>
        </w:rPr>
        <w:instrText>ADDIN CSL_CITATION { "citationItems" : [ { "id" : "ITEM-1", "itemData" : { "DOI" : "10.1093/nar/gkr988", "ISSN" : "1362-4962", "PMID" : "22080510", "abstract" : "Kyoto Encyclopedia of Genes and Genomes (KEGG, http://www.genome.jp/kegg/ or http://www.kegg.jp/) is a database resource that integrates genomic, chemical and systemic functional information. In particular, gene catalogs from completely sequenced genomes are linked to higher-level systemic functions of the cell, the organism and the ecosystem. Major efforts have been undertaken to manually create a knowledge base for such systemic functions by capturing and organizing experimental knowledge in computable forms; namely, in the forms of KEGG pathway maps, BRITE functional hierarchies and KEGG modules. Continuous efforts have also been made to develop and improve the cross-species annotation procedure for linking genomes to the molecular networks through the KEGG Orthology system. Here we report KEGG Mapper, a collection of tools for KEGG PATHWAY, BRITE and MODULE mapping, enabling integration and interpretation of large-scale data sets. We also report a variant of the KEGG mapping procedure to extend the knowledge base, where different types of data and knowledge, such as disease genes and drug targets, are integrated as part of the KEGG molecular networks. Finally, we describe recent enhancements to the KEGG content, especially the incorporation of disease and drug information used in practice and in society, to support translational bioinformatics.", "author" : [ { "dropping-particle" : "", "family" : "Kanehisa", "given" : "Minoru", "non-dropping-particle" : "", "parse-names" : false, "suffix" : "" }, { "dropping-particle" : "", "family" : "Goto", "given" : "Susumu", "non-dropping-particle" : "", "parse-names" : false, "suffix" : "" }, { "dropping-particle" : "", "family" : "Sato", "given" : "Yoko", "non-dropping-particle" : "", "parse-names" : false, "suffix" : "" }, { "dropping-particle" : "", "family" : "Furumichi", "given" : "Miho", "non-dropping-particle" : "", "parse-names" : false, "suffix" : "" }, { "dropping-particle" : "", "family" : "Tanabe", "given" : "Mao", "non-dropping-particle" : "", "parse-names" : false, "suffix" : "" } ], "container-title" : "Nucleic acids research", "id" : "ITEM-1", "issue" : "Database issue", "issued" : { "date-parts" : [ [ "2012", "1", "1" ] ] }, "page" : "D109-14", "title" : "KEGG for integration and interpretation of large-scale molecular data sets.", "type" : "article-journal", "volume" : "40" }, "uris" : [ "http://www.mendeley.com/documents/?uuid=9bed4f2b-996c-460b-a723-ef0a6c6761b4" ] } ], "mendeley" : { "formattedCitation" : "(Kanehisa et al. 2012)", "plainTextFormattedCitation" : "(Kanehisa et al. 2012)", "previouslyFormattedCitation" : "(Kanehisa et al. 2012)" }, "properties" : { "noteIndex" : 0 }, "schema" : "https://github.com/citation-style-language/schema/raw/master/csl-citation.json" }</w:instrText>
      </w:r>
      <w:r w:rsidR="00AA2034">
        <w:rPr>
          <w:rFonts w:ascii="Times New Roman" w:hAnsi="Times New Roman" w:cs="Times New Roman"/>
        </w:rPr>
        <w:fldChar w:fldCharType="separate"/>
      </w:r>
      <w:r w:rsidR="00AA2034" w:rsidRPr="00AA2034">
        <w:rPr>
          <w:rFonts w:ascii="Times New Roman" w:hAnsi="Times New Roman" w:cs="Times New Roman"/>
          <w:noProof/>
        </w:rPr>
        <w:t>(Kanehisa et al. 2012)</w:t>
      </w:r>
      <w:r w:rsidR="00AA2034">
        <w:rPr>
          <w:rFonts w:ascii="Times New Roman" w:hAnsi="Times New Roman" w:cs="Times New Roman"/>
        </w:rPr>
        <w:fldChar w:fldCharType="end"/>
      </w:r>
      <w:r w:rsidR="00A45944" w:rsidRPr="003F1C80">
        <w:rPr>
          <w:rFonts w:ascii="Times New Roman" w:hAnsi="Times New Roman" w:cs="Times New Roman"/>
        </w:rPr>
        <w:t xml:space="preserve"> and linked through a curated </w:t>
      </w:r>
      <w:r w:rsidR="006C6147" w:rsidRPr="003F1C80">
        <w:rPr>
          <w:rFonts w:ascii="Times New Roman" w:hAnsi="Times New Roman" w:cs="Times New Roman"/>
        </w:rPr>
        <w:t>phylogeny</w:t>
      </w:r>
      <w:r w:rsidR="00021838" w:rsidRPr="003F1C80">
        <w:rPr>
          <w:rFonts w:ascii="Times New Roman" w:hAnsi="Times New Roman" w:cs="Times New Roman"/>
        </w:rPr>
        <w:t xml:space="preserve"> </w:t>
      </w:r>
      <w:r w:rsidR="006C6147"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"10.1093/nar/gkp919", "ISSN" : "1362-4962", "PMID" : "19906701", "abstract" : "Since 2003, MicrobesOnline (http://www.microbesonline.org) has been providing a community resource for comparative and functional genome analysis. The portal includes over 1000 complete genomes of bacteria, archaea and fungi and thousands of expression microarrays from diverse organisms ranging from model organisms such as Escherichia coli and Saccharomyces cerevisiae to environmental microbes such as Desulfovibrio vulgaris and Shewanella oneidensis. To assist in annotating genes and in reconstructing their evolutionary history, MicrobesOnline includes a comparative genome browser based on phylogenetic trees for every gene family as well as a species tree. To identify co-regulated genes, MicrobesOnline can search for genes based on their expression profile, and provides tools for identifying regulatory motifs and seeing if they are conserved. MicrobesOnline also includes fast phylogenetic profile searches, comparative views of metabolic pathways, operon predictions, a workbench for sequence analysis and integration with RegTransBase and other microbial genome resources. The next update of MicrobesOnline will contain significant new functionality, including comparative analysis of metagenomic sequence data. Programmatic access to the database, along with source code and documentation, is available at http://microbesonline.org/programmers.html.", "author" : [ { "dropping-particle" : "", "family" : "Dehal", "given" : "Paramvir S", "non-dropping-particle" : "", "parse-names" : false, "suffix" : "" }, { "dropping-particle" : "", "family" : "Joachimiak", "given" : "Marcin P", "non-dropping-particle" : "", "parse-names" : false, "suffix" : "" }, { "dropping-particle" : "", "family" : "Price", "given" : "Morgan N", "non-dropping-particle" : "", "parse-names" : false, "suffix" : "" }, { "dropping-particle" : "", "family" : "Bates", "given" : "John T", "non-dropping-particle" : "", "parse-names" : false, "suffix" : "" }, { "dropping-particle" : "", "family" : "Baumohl", "given" : "Jason K", "non-dropping-particle" : "", "parse-names" : false, "suffix" : "" }, { "dropping-particle" : "", "family" : "Chivian", "given" : "Dylan", "non-dropping-particle" : "", "parse-names" : false, "suffix" : "" }, { "dropping-particle" : "", "family" : "Friedland", "given" : "Greg D", "non-dropping-particle" : "", "parse-names" : false, "suffix" : "" }, { "dropping-particle" : "", "family" : "Huang", "given" : "Katherine H", "non-dropping-particle" : "", "parse-names" : false, "suffix" : "" }, { "dropping-particle" : "", "family" : "Keller", "given" : "Keith", "non-dropping-particle" : "", "parse-names" : false, "suffix" : "" }, { "dropping-particle" : "", "family" : "Novichkov", "given" : "Pavel S", "non-dropping-particle" : "", "parse-names" : false, "suffix" : "" }, { "dropping-particle" : "", "family" : "Dubchak", "given" : "Inna L", "non-dropping-particle" : "", "parse-names" : false, "suffix" : "" }, { "dropping-particle" : "", "family" : "Alm", "given" : "Eric J", "non-dropping-particle" : "", "parse-names" : false, "suffix" : "" }, { "dropping-particle" : "", "family" : "Arkin", "given" : "Adam P", "non-dropping-particle" : "", "parse-names" : false, "suffix" : "" } ], "container-title" : "Nucleic acids research", "id" : "ITEM-1", "issue" : "Database issue", "issued" : { "date-parts" : [ [ "2010", "1", "1" ] ] }, "page" : "D396-400", "title" : "MicrobesOnline: an integrated portal for comparative and functional genomics.", "type" : "article-journal", "volume" : "38" }, "uris" : [ "http://www.mendeley.com/documents/?uuid=c5cbf957-6c7c-4592-92d6-6761a7a54d72" ] } ], "mendeley" : { "formattedCitation" : "(Dehal et al. 2010)", "plainTextFormattedCitation" : "(Dehal et al. 2010)", "previouslyFormattedCitation" : "(Dehal et al. 2010)" }, "properties" : { "noteIndex" : 0 }, "schema" : "https://github.com/citation-style-language/schema/raw/master/csl-citation.json" }</w:instrText>
      </w:r>
      <w:r w:rsidR="006C6147" w:rsidRPr="003F1C80">
        <w:rPr>
          <w:rFonts w:ascii="Times New Roman" w:hAnsi="Times New Roman" w:cs="Times New Roman"/>
        </w:rPr>
        <w:fldChar w:fldCharType="separate"/>
      </w:r>
      <w:r w:rsidR="00DD021D" w:rsidRPr="00DD021D">
        <w:rPr>
          <w:rFonts w:ascii="Times New Roman" w:hAnsi="Times New Roman" w:cs="Times New Roman"/>
          <w:noProof/>
        </w:rPr>
        <w:t>(Dehal et al. 2010)</w:t>
      </w:r>
      <w:r w:rsidR="006C6147" w:rsidRPr="003F1C80">
        <w:rPr>
          <w:rFonts w:ascii="Times New Roman" w:hAnsi="Times New Roman" w:cs="Times New Roman"/>
        </w:rPr>
        <w:fldChar w:fldCharType="end"/>
      </w:r>
      <w:r w:rsidR="006C6147" w:rsidRPr="003F1C80">
        <w:rPr>
          <w:rFonts w:ascii="Times New Roman" w:hAnsi="Times New Roman" w:cs="Times New Roman"/>
        </w:rPr>
        <w:t>.</w:t>
      </w:r>
      <w:r w:rsidR="00A45944" w:rsidRPr="003F1C80">
        <w:rPr>
          <w:rFonts w:ascii="Times New Roman" w:hAnsi="Times New Roman" w:cs="Times New Roman"/>
        </w:rPr>
        <w:t xml:space="preserve"> </w:t>
      </w:r>
      <w:r w:rsidR="00BD20F2" w:rsidRPr="003F1C80">
        <w:rPr>
          <w:rFonts w:ascii="Times New Roman" w:hAnsi="Times New Roman" w:cs="Times New Roman"/>
        </w:rPr>
        <w:t xml:space="preserve">For </w:t>
      </w:r>
      <w:r w:rsidR="00BD20F2" w:rsidRPr="002C6685">
        <w:rPr>
          <w:rFonts w:ascii="Times New Roman" w:hAnsi="Times New Roman" w:cs="Times New Roman"/>
        </w:rPr>
        <w:t>each</w:t>
      </w:r>
      <w:r w:rsidR="00BD20F2" w:rsidRPr="003F1C80">
        <w:rPr>
          <w:rFonts w:ascii="Times New Roman" w:hAnsi="Times New Roman" w:cs="Times New Roman"/>
        </w:rPr>
        <w:t xml:space="preserve"> of</w:t>
      </w:r>
      <w:r w:rsidR="0088284F" w:rsidRPr="003F1C80">
        <w:rPr>
          <w:rFonts w:ascii="Times New Roman" w:hAnsi="Times New Roman" w:cs="Times New Roman"/>
        </w:rPr>
        <w:t xml:space="preserve"> the</w:t>
      </w:r>
      <w:r w:rsidR="00BD20F2" w:rsidRPr="003F1C80">
        <w:rPr>
          <w:rFonts w:ascii="Times New Roman" w:hAnsi="Times New Roman" w:cs="Times New Roman"/>
        </w:rPr>
        <w:t xml:space="preserve"> </w:t>
      </w:r>
      <w:r w:rsidR="00D356BD" w:rsidRPr="003F1C80">
        <w:rPr>
          <w:rFonts w:ascii="Times New Roman" w:hAnsi="Times New Roman" w:cs="Times New Roman"/>
        </w:rPr>
        <w:t>5801</w:t>
      </w:r>
      <w:r w:rsidR="00BD20F2" w:rsidRPr="003F1C80">
        <w:rPr>
          <w:rFonts w:ascii="Times New Roman" w:hAnsi="Times New Roman" w:cs="Times New Roman"/>
        </w:rPr>
        <w:t xml:space="preserve"> genes</w:t>
      </w:r>
      <w:r w:rsidR="00E956DC" w:rsidRPr="003F1C80">
        <w:rPr>
          <w:rFonts w:ascii="Times New Roman" w:hAnsi="Times New Roman" w:cs="Times New Roman"/>
        </w:rPr>
        <w:t xml:space="preserve"> that varied in presence across these genomes</w:t>
      </w:r>
      <w:r w:rsidR="00BD20F2" w:rsidRPr="003F1C80">
        <w:rPr>
          <w:rFonts w:ascii="Times New Roman" w:hAnsi="Times New Roman" w:cs="Times New Roman"/>
        </w:rPr>
        <w:t>,</w:t>
      </w:r>
      <w:r w:rsidR="001E74FA" w:rsidRPr="003F1C80">
        <w:rPr>
          <w:rFonts w:ascii="Times New Roman" w:hAnsi="Times New Roman" w:cs="Times New Roman"/>
        </w:rPr>
        <w:t xml:space="preserve"> we </w:t>
      </w:r>
      <w:r w:rsidR="00787758">
        <w:rPr>
          <w:rFonts w:ascii="Times New Roman" w:hAnsi="Times New Roman" w:cs="Times New Roman"/>
        </w:rPr>
        <w:t>reconstructed</w:t>
      </w:r>
      <w:r w:rsidR="00787758" w:rsidRPr="003F1C80">
        <w:rPr>
          <w:rFonts w:ascii="Times New Roman" w:hAnsi="Times New Roman" w:cs="Times New Roman"/>
        </w:rPr>
        <w:t xml:space="preserve"> </w:t>
      </w:r>
      <w:r w:rsidR="00D356BD" w:rsidRPr="003F1C80">
        <w:rPr>
          <w:rFonts w:ascii="Times New Roman" w:hAnsi="Times New Roman" w:cs="Times New Roman"/>
        </w:rPr>
        <w:t xml:space="preserve">the probability of </w:t>
      </w:r>
      <w:r w:rsidR="00797954" w:rsidRPr="003F1C80">
        <w:rPr>
          <w:rFonts w:ascii="Times New Roman" w:hAnsi="Times New Roman" w:cs="Times New Roman"/>
        </w:rPr>
        <w:t>this gene’s</w:t>
      </w:r>
      <w:r w:rsidR="00D356BD" w:rsidRPr="003F1C80">
        <w:rPr>
          <w:rFonts w:ascii="Times New Roman" w:hAnsi="Times New Roman" w:cs="Times New Roman"/>
        </w:rPr>
        <w:t xml:space="preserve"> presence </w:t>
      </w:r>
      <w:r>
        <w:rPr>
          <w:rFonts w:ascii="Times New Roman" w:hAnsi="Times New Roman" w:cs="Times New Roman"/>
        </w:rPr>
        <w:t xml:space="preserve">or absence </w:t>
      </w:r>
      <w:r w:rsidR="00A24FDA" w:rsidRPr="003F1C80">
        <w:rPr>
          <w:rFonts w:ascii="Times New Roman" w:hAnsi="Times New Roman" w:cs="Times New Roman"/>
        </w:rPr>
        <w:t>on</w:t>
      </w:r>
      <w:r w:rsidR="001E74FA" w:rsidRPr="003F1C80">
        <w:rPr>
          <w:rFonts w:ascii="Times New Roman" w:hAnsi="Times New Roman" w:cs="Times New Roman"/>
        </w:rPr>
        <w:t xml:space="preserve"> each </w:t>
      </w:r>
      <w:r w:rsidR="00A24FDA" w:rsidRPr="003F1C80">
        <w:rPr>
          <w:rFonts w:ascii="Times New Roman" w:hAnsi="Times New Roman" w:cs="Times New Roman"/>
        </w:rPr>
        <w:t>branch</w:t>
      </w:r>
      <w:r w:rsidR="001E74FA" w:rsidRPr="003F1C80">
        <w:rPr>
          <w:rFonts w:ascii="Times New Roman" w:hAnsi="Times New Roman" w:cs="Times New Roman"/>
        </w:rPr>
        <w:t xml:space="preserve"> of the </w:t>
      </w:r>
      <w:r w:rsidR="00A45944" w:rsidRPr="003F1C80">
        <w:rPr>
          <w:rFonts w:ascii="Times New Roman" w:hAnsi="Times New Roman" w:cs="Times New Roman"/>
        </w:rPr>
        <w:t xml:space="preserve">phylogenetic </w:t>
      </w:r>
      <w:r w:rsidR="001E74FA" w:rsidRPr="003F1C80">
        <w:rPr>
          <w:rFonts w:ascii="Times New Roman" w:hAnsi="Times New Roman" w:cs="Times New Roman"/>
        </w:rPr>
        <w:t>tree</w:t>
      </w:r>
      <w:r w:rsidR="001C2FFC" w:rsidRPr="001C2FFC">
        <w:rPr>
          <w:rFonts w:ascii="Times New Roman" w:hAnsi="Times New Roman" w:cs="Times New Roman"/>
        </w:rPr>
        <w:t xml:space="preserve"> </w:t>
      </w:r>
      <w:r w:rsidR="001C2FFC" w:rsidRPr="00C92C09">
        <w:rPr>
          <w:rFonts w:ascii="Times New Roman" w:hAnsi="Times New Roman" w:cs="Times New Roman"/>
        </w:rPr>
        <w:t>using a previous</w:t>
      </w:r>
      <w:r w:rsidR="001C2FFC">
        <w:rPr>
          <w:rFonts w:ascii="Times New Roman" w:hAnsi="Times New Roman" w:cs="Times New Roman"/>
        </w:rPr>
        <w:t>ly</w:t>
      </w:r>
      <w:r w:rsidR="001C2FFC" w:rsidRPr="00C92C09">
        <w:rPr>
          <w:rFonts w:ascii="Times New Roman" w:hAnsi="Times New Roman" w:cs="Times New Roman"/>
        </w:rPr>
        <w:t xml:space="preserve"> introduce</w:t>
      </w:r>
      <w:r w:rsidR="001C2FFC">
        <w:rPr>
          <w:rFonts w:ascii="Times New Roman" w:hAnsi="Times New Roman" w:cs="Times New Roman"/>
        </w:rPr>
        <w:t>d</w:t>
      </w:r>
      <w:r w:rsidR="001C2FFC" w:rsidRPr="00C92C09">
        <w:rPr>
          <w:rFonts w:ascii="Times New Roman" w:hAnsi="Times New Roman" w:cs="Times New Roman"/>
        </w:rPr>
        <w:t xml:space="preserve"> method </w:t>
      </w:r>
      <w:r w:rsidR="001C2FFC" w:rsidRPr="00C92C09">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"10.1093/molbev/msp240", "ISSN" : "1537-1719", "PMID" : "19808865", "abstract" : "Macrogenomic events, in which genes are gained and lost, play a pivotal evolutionary role in microbial evolution. Nevertheless, probabilistic-evolutionary models describing such events and methods for their robust inference are considerably less developed than existing methodologies for analyzing site-specific sequence evolution. Here, we present a novel method for the inference of gains and losses of gene families. First, we develop probabilistic-evolutionary models describing the dynamics of gene-family content, which are more biologically realistic than previously suggested models. In our likelihood-based models, gains and losses are represented by transitions between presence and absence, given an underlying phylogeny. We employ a mixture-model approach in which we allow both the gain rate and the loss rate to vary among gene families. Second, we use these models together with the analytic implementation of stochastic mapping to infer branch-specific events. Our novel methodology allows us to infer and quantify horizontal gene transfer (HGT) events. This enables us to rank various gene families and lineages according to their propensity to undergo gains and losses. Applying our methodology to 4,873 gene families shows that: 1) the novel mixture models describe the observed variability in gene-family content among microbes significantly better than previous models; 2) The stochastic mapping approach enables accurate inference of gain and loss events based on simulations; 3) At least 34% of the gene families analyzed are inferred to have experienced HGT at least once during their evolution; and 4) Gene families that were inferred to experience HGT are both enriched and depleted with respect to specific functional categories.", "author" : [ { "dropping-particle" : "", "family" : "Cohen", "given" : "Ofir", "non-dropping-particle" : "", "parse-names" : false, "suffix" : "" }, { "dropping-particle" : "", "family" : "Pupko", "given" : "Tal", "non-dropping-particle" : "", "parse-names" : false, "suffix" : "" } ], "container-title" : "Molecular Biology and Evolution", "id" : "ITEM-1", "issue" : "3", "issued" : { "date-parts" : [ [ "2010", "3" ] ] }, "page" : "703-13", "title" : "Inference and characterization of horizontally transferred gene families using stochastic mapping.", "type" : "article-journal", "volume" : "27" }, "uris" : [ "http://www.mendeley.com/documents/?uuid=b79b4353-0b66-4797-b13f-4c6ea752bd6d" ] } ], "mendeley" : { "formattedCitation" : "(Cohen and Pupko 2010)", "plainTextFormattedCitation" : "(Cohen and Pupko 2010)", "previouslyFormattedCitation" : "(Cohen and Pupko 2010)" }, "properties" : { "noteIndex" : 0 }, "schema" : "https://github.com/citation-style-language/schema/raw/master/csl-citation.json" }</w:instrText>
      </w:r>
      <w:r w:rsidR="001C2FFC" w:rsidRPr="00C92C09">
        <w:rPr>
          <w:rFonts w:ascii="Times New Roman" w:hAnsi="Times New Roman" w:cs="Times New Roman"/>
        </w:rPr>
        <w:fldChar w:fldCharType="separate"/>
      </w:r>
      <w:r w:rsidR="00DD021D" w:rsidRPr="00DD021D">
        <w:rPr>
          <w:rFonts w:ascii="Times New Roman" w:hAnsi="Times New Roman" w:cs="Times New Roman"/>
          <w:noProof/>
        </w:rPr>
        <w:t>(Cohen and Pupko 2010)</w:t>
      </w:r>
      <w:r w:rsidR="001C2FFC" w:rsidRPr="00C92C09">
        <w:rPr>
          <w:rFonts w:ascii="Times New Roman" w:hAnsi="Times New Roman" w:cs="Times New Roman"/>
        </w:rPr>
        <w:fldChar w:fldCharType="end"/>
      </w:r>
      <w:r w:rsidR="00A45944" w:rsidRPr="003F1C80">
        <w:rPr>
          <w:rFonts w:ascii="Times New Roman" w:hAnsi="Times New Roman" w:cs="Times New Roman"/>
        </w:rPr>
        <w:t>, as well as the probability</w:t>
      </w:r>
      <w:r w:rsidR="00CA7A51">
        <w:rPr>
          <w:rFonts w:ascii="Times New Roman" w:hAnsi="Times New Roman" w:cs="Times New Roman"/>
        </w:rPr>
        <w:t xml:space="preserve"> that</w:t>
      </w:r>
      <w:r w:rsidR="00A45944" w:rsidRPr="003F1C80">
        <w:rPr>
          <w:rFonts w:ascii="Times New Roman" w:hAnsi="Times New Roman" w:cs="Times New Roman"/>
        </w:rPr>
        <w:t xml:space="preserve"> it was </w:t>
      </w:r>
      <w:r w:rsidR="00A45944" w:rsidRPr="007B38A4">
        <w:rPr>
          <w:rFonts w:ascii="Times New Roman" w:hAnsi="Times New Roman" w:cs="Times New Roman"/>
        </w:rPr>
        <w:t>gained</w:t>
      </w:r>
      <w:r w:rsidR="00750A22" w:rsidRPr="007B38A4">
        <w:rPr>
          <w:rFonts w:ascii="Times New Roman" w:hAnsi="Times New Roman" w:cs="Times New Roman"/>
        </w:rPr>
        <w:t xml:space="preserve"> </w:t>
      </w:r>
      <w:r w:rsidR="00750A22" w:rsidRPr="007B38A4">
        <w:rPr>
          <w:rFonts w:ascii="Times New Roman" w:hAnsi="Times New Roman" w:cs="Times New Roman"/>
          <w:color w:val="0066FF"/>
        </w:rPr>
        <w:t>or lost</w:t>
      </w:r>
      <w:r w:rsidR="00A45944" w:rsidRPr="007B38A4">
        <w:rPr>
          <w:rFonts w:ascii="Times New Roman" w:hAnsi="Times New Roman" w:cs="Times New Roman"/>
          <w:color w:val="0066FF"/>
        </w:rPr>
        <w:t xml:space="preserve"> </w:t>
      </w:r>
      <w:r w:rsidR="00A45944" w:rsidRPr="007B38A4">
        <w:rPr>
          <w:rFonts w:ascii="Times New Roman" w:hAnsi="Times New Roman" w:cs="Times New Roman"/>
        </w:rPr>
        <w:t>along these branches</w:t>
      </w:r>
      <w:r w:rsidR="00476298">
        <w:rPr>
          <w:rFonts w:ascii="Times New Roman" w:hAnsi="Times New Roman" w:cs="Times New Roman"/>
        </w:rPr>
        <w:t xml:space="preserve"> </w:t>
      </w:r>
      <w:r w:rsidR="00476298" w:rsidRPr="006D385B">
        <w:rPr>
          <w:rFonts w:ascii="Times New Roman" w:hAnsi="Times New Roman" w:cs="Times New Roman"/>
          <w:color w:val="0066FF"/>
        </w:rPr>
        <w:t>using a simple heuristic (Methods)</w:t>
      </w:r>
      <w:r w:rsidR="00C34038" w:rsidRPr="007B38A4">
        <w:rPr>
          <w:rFonts w:ascii="Times New Roman" w:hAnsi="Times New Roman" w:cs="Times New Roman"/>
        </w:rPr>
        <w:t>.</w:t>
      </w:r>
      <w:r w:rsidR="001E74FA" w:rsidRPr="007B38A4">
        <w:rPr>
          <w:rFonts w:ascii="Times New Roman" w:hAnsi="Times New Roman" w:cs="Times New Roman"/>
        </w:rPr>
        <w:t xml:space="preserve"> </w:t>
      </w:r>
      <w:r w:rsidR="00CB61F9" w:rsidRPr="007B38A4">
        <w:rPr>
          <w:rFonts w:ascii="Times New Roman" w:hAnsi="Times New Roman" w:cs="Times New Roman"/>
        </w:rPr>
        <w:t xml:space="preserve">We confirmed that genes’ presence/absence was robust to the reconstruction method employed (99.5% agreement </w:t>
      </w:r>
      <w:r w:rsidR="001B6D30" w:rsidRPr="007B38A4">
        <w:rPr>
          <w:rFonts w:ascii="Times New Roman" w:hAnsi="Times New Roman" w:cs="Times New Roman"/>
        </w:rPr>
        <w:t>between reconstruction methods used</w:t>
      </w:r>
      <w:r w:rsidR="00CB61F9" w:rsidRPr="007B38A4">
        <w:rPr>
          <w:rFonts w:ascii="Times New Roman" w:hAnsi="Times New Roman" w:cs="Times New Roman"/>
        </w:rPr>
        <w:t xml:space="preserve">; Methods). </w:t>
      </w:r>
      <w:r w:rsidR="00750A22" w:rsidRPr="007B38A4">
        <w:rPr>
          <w:rFonts w:ascii="Times New Roman" w:hAnsi="Times New Roman" w:cs="Times New Roman"/>
          <w:color w:val="0066FF"/>
        </w:rPr>
        <w:t>As expected</w:t>
      </w:r>
      <w:r w:rsidR="007B38A4" w:rsidRPr="007B38A4">
        <w:rPr>
          <w:rFonts w:ascii="Times New Roman" w:hAnsi="Times New Roman" w:cs="Times New Roman"/>
          <w:color w:val="0066FF"/>
        </w:rPr>
        <w:t xml:space="preserve"> </w:t>
      </w:r>
      <w:r w:rsidR="007B38A4" w:rsidRPr="007B38A4">
        <w:rPr>
          <w:rFonts w:ascii="Times New Roman" w:hAnsi="Times New Roman" w:cs="Times New Roman"/>
          <w:color w:val="0066FF"/>
        </w:rPr>
        <w:fldChar w:fldCharType="begin" w:fldLock="1"/>
      </w:r>
      <w:r w:rsidR="007B38A4" w:rsidRPr="007B38A4">
        <w:rPr>
          <w:rFonts w:ascii="Times New Roman" w:hAnsi="Times New Roman" w:cs="Times New Roman"/>
          <w:color w:val="0066FF"/>
        </w:rPr>
        <w:instrText>ADDIN CSL_CITATION { "citationItems" : [ { "id" : "ITEM-1", "itemData" : { "DOI" : "10.1016/S0168-9525(01)02447-7", "ISSN" : "01689525", "abstract" : "Although bacteria increase their DNA content through horizontal transfer and gene duplication, their genomes remain small and, in particular, lack nonfunctional sequences. This pattern is most readily explained by a pervasive bias towards higher numbers of deletions than insertions. When selection is not strong enough to maintain them, genes are lost in large deletions or inactivated and subsequently eroded. Gene inactivation and loss are particularly apparent in obligate parasites and symbionts, in which dramatic reductions in genome size can result not from selection to lose DNA, but from decreased selection to maintain gene functionality. Here we discuss the evidence showing that deletional bias is a major force that shapes bacterial genomes.", "author" : [ { "dropping-particle" : "", "family" : "Mira", "given" : "Alex", "non-dropping-particle" : "", "parse-names" : false, "suffix" : "" }, { "dropping-particle" : "", "family" : "Ochman", "given" : "Howard", "non-dropping-particle" : "", "parse-names" : false, "suffix" : "" }, { "dropping-particle" : "", "family" : "Moran", "given" : "Nancy A.", "non-dropping-particle" : "", "parse-names" : false, "suffix" : "" } ], "container-title" : "Trends in Genetics", "id" : "ITEM-1", "issue" : "10", "issued" : { "date-parts" : [ [ "2001", "10" ] ] }, "page" : "589-596", "title" : "Deletional bias and the evolution of bacterial genomes", "type" : "article-journal", "volume" : "17" }, "uris" : [ "http://www.mendeley.com/documents/?uuid=971a607b-1db3-462b-bd61-539274e11630" ] } ], "mendeley" : { "formattedCitation" : "(Mira et al. 2001)", "plainTextFormattedCitation" : "(Mira et al. 2001)", "previouslyFormattedCitation" : "(Mira et al. 2001)" }, "properties" : { "noteIndex" : 0 }, "schema" : "https://github.com/citation-style-language/schema/raw/master/csl-citation.json" }</w:instrText>
      </w:r>
      <w:r w:rsidR="007B38A4" w:rsidRPr="007B38A4">
        <w:rPr>
          <w:rFonts w:ascii="Times New Roman" w:hAnsi="Times New Roman" w:cs="Times New Roman"/>
          <w:color w:val="0066FF"/>
        </w:rPr>
        <w:fldChar w:fldCharType="separate"/>
      </w:r>
      <w:r w:rsidR="007B38A4" w:rsidRPr="007B38A4">
        <w:rPr>
          <w:rFonts w:ascii="Times New Roman" w:hAnsi="Times New Roman" w:cs="Times New Roman"/>
          <w:noProof/>
          <w:color w:val="0066FF"/>
        </w:rPr>
        <w:t>(Mira et al. 2001)</w:t>
      </w:r>
      <w:r w:rsidR="007B38A4" w:rsidRPr="007B38A4">
        <w:rPr>
          <w:rFonts w:ascii="Times New Roman" w:hAnsi="Times New Roman" w:cs="Times New Roman"/>
          <w:color w:val="0066FF"/>
        </w:rPr>
        <w:fldChar w:fldCharType="end"/>
      </w:r>
      <w:r w:rsidR="00750A22" w:rsidRPr="007B38A4">
        <w:rPr>
          <w:rFonts w:ascii="Times New Roman" w:hAnsi="Times New Roman" w:cs="Times New Roman"/>
          <w:color w:val="0066FF"/>
        </w:rPr>
        <w:t>, gene loss was more common than gene gain for most genes</w:t>
      </w:r>
      <w:r w:rsidR="00CF7BB6" w:rsidRPr="007B38A4">
        <w:rPr>
          <w:rFonts w:ascii="Times New Roman" w:hAnsi="Times New Roman" w:cs="Times New Roman"/>
          <w:color w:val="0066FF"/>
        </w:rPr>
        <w:t xml:space="preserve"> </w:t>
      </w:r>
      <w:r w:rsidR="00750A22" w:rsidRPr="007B38A4">
        <w:rPr>
          <w:rFonts w:ascii="Times New Roman" w:hAnsi="Times New Roman" w:cs="Times New Roman"/>
          <w:color w:val="0066FF"/>
        </w:rPr>
        <w:t xml:space="preserve"> (</w:t>
      </w:r>
      <w:r w:rsidR="00641661">
        <w:rPr>
          <w:rFonts w:ascii="Times New Roman" w:hAnsi="Times New Roman" w:cs="Times New Roman"/>
          <w:color w:val="0066FF"/>
        </w:rPr>
        <w:t>Supplemental Figure</w:t>
      </w:r>
      <w:r w:rsidR="00641661" w:rsidRPr="007B38A4">
        <w:rPr>
          <w:rFonts w:ascii="Times New Roman" w:hAnsi="Times New Roman" w:cs="Times New Roman"/>
          <w:color w:val="0066FF"/>
        </w:rPr>
        <w:t xml:space="preserve"> </w:t>
      </w:r>
      <w:r w:rsidR="00750A22" w:rsidRPr="007B38A4">
        <w:rPr>
          <w:rFonts w:ascii="Times New Roman" w:hAnsi="Times New Roman" w:cs="Times New Roman"/>
          <w:color w:val="0066FF"/>
        </w:rPr>
        <w:t>S1</w:t>
      </w:r>
      <w:r w:rsidR="00900915" w:rsidRPr="007B38A4">
        <w:rPr>
          <w:rFonts w:ascii="Times New Roman" w:hAnsi="Times New Roman" w:cs="Times New Roman"/>
          <w:color w:val="0066FF"/>
        </w:rPr>
        <w:t xml:space="preserve">, </w:t>
      </w:r>
      <w:r w:rsidR="00641661">
        <w:rPr>
          <w:rFonts w:ascii="Times New Roman" w:hAnsi="Times New Roman" w:cs="Times New Roman"/>
          <w:color w:val="0066FF"/>
        </w:rPr>
        <w:t>Supplemental</w:t>
      </w:r>
      <w:r w:rsidR="00641661" w:rsidRPr="007B38A4">
        <w:rPr>
          <w:rFonts w:ascii="Times New Roman" w:hAnsi="Times New Roman" w:cs="Times New Roman"/>
          <w:color w:val="0066FF"/>
        </w:rPr>
        <w:t xml:space="preserve"> </w:t>
      </w:r>
      <w:r w:rsidR="00900915" w:rsidRPr="007B38A4">
        <w:rPr>
          <w:rFonts w:ascii="Times New Roman" w:hAnsi="Times New Roman" w:cs="Times New Roman"/>
          <w:color w:val="0066FF"/>
        </w:rPr>
        <w:t>Text</w:t>
      </w:r>
      <w:r w:rsidR="00750A22" w:rsidRPr="007B38A4">
        <w:rPr>
          <w:rFonts w:ascii="Times New Roman" w:hAnsi="Times New Roman" w:cs="Times New Roman"/>
          <w:color w:val="0066FF"/>
        </w:rPr>
        <w:t xml:space="preserve">). </w:t>
      </w:r>
      <w:r w:rsidR="004B7A89" w:rsidRPr="004B7A89">
        <w:rPr>
          <w:rFonts w:ascii="Times New Roman" w:hAnsi="Times New Roman" w:cs="Times New Roman"/>
          <w:color w:val="0066FF"/>
        </w:rPr>
        <w:t xml:space="preserve">We additionally </w:t>
      </w:r>
      <w:r w:rsidR="004B7A89">
        <w:rPr>
          <w:rFonts w:ascii="Times New Roman" w:hAnsi="Times New Roman" w:cs="Times New Roman"/>
          <w:color w:val="0066FF"/>
        </w:rPr>
        <w:t xml:space="preserve">confirmed </w:t>
      </w:r>
      <w:r w:rsidR="004B7A89" w:rsidRPr="004B7A89">
        <w:rPr>
          <w:rFonts w:ascii="Times New Roman" w:hAnsi="Times New Roman" w:cs="Times New Roman"/>
          <w:color w:val="0066FF"/>
        </w:rPr>
        <w:t xml:space="preserve">that inferred gains </w:t>
      </w:r>
      <w:r w:rsidR="004B7A89">
        <w:rPr>
          <w:rFonts w:ascii="Times New Roman" w:hAnsi="Times New Roman" w:cs="Times New Roman"/>
          <w:color w:val="0066FF"/>
        </w:rPr>
        <w:t xml:space="preserve">of several </w:t>
      </w:r>
      <w:r w:rsidR="004B7A89" w:rsidRPr="004B7A89">
        <w:rPr>
          <w:rFonts w:ascii="Times New Roman" w:hAnsi="Times New Roman" w:cs="Times New Roman"/>
          <w:color w:val="0066FF"/>
        </w:rPr>
        <w:t>genes</w:t>
      </w:r>
      <w:r w:rsidR="004B7A89">
        <w:rPr>
          <w:rFonts w:ascii="Times New Roman" w:hAnsi="Times New Roman" w:cs="Times New Roman"/>
          <w:color w:val="0066FF"/>
        </w:rPr>
        <w:t xml:space="preserve"> of interest</w:t>
      </w:r>
      <w:r w:rsidR="004B7A89" w:rsidRPr="004B7A89">
        <w:rPr>
          <w:rFonts w:ascii="Times New Roman" w:hAnsi="Times New Roman" w:cs="Times New Roman"/>
          <w:color w:val="0066FF"/>
        </w:rPr>
        <w:t xml:space="preserve"> </w:t>
      </w:r>
      <w:r w:rsidR="004B7A89">
        <w:rPr>
          <w:rFonts w:ascii="Times New Roman" w:hAnsi="Times New Roman" w:cs="Times New Roman"/>
          <w:color w:val="0066FF"/>
        </w:rPr>
        <w:t>were</w:t>
      </w:r>
      <w:r w:rsidR="004B7A89" w:rsidRPr="004B7A89">
        <w:rPr>
          <w:rFonts w:ascii="Times New Roman" w:hAnsi="Times New Roman" w:cs="Times New Roman"/>
          <w:color w:val="0066FF"/>
        </w:rPr>
        <w:t xml:space="preserve"> </w:t>
      </w:r>
      <w:r w:rsidR="004B7A89">
        <w:rPr>
          <w:rFonts w:ascii="Times New Roman" w:hAnsi="Times New Roman" w:cs="Times New Roman"/>
          <w:color w:val="0066FF"/>
        </w:rPr>
        <w:t xml:space="preserve">consistent with gains inferred by an alternative </w:t>
      </w:r>
      <w:r w:rsidR="004B7A89" w:rsidRPr="004B7A89">
        <w:rPr>
          <w:rFonts w:ascii="Times New Roman" w:hAnsi="Times New Roman" w:cs="Times New Roman"/>
          <w:color w:val="0066FF"/>
        </w:rPr>
        <w:t>HGT inference method (</w:t>
      </w:r>
      <w:r w:rsidR="00E40D67">
        <w:rPr>
          <w:rFonts w:ascii="Times New Roman" w:hAnsi="Times New Roman" w:cs="Times New Roman"/>
          <w:color w:val="0066FF"/>
        </w:rPr>
        <w:t xml:space="preserve">Methods; </w:t>
      </w:r>
      <w:r w:rsidR="00641661">
        <w:rPr>
          <w:rFonts w:ascii="Times New Roman" w:hAnsi="Times New Roman" w:cs="Times New Roman"/>
          <w:color w:val="0066FF"/>
        </w:rPr>
        <w:t>Supplemental</w:t>
      </w:r>
      <w:r w:rsidR="00641661" w:rsidRPr="004B7A89">
        <w:rPr>
          <w:rFonts w:ascii="Times New Roman" w:hAnsi="Times New Roman" w:cs="Times New Roman"/>
          <w:color w:val="0066FF"/>
        </w:rPr>
        <w:t xml:space="preserve"> </w:t>
      </w:r>
      <w:r w:rsidR="004B7A89" w:rsidRPr="004B7A89">
        <w:rPr>
          <w:rFonts w:ascii="Times New Roman" w:hAnsi="Times New Roman" w:cs="Times New Roman"/>
          <w:color w:val="0066FF"/>
        </w:rPr>
        <w:t xml:space="preserve">Text, </w:t>
      </w:r>
      <w:r w:rsidR="00641661">
        <w:rPr>
          <w:rFonts w:ascii="Times New Roman" w:hAnsi="Times New Roman" w:cs="Times New Roman"/>
          <w:color w:val="0066FF"/>
        </w:rPr>
        <w:t xml:space="preserve">Supplemental </w:t>
      </w:r>
      <w:r w:rsidR="004B7A89" w:rsidRPr="004B7A89">
        <w:rPr>
          <w:rFonts w:ascii="Times New Roman" w:hAnsi="Times New Roman" w:cs="Times New Roman"/>
          <w:color w:val="0066FF"/>
        </w:rPr>
        <w:t xml:space="preserve">Table S1). </w:t>
      </w:r>
      <w:r w:rsidR="00750A22">
        <w:rPr>
          <w:rFonts w:ascii="Times New Roman" w:hAnsi="Times New Roman" w:cs="Times New Roman"/>
        </w:rPr>
        <w:t>From the</w:t>
      </w:r>
      <w:r w:rsidR="00C34038" w:rsidRPr="003F1C80">
        <w:rPr>
          <w:rFonts w:ascii="Times New Roman" w:hAnsi="Times New Roman" w:cs="Times New Roman"/>
        </w:rPr>
        <w:t xml:space="preserve"> </w:t>
      </w:r>
      <w:r w:rsidR="00750A22">
        <w:rPr>
          <w:rFonts w:ascii="Times New Roman" w:hAnsi="Times New Roman" w:cs="Times New Roman"/>
        </w:rPr>
        <w:t>reconstructions</w:t>
      </w:r>
      <w:r w:rsidR="00D8568C" w:rsidRPr="003F1C80">
        <w:rPr>
          <w:rFonts w:ascii="Times New Roman" w:hAnsi="Times New Roman" w:cs="Times New Roman"/>
        </w:rPr>
        <w:t>,</w:t>
      </w:r>
      <w:r w:rsidR="00C34038" w:rsidRPr="003F1C80">
        <w:rPr>
          <w:rFonts w:ascii="Times New Roman" w:hAnsi="Times New Roman" w:cs="Times New Roman"/>
        </w:rPr>
        <w:t xml:space="preserve"> we</w:t>
      </w:r>
      <w:r w:rsidR="001E74FA" w:rsidRPr="003F1C80">
        <w:rPr>
          <w:rFonts w:ascii="Times New Roman" w:hAnsi="Times New Roman" w:cs="Times New Roman"/>
        </w:rPr>
        <w:t xml:space="preserve"> </w:t>
      </w:r>
      <w:r w:rsidR="00A45944" w:rsidRPr="003F1C80">
        <w:rPr>
          <w:rFonts w:ascii="Times New Roman" w:hAnsi="Times New Roman" w:cs="Times New Roman"/>
        </w:rPr>
        <w:t xml:space="preserve">estimated the frequency </w:t>
      </w:r>
      <w:r w:rsidR="001C2FFC">
        <w:rPr>
          <w:rFonts w:ascii="Times New Roman" w:hAnsi="Times New Roman" w:cs="Times New Roman"/>
        </w:rPr>
        <w:t>with</w:t>
      </w:r>
      <w:r w:rsidR="001C2FFC" w:rsidRPr="003F1C80">
        <w:rPr>
          <w:rFonts w:ascii="Times New Roman" w:hAnsi="Times New Roman" w:cs="Times New Roman"/>
        </w:rPr>
        <w:t xml:space="preserve"> </w:t>
      </w:r>
      <w:r w:rsidR="00470A50" w:rsidRPr="003F1C80">
        <w:rPr>
          <w:rFonts w:ascii="Times New Roman" w:hAnsi="Times New Roman" w:cs="Times New Roman"/>
        </w:rPr>
        <w:t>which</w:t>
      </w:r>
      <w:r w:rsidR="001E74FA" w:rsidRPr="003F1C80">
        <w:rPr>
          <w:rFonts w:ascii="Times New Roman" w:hAnsi="Times New Roman" w:cs="Times New Roman"/>
        </w:rPr>
        <w:t xml:space="preserve"> </w:t>
      </w:r>
      <w:r>
        <w:rPr>
          <w:rFonts w:ascii="Times New Roman" w:hAnsi="Times New Roman" w:cs="Times New Roman"/>
        </w:rPr>
        <w:t>each</w:t>
      </w:r>
      <w:r w:rsidRPr="003F1C80">
        <w:rPr>
          <w:rFonts w:ascii="Times New Roman" w:hAnsi="Times New Roman" w:cs="Times New Roman"/>
        </w:rPr>
        <w:t xml:space="preserve"> </w:t>
      </w:r>
      <w:r w:rsidR="00132BC2" w:rsidRPr="003F1C80">
        <w:rPr>
          <w:rFonts w:ascii="Times New Roman" w:hAnsi="Times New Roman" w:cs="Times New Roman"/>
        </w:rPr>
        <w:t>gene</w:t>
      </w:r>
      <w:r w:rsidR="001E74FA" w:rsidRPr="003F1C80">
        <w:rPr>
          <w:rFonts w:ascii="Times New Roman" w:hAnsi="Times New Roman" w:cs="Times New Roman"/>
        </w:rPr>
        <w:t xml:space="preserve"> was gained in the presence of </w:t>
      </w:r>
      <w:r w:rsidR="003B5AC9" w:rsidRPr="003F1C80">
        <w:rPr>
          <w:rFonts w:ascii="Times New Roman" w:hAnsi="Times New Roman" w:cs="Times New Roman"/>
        </w:rPr>
        <w:t>each</w:t>
      </w:r>
      <w:r w:rsidR="001E74FA" w:rsidRPr="003F1C80">
        <w:rPr>
          <w:rFonts w:ascii="Times New Roman" w:hAnsi="Times New Roman" w:cs="Times New Roman"/>
        </w:rPr>
        <w:t xml:space="preserve"> other</w:t>
      </w:r>
      <w:r w:rsidR="00077085" w:rsidRPr="003F1C80">
        <w:rPr>
          <w:rFonts w:ascii="Times New Roman" w:hAnsi="Times New Roman" w:cs="Times New Roman"/>
        </w:rPr>
        <w:t xml:space="preserve"> gene</w:t>
      </w:r>
      <w:r w:rsidR="00C92E4F" w:rsidRPr="003F1C80">
        <w:rPr>
          <w:rFonts w:ascii="Times New Roman" w:hAnsi="Times New Roman" w:cs="Times New Roman"/>
        </w:rPr>
        <w:t xml:space="preserve">, and </w:t>
      </w:r>
      <w:r w:rsidR="00DB6078">
        <w:rPr>
          <w:rFonts w:ascii="Times New Roman" w:hAnsi="Times New Roman" w:cs="Times New Roman"/>
        </w:rPr>
        <w:t xml:space="preserve">followed previous studies </w:t>
      </w:r>
      <w:r w:rsidR="008A17AF">
        <w:rPr>
          <w:rFonts w:ascii="Times New Roman" w:hAnsi="Times New Roman" w:cs="Times New Roman"/>
        </w:rPr>
        <w:fldChar w:fldCharType="begin" w:fldLock="1"/>
      </w:r>
      <w:r w:rsidR="00373958">
        <w:rPr>
          <w:rFonts w:ascii="Times New Roman" w:hAnsi="Times New Roman" w:cs="Times New Roman"/>
        </w:rPr>
        <w:instrText>ADDIN CSL_CITATION { "citationItems" : [ { "id" : "ITEM-1", "itemData" : { "author" : [ { "dropping-particle" : "", "family" : "Maddison", "given" : "Wayne P", "non-dropping-particle" : "", "parse-names" : false, "suffix" : "" } ], "container-title" : "Evolution", "id" : "ITEM-1", "issue" : "3", "issued" : { "date-parts" : [ [ "1990" ] ] }, "page" : "539-557", "title" : "A Method for Testing the Correlated Evolution of Two Binary Characters: Are Gains or Losses Concentrated on Certain Branches of a Phylogenetic Tree?", "type" : "article-journal", "volume" : "44" }, "uris" : [ "http://www.mendeley.com/documents/?uuid=2f2c8200-31cc-4a8a-b683-73d59a33aee4" ] }, { "id" : "ITEM-2", "itemData" : { "DOI" : "10.1093/bioinformatics/bts396", "ISSN" : "1367-4811", "PMID" : "22962457", "abstract" : "Correlated events of gains and losses enable inference of co-evolution relations. The reconstruction of the co-evolutionary interactions network in prokaryotic species may elucidate functional associations among genes.", "author" : [ { "dropping-particle" : "", "family" : "Cohen", "given" : "Ofir", "non-dropping-particle" : "", "parse-names" : false, "suffix" : "" }, { "dropping-particle" : "", "family" : "Ashkenazy", "given" : "Haim", "non-dropping-particle" : "", "parse-names" : false, "suffix" : "" }, { "dropping-particle" : "", "family" : "Burstein", "given" : "David", "non-dropping-particle" : "", "parse-names" : false, "suffix" : "" }, { "dropping-particle" : "", "family" : "Pupko", "given" : "Tal", "non-dropping-particle" : "", "parse-names" : false, "suffix" : "" } ], "container-title" : "Bioinformatics (Oxford, England)", "id" : "ITEM-2", "issue" : "18", "issued" : { "date-parts" : [ [ "2012", "9", "15" ] ] }, "page" : "i389-i394", "title" : "Uncovering the co-evolutionary network among prokaryotic genes.", "type" : "article-journal", "volume" : "28" }, "uris" : [ "http://www.mendeley.com/documents/?uuid=f37640bc-a9ab-427c-912f-a1d8ae89df66" ] } ], "mendeley" : { "formattedCitation" : "(Maddison 1990; Cohen et al. 2012)", "plainTextFormattedCitation" : "(Maddison 1990; Cohen et al. 2012)", "previouslyFormattedCitation" : "(Maddison 1990; Cohen et al. 2012)" }, "properties" : { "noteIndex" : 0 }, "schema" : "https://github.com/citation-style-language/schema/raw/master/csl-citation.json" }</w:instrText>
      </w:r>
      <w:r w:rsidR="008A17AF">
        <w:rPr>
          <w:rFonts w:ascii="Times New Roman" w:hAnsi="Times New Roman" w:cs="Times New Roman"/>
        </w:rPr>
        <w:fldChar w:fldCharType="separate"/>
      </w:r>
      <w:r w:rsidR="008A17AF" w:rsidRPr="008A17AF">
        <w:rPr>
          <w:rFonts w:ascii="Times New Roman" w:hAnsi="Times New Roman" w:cs="Times New Roman"/>
          <w:noProof/>
        </w:rPr>
        <w:t>(Maddison 1990; Cohen et al. 2012)</w:t>
      </w:r>
      <w:r w:rsidR="008A17AF">
        <w:rPr>
          <w:rFonts w:ascii="Times New Roman" w:hAnsi="Times New Roman" w:cs="Times New Roman"/>
        </w:rPr>
        <w:fldChar w:fldCharType="end"/>
      </w:r>
      <w:r w:rsidR="008A17AF">
        <w:rPr>
          <w:rFonts w:ascii="Times New Roman" w:hAnsi="Times New Roman" w:cs="Times New Roman"/>
        </w:rPr>
        <w:t xml:space="preserve"> </w:t>
      </w:r>
      <w:r w:rsidR="00DB6078">
        <w:rPr>
          <w:rFonts w:ascii="Times New Roman" w:hAnsi="Times New Roman" w:cs="Times New Roman"/>
        </w:rPr>
        <w:t xml:space="preserve">in </w:t>
      </w:r>
      <w:r w:rsidR="00C92E4F" w:rsidRPr="003F1C80">
        <w:rPr>
          <w:rFonts w:ascii="Times New Roman" w:hAnsi="Times New Roman" w:cs="Times New Roman"/>
        </w:rPr>
        <w:t>us</w:t>
      </w:r>
      <w:r w:rsidR="00DB6078">
        <w:rPr>
          <w:rFonts w:ascii="Times New Roman" w:hAnsi="Times New Roman" w:cs="Times New Roman"/>
        </w:rPr>
        <w:t>ing</w:t>
      </w:r>
      <w:r w:rsidR="00C92E4F" w:rsidRPr="003F1C80">
        <w:rPr>
          <w:rFonts w:ascii="Times New Roman" w:hAnsi="Times New Roman" w:cs="Times New Roman"/>
        </w:rPr>
        <w:t xml:space="preserve"> parametric bootstrapping</w:t>
      </w:r>
      <w:r w:rsidR="00750A22">
        <w:rPr>
          <w:rFonts w:ascii="Times New Roman" w:hAnsi="Times New Roman" w:cs="Times New Roman"/>
        </w:rPr>
        <w:t xml:space="preserve"> (</w:t>
      </w:r>
      <w:r w:rsidR="00641661">
        <w:rPr>
          <w:rFonts w:ascii="Times New Roman" w:hAnsi="Times New Roman" w:cs="Times New Roman"/>
        </w:rPr>
        <w:t xml:space="preserve">Supplemental </w:t>
      </w:r>
      <w:r w:rsidR="00750A22">
        <w:rPr>
          <w:rFonts w:ascii="Times New Roman" w:hAnsi="Times New Roman" w:cs="Times New Roman"/>
        </w:rPr>
        <w:t>Figure S2</w:t>
      </w:r>
      <w:r w:rsidR="008A17AF">
        <w:rPr>
          <w:rFonts w:ascii="Times New Roman" w:hAnsi="Times New Roman" w:cs="Times New Roman"/>
        </w:rPr>
        <w:t>)</w:t>
      </w:r>
      <w:r w:rsidR="00C92E4F" w:rsidRPr="003F1C80">
        <w:rPr>
          <w:rFonts w:ascii="Times New Roman" w:hAnsi="Times New Roman" w:cs="Times New Roman"/>
        </w:rPr>
        <w:t xml:space="preserve"> t</w:t>
      </w:r>
      <w:r w:rsidR="001C2FFC">
        <w:rPr>
          <w:rFonts w:ascii="Times New Roman" w:hAnsi="Times New Roman" w:cs="Times New Roman"/>
        </w:rPr>
        <w:t xml:space="preserve">o </w:t>
      </w:r>
      <w:r w:rsidR="00C92E4F" w:rsidRPr="003F1C80">
        <w:rPr>
          <w:rFonts w:ascii="Times New Roman" w:hAnsi="Times New Roman" w:cs="Times New Roman"/>
        </w:rPr>
        <w:t xml:space="preserve">detect </w:t>
      </w:r>
      <w:r w:rsidR="005F7B47">
        <w:rPr>
          <w:rFonts w:ascii="Times New Roman" w:hAnsi="Times New Roman" w:cs="Times New Roman"/>
        </w:rPr>
        <w:t xml:space="preserve">PGCEs – gene pairs for which one gene is gained </w:t>
      </w:r>
      <w:r w:rsidR="00C92E4F" w:rsidRPr="003F1C80">
        <w:rPr>
          <w:rFonts w:ascii="Times New Roman" w:hAnsi="Times New Roman" w:cs="Times New Roman"/>
        </w:rPr>
        <w:t>significant</w:t>
      </w:r>
      <w:r w:rsidR="005F7B47">
        <w:rPr>
          <w:rFonts w:ascii="Times New Roman" w:hAnsi="Times New Roman" w:cs="Times New Roman"/>
        </w:rPr>
        <w:t>ly more often in the presence of the other</w:t>
      </w:r>
      <w:r w:rsidR="00077085" w:rsidRPr="003F1C80">
        <w:rPr>
          <w:rFonts w:ascii="Times New Roman" w:hAnsi="Times New Roman" w:cs="Times New Roman"/>
        </w:rPr>
        <w:t xml:space="preserve"> (</w:t>
      </w:r>
      <w:r w:rsidR="00641661">
        <w:rPr>
          <w:rFonts w:ascii="Times New Roman" w:hAnsi="Times New Roman" w:cs="Times New Roman"/>
        </w:rPr>
        <w:t xml:space="preserve">Supplemental </w:t>
      </w:r>
      <w:r w:rsidR="00077085" w:rsidRPr="003F1C80">
        <w:rPr>
          <w:rFonts w:ascii="Times New Roman" w:hAnsi="Times New Roman" w:cs="Times New Roman"/>
        </w:rPr>
        <w:t xml:space="preserve">Figure </w:t>
      </w:r>
      <w:r w:rsidR="007E3B2B">
        <w:rPr>
          <w:rFonts w:ascii="Times New Roman" w:hAnsi="Times New Roman" w:cs="Times New Roman"/>
        </w:rPr>
        <w:t>S</w:t>
      </w:r>
      <w:r w:rsidR="00750A22">
        <w:rPr>
          <w:rFonts w:ascii="Times New Roman" w:hAnsi="Times New Roman" w:cs="Times New Roman"/>
        </w:rPr>
        <w:t>3</w:t>
      </w:r>
      <w:r w:rsidR="00C92E4F" w:rsidRPr="003F1C80">
        <w:rPr>
          <w:rFonts w:ascii="Times New Roman" w:hAnsi="Times New Roman" w:cs="Times New Roman"/>
        </w:rPr>
        <w:t xml:space="preserve">, </w:t>
      </w:r>
      <w:r w:rsidR="00077085" w:rsidRPr="003F1C80">
        <w:rPr>
          <w:rFonts w:ascii="Times New Roman" w:hAnsi="Times New Roman" w:cs="Times New Roman"/>
        </w:rPr>
        <w:t>S</w:t>
      </w:r>
      <w:r w:rsidR="00641661">
        <w:rPr>
          <w:rFonts w:ascii="Times New Roman" w:hAnsi="Times New Roman" w:cs="Times New Roman"/>
        </w:rPr>
        <w:t>upplemental</w:t>
      </w:r>
      <w:r w:rsidR="00077085" w:rsidRPr="003F1C80">
        <w:rPr>
          <w:rFonts w:ascii="Times New Roman" w:hAnsi="Times New Roman" w:cs="Times New Roman"/>
        </w:rPr>
        <w:t xml:space="preserve"> Text)</w:t>
      </w:r>
      <w:r w:rsidR="005F7B47">
        <w:rPr>
          <w:rFonts w:ascii="Times New Roman" w:hAnsi="Times New Roman" w:cs="Times New Roman"/>
        </w:rPr>
        <w:t>. In total, we identified</w:t>
      </w:r>
      <w:r w:rsidR="00B82F59">
        <w:rPr>
          <w:rFonts w:ascii="Courier" w:hAnsi="Courier" w:cs="Courier"/>
          <w:color w:val="000000"/>
        </w:rPr>
        <w:t xml:space="preserve"> </w:t>
      </w:r>
      <w:r w:rsidR="00BA63E3">
        <w:rPr>
          <w:rFonts w:ascii="Times New Roman" w:hAnsi="Times New Roman" w:cs="Times New Roman"/>
        </w:rPr>
        <w:t>8,415</w:t>
      </w:r>
      <w:r w:rsidR="00B82F59">
        <w:rPr>
          <w:rFonts w:ascii="Times New Roman" w:hAnsi="Times New Roman" w:cs="Times New Roman"/>
        </w:rPr>
        <w:t xml:space="preserve"> </w:t>
      </w:r>
      <w:r w:rsidRPr="003F1C80">
        <w:rPr>
          <w:rFonts w:ascii="Times New Roman" w:hAnsi="Times New Roman" w:cs="Times New Roman"/>
        </w:rPr>
        <w:t>PGCEs</w:t>
      </w:r>
      <w:r w:rsidR="00077085" w:rsidRPr="003F1C80">
        <w:rPr>
          <w:rFonts w:ascii="Times New Roman" w:hAnsi="Times New Roman" w:cs="Times New Roman"/>
        </w:rPr>
        <w:t>.</w:t>
      </w:r>
      <w:r w:rsidR="001E74FA" w:rsidRPr="003F1C80">
        <w:rPr>
          <w:rFonts w:ascii="Times New Roman" w:hAnsi="Times New Roman" w:cs="Times New Roman"/>
        </w:rPr>
        <w:t xml:space="preserve"> </w:t>
      </w:r>
      <w:r w:rsidR="00C92E4F" w:rsidRPr="0098593F">
        <w:rPr>
          <w:rFonts w:ascii="Times New Roman" w:hAnsi="Times New Roman" w:cs="Times New Roman"/>
        </w:rPr>
        <w:t xml:space="preserve">We </w:t>
      </w:r>
      <w:r w:rsidR="005F7B47" w:rsidRPr="0098593F">
        <w:rPr>
          <w:rFonts w:ascii="Times New Roman" w:hAnsi="Times New Roman" w:cs="Times New Roman"/>
        </w:rPr>
        <w:t xml:space="preserve">finally </w:t>
      </w:r>
      <w:r w:rsidR="00C92E4F" w:rsidRPr="0098593F">
        <w:rPr>
          <w:rFonts w:ascii="Times New Roman" w:hAnsi="Times New Roman" w:cs="Times New Roman"/>
        </w:rPr>
        <w:t>ap</w:t>
      </w:r>
      <w:r w:rsidR="00C92E4F" w:rsidRPr="003F1C80">
        <w:rPr>
          <w:rFonts w:ascii="Times New Roman" w:hAnsi="Times New Roman" w:cs="Times New Roman"/>
        </w:rPr>
        <w:t xml:space="preserve">plied </w:t>
      </w:r>
      <w:r w:rsidR="0049248B" w:rsidRPr="003F1C80">
        <w:rPr>
          <w:rFonts w:ascii="Times New Roman" w:hAnsi="Times New Roman" w:cs="Times New Roman"/>
        </w:rPr>
        <w:t xml:space="preserve">a transitive reduction </w:t>
      </w:r>
      <w:r w:rsidR="00C92E4F" w:rsidRPr="003F1C80">
        <w:rPr>
          <w:rFonts w:ascii="Times New Roman" w:hAnsi="Times New Roman" w:cs="Times New Roman"/>
        </w:rPr>
        <w:t xml:space="preserve">procedure </w:t>
      </w:r>
      <w:r w:rsidR="0034669F" w:rsidRPr="003F1C80">
        <w:rPr>
          <w:rFonts w:ascii="Times New Roman" w:hAnsi="Times New Roman" w:cs="Times New Roman"/>
        </w:rPr>
        <w:t xml:space="preserve">to discard </w:t>
      </w:r>
      <w:r w:rsidR="007862E5" w:rsidRPr="003F1C80">
        <w:rPr>
          <w:rFonts w:ascii="Times New Roman" w:hAnsi="Times New Roman" w:cs="Times New Roman"/>
        </w:rPr>
        <w:t xml:space="preserve">potentially spurious </w:t>
      </w:r>
      <w:r w:rsidR="00C92E4F" w:rsidRPr="003F1C80">
        <w:rPr>
          <w:rFonts w:ascii="Times New Roman" w:hAnsi="Times New Roman" w:cs="Times New Roman"/>
        </w:rPr>
        <w:t>PGCEs</w:t>
      </w:r>
      <w:r w:rsidR="00310F4C" w:rsidRPr="003F1C80">
        <w:rPr>
          <w:rFonts w:ascii="Times New Roman" w:hAnsi="Times New Roman" w:cs="Times New Roman"/>
        </w:rPr>
        <w:t>,</w:t>
      </w:r>
      <w:r w:rsidR="0034669F" w:rsidRPr="003F1C80">
        <w:rPr>
          <w:rFonts w:ascii="Times New Roman" w:hAnsi="Times New Roman" w:cs="Times New Roman"/>
        </w:rPr>
        <w:t xml:space="preserve"> </w:t>
      </w:r>
      <w:r w:rsidR="00C92E4F" w:rsidRPr="003F1C80">
        <w:rPr>
          <w:rFonts w:ascii="Times New Roman" w:hAnsi="Times New Roman" w:cs="Times New Roman"/>
        </w:rPr>
        <w:t xml:space="preserve">resulting in a </w:t>
      </w:r>
      <w:r w:rsidR="0034669F" w:rsidRPr="003F1C80">
        <w:rPr>
          <w:rFonts w:ascii="Times New Roman" w:hAnsi="Times New Roman" w:cs="Times New Roman"/>
        </w:rPr>
        <w:t>final network contain</w:t>
      </w:r>
      <w:r w:rsidR="00C92E4F" w:rsidRPr="003F1C80">
        <w:rPr>
          <w:rFonts w:ascii="Times New Roman" w:hAnsi="Times New Roman" w:cs="Times New Roman"/>
        </w:rPr>
        <w:t xml:space="preserve">ing </w:t>
      </w:r>
      <w:r w:rsidR="00BA63E3">
        <w:rPr>
          <w:rFonts w:ascii="Times New Roman" w:hAnsi="Times New Roman" w:cs="Times New Roman"/>
        </w:rPr>
        <w:t>8,228</w:t>
      </w:r>
      <w:r w:rsidR="00B82F59" w:rsidRPr="003F1C80">
        <w:rPr>
          <w:rFonts w:ascii="Times New Roman" w:hAnsi="Times New Roman" w:cs="Times New Roman"/>
        </w:rPr>
        <w:t xml:space="preserve"> </w:t>
      </w:r>
      <w:r w:rsidR="001251F1" w:rsidRPr="003F1C80">
        <w:rPr>
          <w:rFonts w:ascii="Times New Roman" w:hAnsi="Times New Roman" w:cs="Times New Roman"/>
        </w:rPr>
        <w:t>PGCEs</w:t>
      </w:r>
      <w:r w:rsidR="0034669F" w:rsidRPr="003F1C80">
        <w:rPr>
          <w:rFonts w:ascii="Times New Roman" w:hAnsi="Times New Roman" w:cs="Times New Roman"/>
        </w:rPr>
        <w:t xml:space="preserve"> </w:t>
      </w:r>
      <w:r w:rsidR="00384291" w:rsidRPr="003F1C80">
        <w:rPr>
          <w:rFonts w:ascii="Times New Roman" w:hAnsi="Times New Roman" w:cs="Times New Roman"/>
        </w:rPr>
        <w:lastRenderedPageBreak/>
        <w:t xml:space="preserve">connecting a total of </w:t>
      </w:r>
      <w:r w:rsidR="0034669F" w:rsidRPr="003F1C80">
        <w:rPr>
          <w:rFonts w:ascii="Times New Roman" w:hAnsi="Times New Roman" w:cs="Times New Roman"/>
        </w:rPr>
        <w:t>2,</w:t>
      </w:r>
      <w:r w:rsidR="00625C98">
        <w:rPr>
          <w:rFonts w:ascii="Times New Roman" w:hAnsi="Times New Roman" w:cs="Times New Roman"/>
        </w:rPr>
        <w:t>260</w:t>
      </w:r>
      <w:r w:rsidR="00625C98" w:rsidRPr="003F1C80">
        <w:rPr>
          <w:rFonts w:ascii="Times New Roman" w:hAnsi="Times New Roman" w:cs="Times New Roman"/>
        </w:rPr>
        <w:t xml:space="preserve"> </w:t>
      </w:r>
      <w:r w:rsidR="0034669F" w:rsidRPr="003F1C80">
        <w:rPr>
          <w:rFonts w:ascii="Times New Roman" w:hAnsi="Times New Roman" w:cs="Times New Roman"/>
        </w:rPr>
        <w:t>genes</w:t>
      </w:r>
      <w:r w:rsidR="00384291" w:rsidRPr="003F1C80">
        <w:rPr>
          <w:rFonts w:ascii="Times New Roman" w:hAnsi="Times New Roman" w:cs="Times New Roman"/>
        </w:rPr>
        <w:t xml:space="preserve"> (</w:t>
      </w:r>
      <w:r w:rsidR="00641661">
        <w:rPr>
          <w:rFonts w:ascii="Times New Roman" w:hAnsi="Times New Roman" w:cs="Times New Roman"/>
        </w:rPr>
        <w:t xml:space="preserve">Supplemental </w:t>
      </w:r>
      <w:r w:rsidR="00D86D85" w:rsidRPr="003F1C80">
        <w:rPr>
          <w:rFonts w:ascii="Times New Roman" w:hAnsi="Times New Roman" w:cs="Times New Roman"/>
        </w:rPr>
        <w:t>Fig</w:t>
      </w:r>
      <w:r w:rsidR="000C1023" w:rsidRPr="003F1C80">
        <w:rPr>
          <w:rFonts w:ascii="Times New Roman" w:hAnsi="Times New Roman" w:cs="Times New Roman"/>
        </w:rPr>
        <w:t>ure</w:t>
      </w:r>
      <w:r w:rsidR="00A00C07" w:rsidRPr="003F1C80">
        <w:rPr>
          <w:rFonts w:ascii="Times New Roman" w:hAnsi="Times New Roman" w:cs="Times New Roman"/>
        </w:rPr>
        <w:t>s</w:t>
      </w:r>
      <w:r w:rsidR="00D86D85" w:rsidRPr="003F1C80">
        <w:rPr>
          <w:rFonts w:ascii="Times New Roman" w:hAnsi="Times New Roman" w:cs="Times New Roman"/>
        </w:rPr>
        <w:t xml:space="preserve"> </w:t>
      </w:r>
      <w:r w:rsidR="00A00C07" w:rsidRPr="003F1C80">
        <w:rPr>
          <w:rFonts w:ascii="Times New Roman" w:hAnsi="Times New Roman" w:cs="Times New Roman"/>
        </w:rPr>
        <w:t>S</w:t>
      </w:r>
      <w:r w:rsidR="00750A22">
        <w:rPr>
          <w:rFonts w:ascii="Times New Roman" w:hAnsi="Times New Roman" w:cs="Times New Roman"/>
        </w:rPr>
        <w:t>4</w:t>
      </w:r>
      <w:r w:rsidR="00E6790D">
        <w:rPr>
          <w:rFonts w:ascii="Times New Roman" w:hAnsi="Times New Roman" w:cs="Times New Roman"/>
        </w:rPr>
        <w:t>, S</w:t>
      </w:r>
      <w:r w:rsidR="00750A22">
        <w:rPr>
          <w:rFonts w:ascii="Times New Roman" w:hAnsi="Times New Roman" w:cs="Times New Roman"/>
        </w:rPr>
        <w:t>5</w:t>
      </w:r>
      <w:r w:rsidR="00C3109C">
        <w:rPr>
          <w:rFonts w:ascii="Times New Roman" w:hAnsi="Times New Roman" w:cs="Times New Roman"/>
        </w:rPr>
        <w:t>,</w:t>
      </w:r>
      <w:r w:rsidR="006A7CFD" w:rsidRPr="003F1C80">
        <w:rPr>
          <w:rFonts w:ascii="Times New Roman" w:hAnsi="Times New Roman" w:cs="Times New Roman"/>
        </w:rPr>
        <w:t xml:space="preserve"> </w:t>
      </w:r>
      <w:proofErr w:type="gramStart"/>
      <w:r w:rsidR="00641661" w:rsidRPr="003F1C80">
        <w:rPr>
          <w:rFonts w:ascii="Times New Roman" w:hAnsi="Times New Roman" w:cs="Times New Roman"/>
        </w:rPr>
        <w:t>S</w:t>
      </w:r>
      <w:r w:rsidR="00641661">
        <w:rPr>
          <w:rFonts w:ascii="Times New Roman" w:hAnsi="Times New Roman" w:cs="Times New Roman"/>
        </w:rPr>
        <w:t>upplemental</w:t>
      </w:r>
      <w:proofErr w:type="gramEnd"/>
      <w:r w:rsidR="00641661">
        <w:rPr>
          <w:rFonts w:ascii="Times New Roman" w:hAnsi="Times New Roman" w:cs="Times New Roman"/>
        </w:rPr>
        <w:t xml:space="preserve"> </w:t>
      </w:r>
      <w:r w:rsidR="006A7CFD" w:rsidRPr="003F1C80">
        <w:rPr>
          <w:rFonts w:ascii="Times New Roman" w:hAnsi="Times New Roman" w:cs="Times New Roman"/>
        </w:rPr>
        <w:t>Text</w:t>
      </w:r>
      <w:r w:rsidR="0034669F" w:rsidRPr="003F1C80">
        <w:rPr>
          <w:rFonts w:ascii="Times New Roman" w:hAnsi="Times New Roman" w:cs="Times New Roman"/>
        </w:rPr>
        <w:t>).</w:t>
      </w:r>
      <w:r w:rsidR="00AD75B7">
        <w:rPr>
          <w:rFonts w:ascii="Times New Roman" w:hAnsi="Times New Roman" w:cs="Times New Roman"/>
        </w:rPr>
        <w:t xml:space="preserve"> A</w:t>
      </w:r>
      <w:r w:rsidR="00D86D85" w:rsidRPr="003F1C80">
        <w:rPr>
          <w:rFonts w:ascii="Times New Roman" w:hAnsi="Times New Roman" w:cs="Times New Roman"/>
        </w:rPr>
        <w:t xml:space="preserve"> </w:t>
      </w:r>
      <w:r w:rsidR="00AD75B7">
        <w:rPr>
          <w:rFonts w:ascii="Times New Roman" w:hAnsi="Times New Roman" w:cs="Times New Roman"/>
        </w:rPr>
        <w:t>detailed description of the procedure</w:t>
      </w:r>
      <w:r w:rsidR="00C9685E">
        <w:rPr>
          <w:rFonts w:ascii="Times New Roman" w:hAnsi="Times New Roman" w:cs="Times New Roman"/>
        </w:rPr>
        <w:t>s</w:t>
      </w:r>
      <w:r w:rsidR="00AD75B7">
        <w:rPr>
          <w:rFonts w:ascii="Times New Roman" w:hAnsi="Times New Roman" w:cs="Times New Roman"/>
        </w:rPr>
        <w:t xml:space="preserve"> used can be found in Methods</w:t>
      </w:r>
      <w:r w:rsidR="00C9685E">
        <w:rPr>
          <w:rFonts w:ascii="Times New Roman" w:hAnsi="Times New Roman" w:cs="Times New Roman"/>
        </w:rPr>
        <w:t xml:space="preserve">, and the final list of PGCEs is supplied as </w:t>
      </w:r>
      <w:r w:rsidR="00641661" w:rsidRPr="003F1C80">
        <w:rPr>
          <w:rFonts w:ascii="Times New Roman" w:hAnsi="Times New Roman" w:cs="Times New Roman"/>
        </w:rPr>
        <w:t>S</w:t>
      </w:r>
      <w:r w:rsidR="00641661">
        <w:rPr>
          <w:rFonts w:ascii="Times New Roman" w:hAnsi="Times New Roman" w:cs="Times New Roman"/>
        </w:rPr>
        <w:t xml:space="preserve">upplemental </w:t>
      </w:r>
      <w:r w:rsidR="00C9685E">
        <w:rPr>
          <w:rFonts w:ascii="Times New Roman" w:hAnsi="Times New Roman" w:cs="Times New Roman"/>
        </w:rPr>
        <w:t>File S1</w:t>
      </w:r>
      <w:r w:rsidR="00AD75B7">
        <w:rPr>
          <w:rFonts w:ascii="Times New Roman" w:hAnsi="Times New Roman" w:cs="Times New Roman"/>
        </w:rPr>
        <w:t xml:space="preserve">. </w:t>
      </w:r>
    </w:p>
    <w:p w14:paraId="138D5929" w14:textId="77777777" w:rsidR="00913503" w:rsidRPr="003F1C80" w:rsidRDefault="00913503" w:rsidP="0098593F">
      <w:pPr>
        <w:spacing w:line="480" w:lineRule="auto"/>
        <w:jc w:val="both"/>
        <w:rPr>
          <w:rFonts w:ascii="Times New Roman" w:hAnsi="Times New Roman" w:cs="Times New Roman"/>
          <w:color w:val="FF0000"/>
        </w:rPr>
      </w:pPr>
    </w:p>
    <w:p w14:paraId="4B5C18A1" w14:textId="53BABED0" w:rsidR="00B1617B" w:rsidRPr="0035153E" w:rsidRDefault="00B1617B" w:rsidP="0098593F">
      <w:pPr>
        <w:spacing w:line="480" w:lineRule="auto"/>
        <w:jc w:val="both"/>
        <w:rPr>
          <w:rFonts w:ascii="Times New Roman" w:hAnsi="Times New Roman" w:cs="Times New Roman"/>
          <w:b/>
        </w:rPr>
      </w:pPr>
      <w:r>
        <w:rPr>
          <w:rFonts w:ascii="Times New Roman" w:hAnsi="Times New Roman" w:cs="Times New Roman"/>
          <w:b/>
        </w:rPr>
        <w:t>PGCEs represent biologically relevant dependencies</w:t>
      </w:r>
    </w:p>
    <w:p w14:paraId="20471813" w14:textId="503DAB87" w:rsidR="005D105A" w:rsidRDefault="00384291" w:rsidP="004B7A89">
      <w:pPr>
        <w:spacing w:line="480" w:lineRule="auto"/>
        <w:jc w:val="both"/>
        <w:rPr>
          <w:rFonts w:ascii="Times New Roman" w:hAnsi="Times New Roman" w:cs="Times New Roman"/>
        </w:rPr>
      </w:pPr>
      <w:r w:rsidRPr="003F1C80">
        <w:rPr>
          <w:rFonts w:ascii="Times New Roman" w:hAnsi="Times New Roman" w:cs="Times New Roman"/>
        </w:rPr>
        <w:t>Comparing this final set of PGCEs to known biological interactions, we confirm</w:t>
      </w:r>
      <w:r w:rsidR="009D5283" w:rsidRPr="003F1C80">
        <w:rPr>
          <w:rFonts w:ascii="Times New Roman" w:hAnsi="Times New Roman" w:cs="Times New Roman"/>
        </w:rPr>
        <w:t>ed</w:t>
      </w:r>
      <w:r w:rsidRPr="003F1C80">
        <w:rPr>
          <w:rFonts w:ascii="Times New Roman" w:hAnsi="Times New Roman" w:cs="Times New Roman"/>
        </w:rPr>
        <w:t xml:space="preserve"> that the obtained PGCEs represent </w:t>
      </w:r>
      <w:r w:rsidR="004E51D2" w:rsidRPr="003F1C80">
        <w:rPr>
          <w:rFonts w:ascii="Times New Roman" w:hAnsi="Times New Roman" w:cs="Times New Roman"/>
        </w:rPr>
        <w:t xml:space="preserve">plausible </w:t>
      </w:r>
      <w:r w:rsidRPr="003F1C80">
        <w:rPr>
          <w:rFonts w:ascii="Times New Roman" w:hAnsi="Times New Roman" w:cs="Times New Roman"/>
        </w:rPr>
        <w:t xml:space="preserve">biological </w:t>
      </w:r>
      <w:r w:rsidR="001E097A" w:rsidRPr="003F1C80">
        <w:rPr>
          <w:rFonts w:ascii="Times New Roman" w:hAnsi="Times New Roman" w:cs="Times New Roman"/>
        </w:rPr>
        <w:t>dependencies</w:t>
      </w:r>
      <w:r w:rsidRPr="003F1C80">
        <w:rPr>
          <w:rFonts w:ascii="Times New Roman" w:hAnsi="Times New Roman" w:cs="Times New Roman"/>
        </w:rPr>
        <w:t xml:space="preserve">. </w:t>
      </w:r>
      <w:r w:rsidR="006A7CFD" w:rsidRPr="003F1C80">
        <w:rPr>
          <w:rFonts w:ascii="Times New Roman" w:hAnsi="Times New Roman" w:cs="Times New Roman"/>
        </w:rPr>
        <w:t xml:space="preserve">For example, </w:t>
      </w:r>
      <w:r w:rsidR="00216B7D" w:rsidRPr="003F1C80">
        <w:rPr>
          <w:rFonts w:ascii="Times New Roman" w:hAnsi="Times New Roman" w:cs="Times New Roman"/>
        </w:rPr>
        <w:t xml:space="preserve">genes sharing the same KEGG </w:t>
      </w:r>
      <w:r w:rsidR="005039FD" w:rsidRPr="003F1C80">
        <w:rPr>
          <w:rFonts w:ascii="Times New Roman" w:hAnsi="Times New Roman" w:cs="Times New Roman"/>
        </w:rPr>
        <w:t xml:space="preserve">Pathway </w:t>
      </w:r>
      <w:r w:rsidR="00216B7D" w:rsidRPr="003F1C80">
        <w:rPr>
          <w:rFonts w:ascii="Times New Roman" w:hAnsi="Times New Roman" w:cs="Times New Roman"/>
        </w:rPr>
        <w:t xml:space="preserve">annotations </w:t>
      </w:r>
      <w:r w:rsidR="001C2FFC">
        <w:rPr>
          <w:rFonts w:ascii="Times New Roman" w:hAnsi="Times New Roman" w:cs="Times New Roman"/>
        </w:rPr>
        <w:t>were</w:t>
      </w:r>
      <w:r w:rsidR="001C2FFC" w:rsidRPr="003F1C80">
        <w:rPr>
          <w:rFonts w:ascii="Times New Roman" w:hAnsi="Times New Roman" w:cs="Times New Roman"/>
        </w:rPr>
        <w:t xml:space="preserve"> </w:t>
      </w:r>
      <w:r w:rsidRPr="003F1C80">
        <w:rPr>
          <w:rFonts w:ascii="Times New Roman" w:hAnsi="Times New Roman" w:cs="Times New Roman"/>
        </w:rPr>
        <w:t xml:space="preserve">more likely to </w:t>
      </w:r>
      <w:r w:rsidR="00AD75B7">
        <w:rPr>
          <w:rFonts w:ascii="Times New Roman" w:hAnsi="Times New Roman" w:cs="Times New Roman"/>
        </w:rPr>
        <w:t>form</w:t>
      </w:r>
      <w:r w:rsidRPr="003F1C80">
        <w:rPr>
          <w:rFonts w:ascii="Times New Roman" w:hAnsi="Times New Roman" w:cs="Times New Roman"/>
        </w:rPr>
        <w:t xml:space="preserve"> a PGCE </w:t>
      </w:r>
      <w:r w:rsidR="00216B7D" w:rsidRPr="003F1C80">
        <w:rPr>
          <w:rFonts w:ascii="Times New Roman" w:hAnsi="Times New Roman" w:cs="Times New Roman"/>
        </w:rPr>
        <w:t>(</w:t>
      </w:r>
      <w:r w:rsidR="004D0FBD" w:rsidRPr="003F1C80">
        <w:rPr>
          <w:rFonts w:ascii="Times New Roman" w:hAnsi="Times New Roman" w:cs="Times New Roman"/>
        </w:rPr>
        <w:t>Figure</w:t>
      </w:r>
      <w:r w:rsidR="00216B7D" w:rsidRPr="003F1C80">
        <w:rPr>
          <w:rFonts w:ascii="Times New Roman" w:hAnsi="Times New Roman" w:cs="Times New Roman"/>
        </w:rPr>
        <w:t xml:space="preserve"> </w:t>
      </w:r>
      <w:r w:rsidR="007E3B2B">
        <w:rPr>
          <w:rFonts w:ascii="Times New Roman" w:hAnsi="Times New Roman" w:cs="Times New Roman"/>
        </w:rPr>
        <w:t>2A</w:t>
      </w:r>
      <w:r w:rsidR="00216B7D" w:rsidRPr="003F1C80">
        <w:rPr>
          <w:rFonts w:ascii="Times New Roman" w:hAnsi="Times New Roman" w:cs="Times New Roman"/>
        </w:rPr>
        <w:t xml:space="preserve">), </w:t>
      </w:r>
      <w:r w:rsidRPr="003F1C80">
        <w:rPr>
          <w:rFonts w:ascii="Times New Roman" w:hAnsi="Times New Roman" w:cs="Times New Roman"/>
        </w:rPr>
        <w:t xml:space="preserve">as </w:t>
      </w:r>
      <w:r w:rsidR="001C2FFC">
        <w:rPr>
          <w:rFonts w:ascii="Times New Roman" w:hAnsi="Times New Roman" w:cs="Times New Roman"/>
        </w:rPr>
        <w:t>were</w:t>
      </w:r>
      <w:r w:rsidRPr="003F1C80">
        <w:rPr>
          <w:rFonts w:ascii="Times New Roman" w:hAnsi="Times New Roman" w:cs="Times New Roman"/>
        </w:rPr>
        <w:t xml:space="preserve"> genes </w:t>
      </w:r>
      <w:r w:rsidR="009D5283" w:rsidRPr="003F1C80">
        <w:rPr>
          <w:rFonts w:ascii="Times New Roman" w:hAnsi="Times New Roman" w:cs="Times New Roman"/>
        </w:rPr>
        <w:t xml:space="preserve">linked </w:t>
      </w:r>
      <w:r w:rsidR="00574AC7" w:rsidRPr="003F1C80">
        <w:rPr>
          <w:rFonts w:ascii="Times New Roman" w:hAnsi="Times New Roman" w:cs="Times New Roman"/>
        </w:rPr>
        <w:t>in</w:t>
      </w:r>
      <w:r w:rsidR="00216B7D" w:rsidRPr="003F1C80">
        <w:rPr>
          <w:rFonts w:ascii="Times New Roman" w:hAnsi="Times New Roman" w:cs="Times New Roman"/>
        </w:rPr>
        <w:t xml:space="preserve"> a</w:t>
      </w:r>
      <w:r w:rsidR="00AC589E" w:rsidRPr="003F1C80">
        <w:rPr>
          <w:rFonts w:ascii="Times New Roman" w:hAnsi="Times New Roman" w:cs="Times New Roman"/>
        </w:rPr>
        <w:t>n independently-derived</w:t>
      </w:r>
      <w:r w:rsidR="00216B7D" w:rsidRPr="003F1C80">
        <w:rPr>
          <w:rFonts w:ascii="Times New Roman" w:hAnsi="Times New Roman" w:cs="Times New Roman"/>
        </w:rPr>
        <w:t xml:space="preserve"> network</w:t>
      </w:r>
      <w:r w:rsidR="00401CB3" w:rsidRPr="003F1C80">
        <w:rPr>
          <w:rFonts w:ascii="Times New Roman" w:hAnsi="Times New Roman" w:cs="Times New Roman"/>
        </w:rPr>
        <w:t xml:space="preserve"> of bacterial metabolism</w:t>
      </w:r>
      <w:r w:rsidR="001C2FFC">
        <w:rPr>
          <w:rFonts w:ascii="Times New Roman" w:hAnsi="Times New Roman" w:cs="Times New Roman"/>
        </w:rPr>
        <w:t xml:space="preserve"> </w:t>
      </w:r>
      <w:r w:rsidR="000F0D4B"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"10.1073/pnas.1300926110", "ISSN" : "1091-6490", "PMID" : "23858463", "abstract" : "The human microbiome plays a key role in human health and is associated with numerous diseases. Metagenomic-based studies are now generating valuable information about the composition of the microbiome in health and in disease, demonstrating nonneutral assembly processes and complex co-occurrence patterns. However, the underlying ecological forces that structure the microbiome are still unclear. Specifically, compositional studies alone with no information about mechanisms of interaction, potential competition, or syntrophy, cannot clearly distinguish habitat-filtering and species assortment assembly processes. To address this challenge, we introduce a computational framework, integrating metagenomic-based compositional data with genome-scale metabolic modeling of species interaction. We use in silico metabolic network models to predict levels of competition and complementarity among 154 microbiome species and compare predicted interaction measures to species co-occurrence. Applying this approach to two large-scale datasets describing the composition of the gut microbiome, we find that species tend to co-occur across individuals more frequently with species with which they strongly compete, suggesting that microbiome assembly is dominated by habitat filtering. Moreover, species' partners and excluders exhibit distinct metabolic interaction levels. Importantly, we show that these trends cannot be explained by phylogeny alone and hold across multiple taxonomic levels. Interestingly, controlling for host health does not change the observed patterns, indicating that the axes along which species are filtered are not fully defined by macroecological host states. The approach presented here lays the foundation for a reverse-ecology framework for addressing key questions concerning the assembly of host-associated communities and for informing clinical efforts to manipulate the microbiome.", "author" : [ { "dropping-particle" : "", "family" : "Levy", "given" : "Roie", "non-dropping-particle" : "", "parse-names" : false, "suffix" : "" }, { "dropping-particle" : "", "family" : "Borenstein", "given" : "Elhanan", "non-dropping-particle" : "", "parse-names" : false, "suffix" : "" } ], "container-title" : "Proceedings of the National Academy of Sciences of the United States of America", "id" : "ITEM-1", "issue" : "31", "issued" : { "date-parts" : [ [ "2013", "7", "30" ] ] }, "page" : "12804-9", "title" : "Metabolic modeling of species interaction in the human microbiome elucidates community-level assembly rules.", "type" : "article-journal", "volume" : "110" }, "uris" : [ "http://www.mendeley.com/documents/?uuid=c72bd078-f0ac-4349-981e-3320f1fc4861" ] } ], "mendeley" : { "formattedCitation" : "(Levy and Borenstein 2013)", "plainTextFormattedCitation" : "(Levy and Borenstein 2013)", "previouslyFormattedCitation" : "(Levy and Borenstein 2013)" }, "properties" : { "noteIndex" : 0 }, "schema" : "https://github.com/citation-style-language/schema/raw/master/csl-citation.json" }</w:instrText>
      </w:r>
      <w:r w:rsidR="000F0D4B" w:rsidRPr="003F1C80">
        <w:rPr>
          <w:rFonts w:ascii="Times New Roman" w:hAnsi="Times New Roman" w:cs="Times New Roman"/>
        </w:rPr>
        <w:fldChar w:fldCharType="separate"/>
      </w:r>
      <w:r w:rsidR="00DD021D" w:rsidRPr="00DD021D">
        <w:rPr>
          <w:rFonts w:ascii="Times New Roman" w:hAnsi="Times New Roman" w:cs="Times New Roman"/>
          <w:noProof/>
        </w:rPr>
        <w:t>(Levy and Borenstein 2013)</w:t>
      </w:r>
      <w:r w:rsidR="000F0D4B" w:rsidRPr="003F1C80">
        <w:rPr>
          <w:rFonts w:ascii="Times New Roman" w:hAnsi="Times New Roman" w:cs="Times New Roman"/>
        </w:rPr>
        <w:fldChar w:fldCharType="end"/>
      </w:r>
      <w:r w:rsidR="000F0D4B" w:rsidRPr="003F1C80">
        <w:rPr>
          <w:rFonts w:ascii="Times New Roman" w:hAnsi="Times New Roman" w:cs="Times New Roman"/>
        </w:rPr>
        <w:t xml:space="preserve"> </w:t>
      </w:r>
      <w:r w:rsidR="00216B7D" w:rsidRPr="003F1C80">
        <w:rPr>
          <w:rFonts w:ascii="Times New Roman" w:hAnsi="Times New Roman" w:cs="Times New Roman"/>
        </w:rPr>
        <w:t>(Fig</w:t>
      </w:r>
      <w:r w:rsidR="003F0893" w:rsidRPr="003F1C80">
        <w:rPr>
          <w:rFonts w:ascii="Times New Roman" w:hAnsi="Times New Roman" w:cs="Times New Roman"/>
        </w:rPr>
        <w:t>ure</w:t>
      </w:r>
      <w:r w:rsidR="00216B7D" w:rsidRPr="003F1C80">
        <w:rPr>
          <w:rFonts w:ascii="Times New Roman" w:hAnsi="Times New Roman" w:cs="Times New Roman"/>
        </w:rPr>
        <w:t xml:space="preserve"> </w:t>
      </w:r>
      <w:r w:rsidR="007E3B2B">
        <w:rPr>
          <w:rFonts w:ascii="Times New Roman" w:hAnsi="Times New Roman" w:cs="Times New Roman"/>
        </w:rPr>
        <w:t>2B</w:t>
      </w:r>
      <w:r w:rsidR="00574AC7" w:rsidRPr="003F1C80">
        <w:rPr>
          <w:rFonts w:ascii="Times New Roman" w:hAnsi="Times New Roman" w:cs="Times New Roman"/>
        </w:rPr>
        <w:t>)</w:t>
      </w:r>
      <w:r w:rsidR="00216B7D" w:rsidRPr="003F1C80">
        <w:rPr>
          <w:rFonts w:ascii="Times New Roman" w:hAnsi="Times New Roman" w:cs="Times New Roman"/>
        </w:rPr>
        <w:t>.</w:t>
      </w:r>
      <w:r w:rsidR="0049248B" w:rsidRPr="003F1C80">
        <w:rPr>
          <w:rFonts w:ascii="Times New Roman" w:hAnsi="Times New Roman" w:cs="Times New Roman"/>
        </w:rPr>
        <w:t xml:space="preserve"> </w:t>
      </w:r>
      <w:r w:rsidR="00260AE6" w:rsidRPr="003F1C80">
        <w:rPr>
          <w:rFonts w:ascii="Times New Roman" w:hAnsi="Times New Roman" w:cs="Times New Roman"/>
        </w:rPr>
        <w:t xml:space="preserve">Moreover, </w:t>
      </w:r>
      <w:r w:rsidR="009D5283" w:rsidRPr="003F1C80">
        <w:rPr>
          <w:rFonts w:ascii="Times New Roman" w:hAnsi="Times New Roman" w:cs="Times New Roman"/>
        </w:rPr>
        <w:t xml:space="preserve">PGCEs often linked </w:t>
      </w:r>
      <w:r w:rsidR="004D0FBD" w:rsidRPr="003F1C80">
        <w:rPr>
          <w:rFonts w:ascii="Times New Roman" w:hAnsi="Times New Roman" w:cs="Times New Roman"/>
        </w:rPr>
        <w:t xml:space="preserve">genes in </w:t>
      </w:r>
      <w:r w:rsidR="009D5283" w:rsidRPr="003F1C80">
        <w:rPr>
          <w:rFonts w:ascii="Times New Roman" w:hAnsi="Times New Roman" w:cs="Times New Roman"/>
        </w:rPr>
        <w:t xml:space="preserve">functionally </w:t>
      </w:r>
      <w:r w:rsidR="00260AE6" w:rsidRPr="003F1C80">
        <w:rPr>
          <w:rFonts w:ascii="Times New Roman" w:hAnsi="Times New Roman" w:cs="Times New Roman"/>
        </w:rPr>
        <w:t>related pathways</w:t>
      </w:r>
      <w:r w:rsidR="006A7CFD" w:rsidRPr="003F1C80">
        <w:rPr>
          <w:rFonts w:ascii="Times New Roman" w:hAnsi="Times New Roman" w:cs="Times New Roman"/>
        </w:rPr>
        <w:t xml:space="preserve"> </w:t>
      </w:r>
      <w:r w:rsidR="00260AE6" w:rsidRPr="003F1C80">
        <w:rPr>
          <w:rFonts w:ascii="Times New Roman" w:hAnsi="Times New Roman" w:cs="Times New Roman"/>
        </w:rPr>
        <w:t>(</w:t>
      </w:r>
      <w:r w:rsidR="00641661" w:rsidRPr="003F1C80">
        <w:rPr>
          <w:rFonts w:ascii="Times New Roman" w:hAnsi="Times New Roman" w:cs="Times New Roman"/>
        </w:rPr>
        <w:t>S</w:t>
      </w:r>
      <w:r w:rsidR="00641661">
        <w:rPr>
          <w:rFonts w:ascii="Times New Roman" w:hAnsi="Times New Roman" w:cs="Times New Roman"/>
        </w:rPr>
        <w:t xml:space="preserve">upplemental </w:t>
      </w:r>
      <w:r w:rsidR="00260AE6" w:rsidRPr="003F1C80">
        <w:rPr>
          <w:rFonts w:ascii="Times New Roman" w:hAnsi="Times New Roman" w:cs="Times New Roman"/>
        </w:rPr>
        <w:t>Figure S</w:t>
      </w:r>
      <w:r w:rsidR="00750A22">
        <w:rPr>
          <w:rFonts w:ascii="Times New Roman" w:hAnsi="Times New Roman" w:cs="Times New Roman"/>
        </w:rPr>
        <w:t>6</w:t>
      </w:r>
      <w:r w:rsidR="00260AE6" w:rsidRPr="003F1C80">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8F341F" w:rsidRPr="003F1C80">
        <w:rPr>
          <w:rFonts w:ascii="Times New Roman" w:hAnsi="Times New Roman" w:cs="Times New Roman"/>
        </w:rPr>
        <w:t>Text</w:t>
      </w:r>
      <w:r w:rsidR="00260AE6" w:rsidRPr="003F1C80">
        <w:rPr>
          <w:rFonts w:ascii="Times New Roman" w:hAnsi="Times New Roman" w:cs="Times New Roman"/>
        </w:rPr>
        <w:t>).</w:t>
      </w:r>
      <w:r w:rsidR="009D5283" w:rsidRPr="003F1C80">
        <w:rPr>
          <w:rFonts w:ascii="Times New Roman" w:hAnsi="Times New Roman" w:cs="Times New Roman"/>
        </w:rPr>
        <w:t xml:space="preserve"> We similarly identified specific examples in which PGCE</w:t>
      </w:r>
      <w:r w:rsidR="00486B0E">
        <w:rPr>
          <w:rFonts w:ascii="Times New Roman" w:hAnsi="Times New Roman" w:cs="Times New Roman"/>
        </w:rPr>
        <w:t>s</w:t>
      </w:r>
      <w:r w:rsidR="009D5283" w:rsidRPr="003F1C80">
        <w:rPr>
          <w:rFonts w:ascii="Times New Roman" w:hAnsi="Times New Roman" w:cs="Times New Roman"/>
        </w:rPr>
        <w:t xml:space="preserve"> connected pair</w:t>
      </w:r>
      <w:r w:rsidR="00486B0E">
        <w:rPr>
          <w:rFonts w:ascii="Times New Roman" w:hAnsi="Times New Roman" w:cs="Times New Roman"/>
        </w:rPr>
        <w:t>s</w:t>
      </w:r>
      <w:r w:rsidR="009D5283" w:rsidRPr="003F1C80">
        <w:rPr>
          <w:rFonts w:ascii="Times New Roman" w:hAnsi="Times New Roman" w:cs="Times New Roman"/>
        </w:rPr>
        <w:t xml:space="preserve"> of genes with well-described functional relationship</w:t>
      </w:r>
      <w:r w:rsidR="00486B0E">
        <w:rPr>
          <w:rFonts w:ascii="Times New Roman" w:hAnsi="Times New Roman" w:cs="Times New Roman"/>
        </w:rPr>
        <w:t>s</w:t>
      </w:r>
      <w:r w:rsidR="009D5283" w:rsidRPr="003F1C80">
        <w:rPr>
          <w:rFonts w:ascii="Times New Roman" w:hAnsi="Times New Roman" w:cs="Times New Roman"/>
        </w:rPr>
        <w:t xml:space="preserve">. </w:t>
      </w:r>
      <w:r w:rsidR="00860504" w:rsidRPr="003F1C80">
        <w:rPr>
          <w:rFonts w:ascii="Times New Roman" w:hAnsi="Times New Roman" w:cs="Times New Roman"/>
        </w:rPr>
        <w:t xml:space="preserve">One </w:t>
      </w:r>
      <w:r w:rsidR="00486B0E">
        <w:rPr>
          <w:rFonts w:ascii="Times New Roman" w:hAnsi="Times New Roman" w:cs="Times New Roman"/>
        </w:rPr>
        <w:t xml:space="preserve">such </w:t>
      </w:r>
      <w:r w:rsidR="00860504" w:rsidRPr="003F1C80">
        <w:rPr>
          <w:rFonts w:ascii="Times New Roman" w:hAnsi="Times New Roman" w:cs="Times New Roman"/>
        </w:rPr>
        <w:t xml:space="preserve">example is the </w:t>
      </w:r>
      <w:r w:rsidR="00426B55" w:rsidRPr="003F1C80">
        <w:rPr>
          <w:rFonts w:ascii="Times New Roman" w:hAnsi="Times New Roman" w:cs="Times New Roman"/>
        </w:rPr>
        <w:t>PGCE connect</w:t>
      </w:r>
      <w:r w:rsidR="00860504" w:rsidRPr="003F1C80">
        <w:rPr>
          <w:rFonts w:ascii="Times New Roman" w:hAnsi="Times New Roman" w:cs="Times New Roman"/>
        </w:rPr>
        <w:t>ing</w:t>
      </w:r>
      <w:r w:rsidR="00D07EB5" w:rsidRPr="003F1C80">
        <w:rPr>
          <w:rFonts w:ascii="Times New Roman" w:hAnsi="Times New Roman" w:cs="Times New Roman"/>
        </w:rPr>
        <w:t xml:space="preserve"> </w:t>
      </w:r>
      <w:proofErr w:type="spellStart"/>
      <w:r w:rsidR="00A7570B" w:rsidRPr="003F1C80">
        <w:rPr>
          <w:rFonts w:ascii="Times New Roman" w:hAnsi="Times New Roman" w:cs="Times New Roman"/>
          <w:i/>
        </w:rPr>
        <w:t>rbsL</w:t>
      </w:r>
      <w:proofErr w:type="spellEnd"/>
      <w:r w:rsidR="00A7570B" w:rsidRPr="003F1C80">
        <w:rPr>
          <w:rFonts w:ascii="Times New Roman" w:hAnsi="Times New Roman" w:cs="Times New Roman"/>
          <w:i/>
        </w:rPr>
        <w:t xml:space="preserve"> </w:t>
      </w:r>
      <w:r w:rsidR="00A7570B" w:rsidRPr="003F1C80">
        <w:rPr>
          <w:rFonts w:ascii="Times New Roman" w:hAnsi="Times New Roman" w:cs="Times New Roman"/>
        </w:rPr>
        <w:t>and</w:t>
      </w:r>
      <w:r w:rsidR="00A7570B" w:rsidRPr="003F1C80">
        <w:rPr>
          <w:rFonts w:ascii="Times New Roman" w:hAnsi="Times New Roman" w:cs="Times New Roman"/>
          <w:i/>
        </w:rPr>
        <w:t xml:space="preserve"> </w:t>
      </w:r>
      <w:proofErr w:type="spellStart"/>
      <w:r w:rsidR="00A24FDA" w:rsidRPr="003F1C80">
        <w:rPr>
          <w:rFonts w:ascii="Times New Roman" w:hAnsi="Times New Roman" w:cs="Times New Roman"/>
          <w:i/>
        </w:rPr>
        <w:t>rbsS</w:t>
      </w:r>
      <w:proofErr w:type="spellEnd"/>
      <w:r w:rsidR="00281A3D">
        <w:rPr>
          <w:rFonts w:ascii="Times New Roman" w:hAnsi="Times New Roman" w:cs="Times New Roman"/>
          <w:i/>
        </w:rPr>
        <w:t xml:space="preserve"> </w:t>
      </w:r>
      <w:r w:rsidR="00281A3D">
        <w:rPr>
          <w:rFonts w:ascii="Times New Roman" w:hAnsi="Times New Roman" w:cs="Times New Roman"/>
        </w:rPr>
        <w:t xml:space="preserve">(sometimes written </w:t>
      </w:r>
      <w:proofErr w:type="spellStart"/>
      <w:r w:rsidR="00281A3D">
        <w:rPr>
          <w:rFonts w:ascii="Times New Roman" w:hAnsi="Times New Roman" w:cs="Times New Roman"/>
          <w:i/>
        </w:rPr>
        <w:t>rbcL</w:t>
      </w:r>
      <w:proofErr w:type="spellEnd"/>
      <w:r w:rsidR="00281A3D">
        <w:rPr>
          <w:rFonts w:ascii="Times New Roman" w:hAnsi="Times New Roman" w:cs="Times New Roman"/>
        </w:rPr>
        <w:t>/</w:t>
      </w:r>
      <w:proofErr w:type="spellStart"/>
      <w:r w:rsidR="00281A3D">
        <w:rPr>
          <w:rFonts w:ascii="Times New Roman" w:hAnsi="Times New Roman" w:cs="Times New Roman"/>
          <w:i/>
        </w:rPr>
        <w:t>rbcS</w:t>
      </w:r>
      <w:proofErr w:type="spellEnd"/>
      <w:r w:rsidR="00281A3D">
        <w:rPr>
          <w:rFonts w:ascii="Times New Roman" w:hAnsi="Times New Roman" w:cs="Times New Roman"/>
        </w:rPr>
        <w:t>)</w:t>
      </w:r>
      <w:r w:rsidR="00A24FDA" w:rsidRPr="003F1C80">
        <w:rPr>
          <w:rFonts w:ascii="Times New Roman" w:hAnsi="Times New Roman" w:cs="Times New Roman"/>
        </w:rPr>
        <w:t xml:space="preserve">, </w:t>
      </w:r>
      <w:r w:rsidR="009D5283" w:rsidRPr="003F1C80">
        <w:rPr>
          <w:rFonts w:ascii="Times New Roman" w:hAnsi="Times New Roman" w:cs="Times New Roman"/>
        </w:rPr>
        <w:t xml:space="preserve">two genes that </w:t>
      </w:r>
      <w:r w:rsidR="004D0FBD" w:rsidRPr="003F1C80">
        <w:rPr>
          <w:rFonts w:ascii="Times New Roman" w:hAnsi="Times New Roman" w:cs="Times New Roman"/>
        </w:rPr>
        <w:t xml:space="preserve">encode </w:t>
      </w:r>
      <w:r w:rsidR="00D07EB5" w:rsidRPr="003F1C80">
        <w:rPr>
          <w:rFonts w:ascii="Times New Roman" w:hAnsi="Times New Roman" w:cs="Times New Roman"/>
        </w:rPr>
        <w:t xml:space="preserve">the </w:t>
      </w:r>
      <w:r w:rsidR="00A7570B" w:rsidRPr="003F1C80">
        <w:rPr>
          <w:rFonts w:ascii="Times New Roman" w:hAnsi="Times New Roman" w:cs="Times New Roman"/>
        </w:rPr>
        <w:t>large</w:t>
      </w:r>
      <w:r w:rsidR="00D07EB5" w:rsidRPr="003F1C80">
        <w:rPr>
          <w:rFonts w:ascii="Times New Roman" w:hAnsi="Times New Roman" w:cs="Times New Roman"/>
        </w:rPr>
        <w:t xml:space="preserve"> </w:t>
      </w:r>
      <w:r w:rsidR="00426B55" w:rsidRPr="003F1C80">
        <w:rPr>
          <w:rFonts w:ascii="Times New Roman" w:hAnsi="Times New Roman" w:cs="Times New Roman"/>
        </w:rPr>
        <w:t xml:space="preserve">and </w:t>
      </w:r>
      <w:r w:rsidR="00A7570B" w:rsidRPr="003F1C80">
        <w:rPr>
          <w:rFonts w:ascii="Times New Roman" w:hAnsi="Times New Roman" w:cs="Times New Roman"/>
        </w:rPr>
        <w:t>small</w:t>
      </w:r>
      <w:r w:rsidR="00426B55" w:rsidRPr="003F1C80">
        <w:rPr>
          <w:rFonts w:ascii="Times New Roman" w:hAnsi="Times New Roman" w:cs="Times New Roman"/>
        </w:rPr>
        <w:t xml:space="preserve"> </w:t>
      </w:r>
      <w:r w:rsidR="00860504" w:rsidRPr="003F1C80">
        <w:rPr>
          <w:rFonts w:ascii="Times New Roman" w:hAnsi="Times New Roman" w:cs="Times New Roman"/>
        </w:rPr>
        <w:t>subunits</w:t>
      </w:r>
      <w:r w:rsidR="00D07EB5" w:rsidRPr="003F1C80">
        <w:rPr>
          <w:rFonts w:ascii="Times New Roman" w:hAnsi="Times New Roman" w:cs="Times New Roman"/>
        </w:rPr>
        <w:t xml:space="preserve"> of</w:t>
      </w:r>
      <w:r w:rsidR="00A24FDA" w:rsidRPr="003F1C80">
        <w:rPr>
          <w:rFonts w:ascii="Times New Roman" w:hAnsi="Times New Roman" w:cs="Times New Roman"/>
        </w:rPr>
        <w:t xml:space="preserve"> </w:t>
      </w:r>
      <w:r w:rsidR="00E93D4E" w:rsidRPr="003F1C80">
        <w:rPr>
          <w:rFonts w:ascii="Times New Roman" w:hAnsi="Times New Roman" w:cs="Times New Roman"/>
        </w:rPr>
        <w:t>the</w:t>
      </w:r>
      <w:r w:rsidR="00486B0E">
        <w:rPr>
          <w:rFonts w:ascii="Times New Roman" w:hAnsi="Times New Roman" w:cs="Times New Roman"/>
        </w:rPr>
        <w:t xml:space="preserve"> well-</w:t>
      </w:r>
      <w:r w:rsidR="000E29D3">
        <w:rPr>
          <w:rFonts w:ascii="Times New Roman" w:hAnsi="Times New Roman" w:cs="Times New Roman"/>
        </w:rPr>
        <w:t>described</w:t>
      </w:r>
      <w:r w:rsidR="000E29D3" w:rsidRPr="003F1C80">
        <w:rPr>
          <w:rFonts w:ascii="Times New Roman" w:hAnsi="Times New Roman" w:cs="Times New Roman"/>
        </w:rPr>
        <w:t xml:space="preserve"> </w:t>
      </w:r>
      <w:r w:rsidR="00A24FDA" w:rsidRPr="003F1C80">
        <w:rPr>
          <w:rFonts w:ascii="Times New Roman" w:hAnsi="Times New Roman" w:cs="Times New Roman"/>
        </w:rPr>
        <w:t>photosynthetic enzyme</w:t>
      </w:r>
      <w:r w:rsidR="005E7546" w:rsidRPr="003F1C80">
        <w:rPr>
          <w:rFonts w:ascii="Times New Roman" w:hAnsi="Times New Roman" w:cs="Times New Roman"/>
        </w:rPr>
        <w:t xml:space="preserve"> </w:t>
      </w:r>
      <w:r w:rsidR="00A24FDA" w:rsidRPr="003F1C80">
        <w:rPr>
          <w:rFonts w:ascii="Times New Roman" w:hAnsi="Times New Roman" w:cs="Times New Roman"/>
        </w:rPr>
        <w:t xml:space="preserve">ribulose-1-5-bisphosphate carboxylase-oxygenase </w:t>
      </w:r>
      <w:r w:rsidR="005E7546" w:rsidRPr="003F1C80">
        <w:rPr>
          <w:rFonts w:ascii="Times New Roman" w:hAnsi="Times New Roman" w:cs="Times New Roman"/>
        </w:rPr>
        <w:t>(</w:t>
      </w:r>
      <w:proofErr w:type="spellStart"/>
      <w:r w:rsidR="00A24FDA" w:rsidRPr="003F1C80">
        <w:rPr>
          <w:rFonts w:ascii="Times New Roman" w:hAnsi="Times New Roman" w:cs="Times New Roman"/>
        </w:rPr>
        <w:t>RuBisCO</w:t>
      </w:r>
      <w:proofErr w:type="spellEnd"/>
      <w:r w:rsidR="00426B55" w:rsidRPr="003F1C80">
        <w:rPr>
          <w:rFonts w:ascii="Times New Roman" w:hAnsi="Times New Roman" w:cs="Times New Roman"/>
        </w:rPr>
        <w:t>)</w:t>
      </w:r>
      <w:r w:rsidR="009D5283" w:rsidRPr="003F1C80">
        <w:rPr>
          <w:rFonts w:ascii="Times New Roman" w:hAnsi="Times New Roman" w:cs="Times New Roman"/>
        </w:rPr>
        <w:t>, respectively</w:t>
      </w:r>
      <w:r w:rsidR="009568FA" w:rsidRPr="003F1C80">
        <w:rPr>
          <w:rFonts w:ascii="Times New Roman" w:hAnsi="Times New Roman" w:cs="Times New Roman"/>
        </w:rPr>
        <w:t>.</w:t>
      </w:r>
      <w:r w:rsidR="00FD5B05">
        <w:rPr>
          <w:rFonts w:ascii="Times New Roman" w:hAnsi="Times New Roman" w:cs="Times New Roman"/>
        </w:rPr>
        <w:t xml:space="preserve"> </w:t>
      </w:r>
      <w:r w:rsidR="000D31B5" w:rsidRPr="003F1C80">
        <w:rPr>
          <w:rFonts w:ascii="Times New Roman" w:hAnsi="Times New Roman" w:cs="Times New Roman"/>
        </w:rPr>
        <w:t xml:space="preserve">The </w:t>
      </w:r>
      <w:proofErr w:type="spellStart"/>
      <w:r w:rsidR="009568FA" w:rsidRPr="003F1C80">
        <w:rPr>
          <w:rFonts w:ascii="Times New Roman" w:hAnsi="Times New Roman" w:cs="Times New Roman"/>
        </w:rPr>
        <w:t>rbsL</w:t>
      </w:r>
      <w:proofErr w:type="spellEnd"/>
      <w:r w:rsidR="009568FA" w:rsidRPr="003F1C80">
        <w:rPr>
          <w:rFonts w:ascii="Times New Roman" w:hAnsi="Times New Roman" w:cs="Times New Roman"/>
          <w:i/>
        </w:rPr>
        <w:t xml:space="preserve"> </w:t>
      </w:r>
      <w:r w:rsidR="00860504" w:rsidRPr="003F1C80">
        <w:rPr>
          <w:rFonts w:ascii="Times New Roman" w:hAnsi="Times New Roman" w:cs="Times New Roman"/>
        </w:rPr>
        <w:t>subunit</w:t>
      </w:r>
      <w:r w:rsidR="000D31B5" w:rsidRPr="003F1C80">
        <w:rPr>
          <w:rFonts w:ascii="Times New Roman" w:hAnsi="Times New Roman" w:cs="Times New Roman"/>
        </w:rPr>
        <w:t xml:space="preserve"> </w:t>
      </w:r>
      <w:r w:rsidR="0077521D" w:rsidRPr="003F1C80">
        <w:rPr>
          <w:rFonts w:ascii="Times New Roman" w:hAnsi="Times New Roman" w:cs="Times New Roman"/>
        </w:rPr>
        <w:t>alone has carbox</w:t>
      </w:r>
      <w:r w:rsidR="009568FA" w:rsidRPr="003F1C80">
        <w:rPr>
          <w:rFonts w:ascii="Times New Roman" w:hAnsi="Times New Roman" w:cs="Times New Roman"/>
        </w:rPr>
        <w:t>ylation activity in some bacteria, but</w:t>
      </w:r>
      <w:r w:rsidR="00C9685E">
        <w:rPr>
          <w:rFonts w:ascii="Times New Roman" w:hAnsi="Times New Roman" w:cs="Times New Roman"/>
        </w:rPr>
        <w:t xml:space="preserve"> the addition of</w:t>
      </w:r>
      <w:r w:rsidR="009568FA" w:rsidRPr="003F1C80">
        <w:rPr>
          <w:rFonts w:ascii="Times New Roman" w:hAnsi="Times New Roman" w:cs="Times New Roman"/>
        </w:rPr>
        <w:t xml:space="preserve"> </w:t>
      </w:r>
      <w:proofErr w:type="spellStart"/>
      <w:r w:rsidR="009568FA" w:rsidRPr="003F1C80">
        <w:rPr>
          <w:rFonts w:ascii="Times New Roman" w:hAnsi="Times New Roman" w:cs="Times New Roman"/>
        </w:rPr>
        <w:t>rbsS</w:t>
      </w:r>
      <w:proofErr w:type="spellEnd"/>
      <w:r w:rsidR="009568FA" w:rsidRPr="003F1C80">
        <w:rPr>
          <w:rFonts w:ascii="Times New Roman" w:hAnsi="Times New Roman" w:cs="Times New Roman"/>
          <w:i/>
        </w:rPr>
        <w:t xml:space="preserve"> </w:t>
      </w:r>
      <w:r w:rsidR="0077521D" w:rsidRPr="003F1C80">
        <w:rPr>
          <w:rFonts w:ascii="Times New Roman" w:hAnsi="Times New Roman" w:cs="Times New Roman"/>
        </w:rPr>
        <w:t>increases enzymatic efficiency</w:t>
      </w:r>
      <w:r w:rsidR="00CF752B" w:rsidRPr="003F1C80">
        <w:rPr>
          <w:rFonts w:ascii="Times New Roman" w:hAnsi="Times New Roman" w:cs="Times New Roman"/>
        </w:rPr>
        <w:t xml:space="preserve">, </w:t>
      </w:r>
      <w:r w:rsidR="00860504" w:rsidRPr="003F1C80">
        <w:rPr>
          <w:rFonts w:ascii="Times New Roman" w:hAnsi="Times New Roman" w:cs="Times New Roman"/>
        </w:rPr>
        <w:t>consistent with</w:t>
      </w:r>
      <w:r w:rsidR="00CF752B" w:rsidRPr="003F1C80">
        <w:rPr>
          <w:rFonts w:ascii="Times New Roman" w:hAnsi="Times New Roman" w:cs="Times New Roman"/>
        </w:rPr>
        <w:t xml:space="preserve"> </w:t>
      </w:r>
      <w:r w:rsidR="00F92520" w:rsidRPr="003F1C80">
        <w:rPr>
          <w:rFonts w:ascii="Times New Roman" w:hAnsi="Times New Roman" w:cs="Times New Roman"/>
        </w:rPr>
        <w:t>its</w:t>
      </w:r>
      <w:r w:rsidR="00CF752B" w:rsidRPr="003F1C80">
        <w:rPr>
          <w:rFonts w:ascii="Times New Roman" w:hAnsi="Times New Roman" w:cs="Times New Roman"/>
        </w:rPr>
        <w:t xml:space="preserve"> PGCE</w:t>
      </w:r>
      <w:r w:rsidR="00F92520" w:rsidRPr="003F1C80">
        <w:rPr>
          <w:rFonts w:ascii="Times New Roman" w:hAnsi="Times New Roman" w:cs="Times New Roman"/>
        </w:rPr>
        <w:t xml:space="preserve"> dependency on </w:t>
      </w:r>
      <w:proofErr w:type="spellStart"/>
      <w:r w:rsidR="00F92520" w:rsidRPr="003F1C80">
        <w:rPr>
          <w:rFonts w:ascii="Times New Roman" w:hAnsi="Times New Roman" w:cs="Times New Roman"/>
          <w:i/>
        </w:rPr>
        <w:t>rbsL</w:t>
      </w:r>
      <w:proofErr w:type="spellEnd"/>
      <w:r w:rsidR="00BB0BA0" w:rsidRPr="003F1C80">
        <w:rPr>
          <w:rFonts w:ascii="Times New Roman" w:hAnsi="Times New Roman" w:cs="Times New Roman"/>
          <w:i/>
        </w:rPr>
        <w:t xml:space="preserve"> </w:t>
      </w:r>
      <w:r w:rsidR="003F0893" w:rsidRPr="003F1C80">
        <w:rPr>
          <w:rFonts w:ascii="Times New Roman" w:hAnsi="Times New Roman" w:cs="Times New Roman"/>
        </w:rPr>
        <w:t xml:space="preserve">(Figure </w:t>
      </w:r>
      <w:r w:rsidR="00596696">
        <w:rPr>
          <w:rFonts w:ascii="Times New Roman" w:hAnsi="Times New Roman" w:cs="Times New Roman"/>
        </w:rPr>
        <w:t>3A</w:t>
      </w:r>
      <w:r w:rsidR="00BB0BA0" w:rsidRPr="003F1C80">
        <w:rPr>
          <w:rFonts w:ascii="Times New Roman" w:hAnsi="Times New Roman" w:cs="Times New Roman"/>
        </w:rPr>
        <w:t>)</w:t>
      </w:r>
      <w:r w:rsidR="00187E7E">
        <w:rPr>
          <w:rFonts w:ascii="Times New Roman" w:hAnsi="Times New Roman" w:cs="Times New Roman"/>
        </w:rPr>
        <w:t xml:space="preserve"> </w:t>
      </w:r>
      <w:r w:rsidR="0077521D"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"10.1016/j.plaphy.2008.01.001", "ISSN" : "0981-9428", "PMID" : "18294858", "abstract" : "Ribulose-1,5-bisphosphate carboxylase/oxygenase (Rubisco) is the major enzyme assimilating CO(2) into the biosphere. At the same time Rubisco is an extremely inefficient catalyst and its carboxylase activity is compromised by an opposing oxygenase activity involving atmospheric O(2). The shortcomings of Rubisco have implications for crop yield, nitrogen and water usage, and for the global carbon cycle. Numerous high-resolution crystal structures of different forms of Rubisco are now available, including structures of mutant enzymes. This review uses the information provided in these structures in a structure-based sequence alignment and discusses Rubisco function in the context of structural variations at all levels--amino acid sequence, fold, tertiary and quaternary structure--with an evolutionary perspective and an emphasis on the structural features of the enzyme that may determine its function as a carboxylase.", "author" : [ { "dropping-particle" : "", "family" : "Andersson", "given" : "Inger", "non-dropping-particle" : "", "parse-names" : false, "suffix" : "" }, { "dropping-particle" : "", "family" : "Backlund", "given" : "Anders", "non-dropping-particle" : "", "parse-names" : false, "suffix" : "" } ], "container-title" : "Plant physiology and biochemistry : PPB / Soci\u00e9t\u00e9 fran\u00e7aise de physiologie v\u00e9g\u00e9tale", "id" : "ITEM-1", "issue" : "3", "issued" : { "date-parts" : [ [ "2008", "3" ] ] }, "page" : "275-91", "title" : "Structure and function of Rubisco.", "type" : "article-journal", "volume" : "46" }, "uris" : [ "http://www.mendeley.com/documents/?uuid=726ae4b8-c7c7-49e9-a9e1-c01bc7a0a1a2" ] } ], "mendeley" : { "formattedCitation" : "(Andersson and Backlund 2008)", "plainTextFormattedCitation" : "(Andersson and Backlund 2008)", "previouslyFormattedCitation" : "(Andersson and Backlund 2008)" }, "properties" : { "noteIndex" : 0 }, "schema" : "https://github.com/citation-style-language/schema/raw/master/csl-citation.json" }</w:instrText>
      </w:r>
      <w:r w:rsidR="0077521D" w:rsidRPr="003F1C80">
        <w:rPr>
          <w:rFonts w:ascii="Times New Roman" w:hAnsi="Times New Roman" w:cs="Times New Roman"/>
        </w:rPr>
        <w:fldChar w:fldCharType="separate"/>
      </w:r>
      <w:r w:rsidR="00DD021D" w:rsidRPr="00DD021D">
        <w:rPr>
          <w:rFonts w:ascii="Times New Roman" w:hAnsi="Times New Roman" w:cs="Times New Roman"/>
          <w:noProof/>
        </w:rPr>
        <w:t>(Andersson and Backlund 2008)</w:t>
      </w:r>
      <w:r w:rsidR="0077521D" w:rsidRPr="003F1C80">
        <w:rPr>
          <w:rFonts w:ascii="Times New Roman" w:hAnsi="Times New Roman" w:cs="Times New Roman"/>
        </w:rPr>
        <w:fldChar w:fldCharType="end"/>
      </w:r>
      <w:r w:rsidR="004D0FBD" w:rsidRPr="003F1C80">
        <w:rPr>
          <w:rFonts w:ascii="Times New Roman" w:hAnsi="Times New Roman" w:cs="Times New Roman"/>
        </w:rPr>
        <w:t>.</w:t>
      </w:r>
      <w:r w:rsidR="00281A3D">
        <w:rPr>
          <w:rFonts w:ascii="Times New Roman" w:hAnsi="Times New Roman" w:cs="Times New Roman"/>
        </w:rPr>
        <w:t xml:space="preserve"> </w:t>
      </w:r>
      <w:r w:rsidR="006A014B">
        <w:rPr>
          <w:rFonts w:ascii="Times New Roman" w:hAnsi="Times New Roman" w:cs="Times New Roman"/>
        </w:rPr>
        <w:t xml:space="preserve">Moreover, </w:t>
      </w:r>
      <w:r w:rsidR="006A014B" w:rsidRPr="00526B10">
        <w:rPr>
          <w:rFonts w:ascii="Times New Roman" w:hAnsi="Times New Roman" w:cs="Times New Roman"/>
        </w:rPr>
        <w:t>t</w:t>
      </w:r>
      <w:r w:rsidR="006A014B" w:rsidRPr="0098593F">
        <w:rPr>
          <w:rFonts w:ascii="Times New Roman" w:hAnsi="Times New Roman" w:cs="Times New Roman"/>
        </w:rPr>
        <w:t xml:space="preserve">hese genes are known to undergo substantial horizontal transfer </w:t>
      </w:r>
      <w:r w:rsidR="006A014B" w:rsidRPr="0098593F">
        <w:rPr>
          <w:rFonts w:ascii="Times New Roman" w:hAnsi="Times New Roman" w:cs="Times New Roman"/>
        </w:rPr>
        <w:fldChar w:fldCharType="begin" w:fldLock="1"/>
      </w:r>
      <w:r w:rsidR="006A014B" w:rsidRPr="0098593F">
        <w:rPr>
          <w:rFonts w:ascii="Times New Roman" w:hAnsi="Times New Roman" w:cs="Times New Roman"/>
        </w:rPr>
        <w:instrText>ADDIN CSL_CITATION { "citationItems" : [ { "id" : "ITEM-1", "itemData" : { "DOI" : "10.1093/oxfordjournals.molbev.a025647", "ISSN" : "0737-4038", "author" : [ { "dropping-particle" : "", "family" : "Delwiche", "given" : "C. F.", "non-dropping-particle" : "", "parse-names" : false, "suffix" : "" }, { "dropping-particle" : "", "family" : "Palmer", "given" : "J. D.", "non-dropping-particle" : "", "parse-names" : false, "suffix" : "" } ], "container-title" : "Molecular Biology and Evolution", "id" : "ITEM-1", "issue" : "6", "issued" : { "date-parts" : [ [ "1996", "7", "1" ] ] }, "page" : "873-882", "title" : "Rampant horizontal transfer and duplication of rubisco genes in eubacteria and plastids", "type" : "article-journal", "volume" : "13" }, "uris" : [ "http://www.mendeley.com/documents/?uuid=19af92fe-55a4-481e-9829-ba5f51d3f6ef" ] } ], "mendeley" : { "formattedCitation" : "(Delwiche and Palmer 1996)", "plainTextFormattedCitation" : "(Delwiche and Palmer 1996)", "previouslyFormattedCitation" : "(Delwiche and Palmer 1996)" }, "properties" : { "noteIndex" : 0 }, "schema" : "https://github.com/citation-style-language/schema/raw/master/csl-citation.json" }</w:instrText>
      </w:r>
      <w:r w:rsidR="006A014B" w:rsidRPr="0098593F">
        <w:rPr>
          <w:rFonts w:ascii="Times New Roman" w:hAnsi="Times New Roman" w:cs="Times New Roman"/>
        </w:rPr>
        <w:fldChar w:fldCharType="separate"/>
      </w:r>
      <w:r w:rsidR="006A014B" w:rsidRPr="0098593F">
        <w:rPr>
          <w:rFonts w:ascii="Times New Roman" w:hAnsi="Times New Roman" w:cs="Times New Roman"/>
          <w:noProof/>
        </w:rPr>
        <w:t>(Delwiche and Palmer 1996)</w:t>
      </w:r>
      <w:r w:rsidR="006A014B" w:rsidRPr="0098593F">
        <w:rPr>
          <w:rFonts w:ascii="Times New Roman" w:hAnsi="Times New Roman" w:cs="Times New Roman"/>
        </w:rPr>
        <w:fldChar w:fldCharType="end"/>
      </w:r>
      <w:r w:rsidR="00243EC4">
        <w:rPr>
          <w:rFonts w:ascii="Times New Roman" w:hAnsi="Times New Roman" w:cs="Times New Roman"/>
        </w:rPr>
        <w:t xml:space="preserve">. </w:t>
      </w:r>
    </w:p>
    <w:p w14:paraId="7D81D3C7" w14:textId="569FA08C" w:rsidR="001B6827" w:rsidRPr="003F1C80" w:rsidRDefault="00AD75B7" w:rsidP="001B6D30">
      <w:pPr>
        <w:spacing w:line="480" w:lineRule="auto"/>
        <w:ind w:firstLine="720"/>
        <w:jc w:val="both"/>
        <w:rPr>
          <w:rFonts w:ascii="Times New Roman" w:hAnsi="Times New Roman" w:cs="Times New Roman"/>
        </w:rPr>
      </w:pPr>
      <w:r>
        <w:rPr>
          <w:rFonts w:ascii="Times New Roman" w:hAnsi="Times New Roman" w:cs="Times New Roman"/>
        </w:rPr>
        <w:t>Multiple</w:t>
      </w:r>
      <w:r w:rsidRPr="003F1C80">
        <w:rPr>
          <w:rFonts w:ascii="Times New Roman" w:hAnsi="Times New Roman" w:cs="Times New Roman"/>
        </w:rPr>
        <w:t xml:space="preserve"> </w:t>
      </w:r>
      <w:r w:rsidR="000A2525" w:rsidRPr="003F1C80">
        <w:rPr>
          <w:rFonts w:ascii="Times New Roman" w:hAnsi="Times New Roman" w:cs="Times New Roman"/>
        </w:rPr>
        <w:t xml:space="preserve">additional genes were found to </w:t>
      </w:r>
      <w:r w:rsidR="00860504" w:rsidRPr="003F1C80">
        <w:rPr>
          <w:rFonts w:ascii="Times New Roman" w:hAnsi="Times New Roman" w:cs="Times New Roman"/>
        </w:rPr>
        <w:t>promot</w:t>
      </w:r>
      <w:r w:rsidR="000A2525" w:rsidRPr="003F1C80">
        <w:rPr>
          <w:rFonts w:ascii="Times New Roman" w:hAnsi="Times New Roman" w:cs="Times New Roman"/>
        </w:rPr>
        <w:t>e</w:t>
      </w:r>
      <w:r w:rsidR="00860504" w:rsidRPr="003F1C80">
        <w:rPr>
          <w:rFonts w:ascii="Times New Roman" w:hAnsi="Times New Roman" w:cs="Times New Roman"/>
        </w:rPr>
        <w:t xml:space="preserve"> </w:t>
      </w:r>
      <w:proofErr w:type="spellStart"/>
      <w:r w:rsidR="00860504" w:rsidRPr="003F1C80">
        <w:rPr>
          <w:rFonts w:ascii="Times New Roman" w:hAnsi="Times New Roman" w:cs="Times New Roman"/>
          <w:i/>
        </w:rPr>
        <w:t>rbsS</w:t>
      </w:r>
      <w:proofErr w:type="spellEnd"/>
      <w:r w:rsidR="00860504" w:rsidRPr="003F1C80">
        <w:rPr>
          <w:rFonts w:ascii="Times New Roman" w:hAnsi="Times New Roman" w:cs="Times New Roman"/>
          <w:i/>
        </w:rPr>
        <w:t xml:space="preserve"> </w:t>
      </w:r>
      <w:r w:rsidR="00860504" w:rsidRPr="003F1C80">
        <w:rPr>
          <w:rFonts w:ascii="Times New Roman" w:hAnsi="Times New Roman" w:cs="Times New Roman"/>
        </w:rPr>
        <w:t>gain (</w:t>
      </w:r>
      <w:r w:rsidR="004A3E7F">
        <w:rPr>
          <w:rFonts w:ascii="Times New Roman" w:hAnsi="Times New Roman" w:cs="Times New Roman"/>
        </w:rPr>
        <w:t>88</w:t>
      </w:r>
      <w:r w:rsidR="004A3E7F" w:rsidRPr="003F1C80">
        <w:rPr>
          <w:rFonts w:ascii="Times New Roman" w:hAnsi="Times New Roman" w:cs="Times New Roman"/>
        </w:rPr>
        <w:t xml:space="preserve"> </w:t>
      </w:r>
      <w:r w:rsidR="00860504" w:rsidRPr="003F1C80">
        <w:rPr>
          <w:rFonts w:ascii="Times New Roman" w:hAnsi="Times New Roman" w:cs="Times New Roman"/>
        </w:rPr>
        <w:t>PGCEs</w:t>
      </w:r>
      <w:r w:rsidR="000A2525" w:rsidRPr="003F1C80">
        <w:rPr>
          <w:rFonts w:ascii="Times New Roman" w:hAnsi="Times New Roman" w:cs="Times New Roman"/>
        </w:rPr>
        <w:t xml:space="preserve"> in total</w:t>
      </w:r>
      <w:r w:rsidR="005C43DE">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5C43DE">
        <w:rPr>
          <w:rFonts w:ascii="Times New Roman" w:hAnsi="Times New Roman" w:cs="Times New Roman"/>
        </w:rPr>
        <w:t xml:space="preserve">Table </w:t>
      </w:r>
      <w:r w:rsidR="005C43DE" w:rsidRPr="005B31E5">
        <w:rPr>
          <w:rFonts w:ascii="Times New Roman" w:hAnsi="Times New Roman" w:cs="Times New Roman"/>
        </w:rPr>
        <w:t>S2</w:t>
      </w:r>
      <w:r w:rsidR="00860504" w:rsidRPr="005B31E5">
        <w:rPr>
          <w:rFonts w:ascii="Times New Roman" w:hAnsi="Times New Roman" w:cs="Times New Roman"/>
        </w:rPr>
        <w:t>)</w:t>
      </w:r>
      <w:r w:rsidR="000A2525" w:rsidRPr="005B31E5">
        <w:rPr>
          <w:rFonts w:ascii="Times New Roman" w:hAnsi="Times New Roman" w:cs="Times New Roman"/>
        </w:rPr>
        <w:t>, ma</w:t>
      </w:r>
      <w:r w:rsidR="008B20C8" w:rsidRPr="005B31E5">
        <w:rPr>
          <w:rFonts w:ascii="Times New Roman" w:hAnsi="Times New Roman" w:cs="Times New Roman"/>
        </w:rPr>
        <w:t>n</w:t>
      </w:r>
      <w:r w:rsidR="000A2525" w:rsidRPr="005B31E5">
        <w:rPr>
          <w:rFonts w:ascii="Times New Roman" w:hAnsi="Times New Roman" w:cs="Times New Roman"/>
        </w:rPr>
        <w:t xml:space="preserve">y of which, as expected, are associated with </w:t>
      </w:r>
      <w:r w:rsidR="00860504" w:rsidRPr="005B31E5">
        <w:rPr>
          <w:rFonts w:ascii="Times New Roman" w:hAnsi="Times New Roman" w:cs="Times New Roman"/>
        </w:rPr>
        <w:t>carbon metabolism</w:t>
      </w:r>
      <w:r w:rsidR="008B20C8" w:rsidRPr="005B31E5">
        <w:rPr>
          <w:rFonts w:ascii="Times New Roman" w:hAnsi="Times New Roman" w:cs="Times New Roman"/>
        </w:rPr>
        <w:t xml:space="preserve">. Other genes in this set, however, </w:t>
      </w:r>
      <w:r w:rsidR="00860504" w:rsidRPr="005B31E5">
        <w:rPr>
          <w:rFonts w:ascii="Times New Roman" w:hAnsi="Times New Roman" w:cs="Times New Roman"/>
        </w:rPr>
        <w:t xml:space="preserve">unexpectedly </w:t>
      </w:r>
      <w:r w:rsidR="004B2A8F" w:rsidRPr="005B31E5">
        <w:rPr>
          <w:rFonts w:ascii="Times New Roman" w:hAnsi="Times New Roman" w:cs="Times New Roman"/>
        </w:rPr>
        <w:t>implicated</w:t>
      </w:r>
      <w:r w:rsidR="00860504" w:rsidRPr="005B31E5">
        <w:rPr>
          <w:rFonts w:ascii="Times New Roman" w:hAnsi="Times New Roman" w:cs="Times New Roman"/>
        </w:rPr>
        <w:t xml:space="preserve"> nitrogen acquisition</w:t>
      </w:r>
      <w:r w:rsidR="004B2A8F" w:rsidRPr="005B31E5">
        <w:rPr>
          <w:rFonts w:ascii="Times New Roman" w:hAnsi="Times New Roman" w:cs="Times New Roman"/>
        </w:rPr>
        <w:t xml:space="preserve">, </w:t>
      </w:r>
      <w:r w:rsidR="008B20C8" w:rsidRPr="005B31E5">
        <w:rPr>
          <w:rFonts w:ascii="Times New Roman" w:hAnsi="Times New Roman" w:cs="Times New Roman"/>
        </w:rPr>
        <w:t xml:space="preserve">as well as </w:t>
      </w:r>
      <w:r w:rsidR="004B2A8F" w:rsidRPr="005B31E5">
        <w:rPr>
          <w:rFonts w:ascii="Times New Roman" w:hAnsi="Times New Roman" w:cs="Times New Roman"/>
        </w:rPr>
        <w:t>other pathways</w:t>
      </w:r>
      <w:r w:rsidR="008B20C8" w:rsidRPr="005B31E5">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8B20C8" w:rsidRPr="005B31E5">
        <w:rPr>
          <w:rFonts w:ascii="Times New Roman" w:hAnsi="Times New Roman" w:cs="Times New Roman"/>
        </w:rPr>
        <w:t>Table S</w:t>
      </w:r>
      <w:r w:rsidR="005C43DE" w:rsidRPr="005B31E5">
        <w:rPr>
          <w:rFonts w:ascii="Times New Roman" w:hAnsi="Times New Roman" w:cs="Times New Roman"/>
        </w:rPr>
        <w:t>3</w:t>
      </w:r>
      <w:r w:rsidR="008B20C8" w:rsidRPr="005B31E5">
        <w:rPr>
          <w:rFonts w:ascii="Times New Roman" w:hAnsi="Times New Roman" w:cs="Times New Roman"/>
        </w:rPr>
        <w:t>), in</w:t>
      </w:r>
      <w:r w:rsidR="008B20C8" w:rsidRPr="003F1C80">
        <w:rPr>
          <w:rFonts w:ascii="Times New Roman" w:hAnsi="Times New Roman" w:cs="Times New Roman"/>
        </w:rPr>
        <w:t xml:space="preserve"> promoting </w:t>
      </w:r>
      <w:proofErr w:type="spellStart"/>
      <w:r w:rsidR="008B20C8" w:rsidRPr="00486B0E">
        <w:rPr>
          <w:rFonts w:ascii="Times New Roman" w:hAnsi="Times New Roman" w:cs="Times New Roman"/>
          <w:i/>
        </w:rPr>
        <w:t>rbsS</w:t>
      </w:r>
      <w:proofErr w:type="spellEnd"/>
      <w:r w:rsidR="008B20C8" w:rsidRPr="003F1C80">
        <w:rPr>
          <w:rFonts w:ascii="Times New Roman" w:hAnsi="Times New Roman" w:cs="Times New Roman"/>
        </w:rPr>
        <w:t xml:space="preserve"> gain</w:t>
      </w:r>
      <w:r w:rsidR="004B2A8F" w:rsidRPr="003F1C80">
        <w:rPr>
          <w:rFonts w:ascii="Times New Roman" w:hAnsi="Times New Roman" w:cs="Times New Roman"/>
        </w:rPr>
        <w:t xml:space="preserve">. For example, all components of the </w:t>
      </w:r>
      <w:proofErr w:type="spellStart"/>
      <w:r w:rsidR="004B2A8F" w:rsidRPr="003F1C80">
        <w:rPr>
          <w:rFonts w:ascii="Times New Roman" w:hAnsi="Times New Roman" w:cs="Times New Roman"/>
          <w:i/>
        </w:rPr>
        <w:lastRenderedPageBreak/>
        <w:t>urt</w:t>
      </w:r>
      <w:proofErr w:type="spellEnd"/>
      <w:r w:rsidR="004B2A8F" w:rsidRPr="003F1C80">
        <w:rPr>
          <w:rFonts w:ascii="Times New Roman" w:hAnsi="Times New Roman" w:cs="Times New Roman"/>
        </w:rPr>
        <w:t xml:space="preserve"> urea transport complex </w:t>
      </w:r>
      <w:r w:rsidR="008B20C8" w:rsidRPr="003F1C80">
        <w:rPr>
          <w:rFonts w:ascii="Times New Roman" w:hAnsi="Times New Roman" w:cs="Times New Roman"/>
        </w:rPr>
        <w:t xml:space="preserve">had a </w:t>
      </w:r>
      <w:r w:rsidR="004B2A8F" w:rsidRPr="003F1C80">
        <w:rPr>
          <w:rFonts w:ascii="Times New Roman" w:hAnsi="Times New Roman" w:cs="Times New Roman"/>
        </w:rPr>
        <w:t>PGCE</w:t>
      </w:r>
      <w:r w:rsidR="008B20C8" w:rsidRPr="003F1C80">
        <w:rPr>
          <w:rFonts w:ascii="Times New Roman" w:hAnsi="Times New Roman" w:cs="Times New Roman"/>
        </w:rPr>
        <w:t xml:space="preserve"> link</w:t>
      </w:r>
      <w:r w:rsidR="004B2A8F" w:rsidRPr="003F1C80">
        <w:rPr>
          <w:rFonts w:ascii="Times New Roman" w:hAnsi="Times New Roman" w:cs="Times New Roman"/>
        </w:rPr>
        <w:t xml:space="preserve"> with </w:t>
      </w:r>
      <w:proofErr w:type="spellStart"/>
      <w:r w:rsidR="004B2A8F" w:rsidRPr="003F1C80">
        <w:rPr>
          <w:rFonts w:ascii="Times New Roman" w:hAnsi="Times New Roman" w:cs="Times New Roman"/>
          <w:i/>
        </w:rPr>
        <w:t>rbsS</w:t>
      </w:r>
      <w:proofErr w:type="spellEnd"/>
      <w:r w:rsidR="008B20C8" w:rsidRPr="003F1C80">
        <w:rPr>
          <w:rFonts w:ascii="Times New Roman" w:hAnsi="Times New Roman" w:cs="Times New Roman"/>
        </w:rPr>
        <w:t xml:space="preserve">, as </w:t>
      </w:r>
      <w:r w:rsidR="005D130D" w:rsidRPr="003F1C80">
        <w:rPr>
          <w:rFonts w:ascii="Times New Roman" w:hAnsi="Times New Roman" w:cs="Times New Roman"/>
        </w:rPr>
        <w:t xml:space="preserve">shown by the </w:t>
      </w:r>
      <w:r w:rsidR="004B2A8F" w:rsidRPr="003F1C80">
        <w:rPr>
          <w:rFonts w:ascii="Times New Roman" w:hAnsi="Times New Roman" w:cs="Times New Roman"/>
        </w:rPr>
        <w:t>reconstructed</w:t>
      </w:r>
      <w:r w:rsidR="005D130D" w:rsidRPr="003F1C80">
        <w:rPr>
          <w:rFonts w:ascii="Times New Roman" w:hAnsi="Times New Roman" w:cs="Times New Roman"/>
        </w:rPr>
        <w:t xml:space="preserve"> phylogenetic history of </w:t>
      </w:r>
      <w:proofErr w:type="spellStart"/>
      <w:r w:rsidR="004B2A8F" w:rsidRPr="003F1C80">
        <w:rPr>
          <w:rFonts w:ascii="Times New Roman" w:hAnsi="Times New Roman" w:cs="Times New Roman"/>
          <w:i/>
        </w:rPr>
        <w:t>urtA</w:t>
      </w:r>
      <w:proofErr w:type="spellEnd"/>
      <w:r w:rsidR="004B2A8F" w:rsidRPr="003F1C80">
        <w:rPr>
          <w:rFonts w:ascii="Times New Roman" w:hAnsi="Times New Roman" w:cs="Times New Roman"/>
        </w:rPr>
        <w:t xml:space="preserve"> and</w:t>
      </w:r>
      <w:r w:rsidR="004B2A8F" w:rsidRPr="003F1C80">
        <w:rPr>
          <w:rFonts w:ascii="Times New Roman" w:hAnsi="Times New Roman" w:cs="Times New Roman"/>
          <w:i/>
        </w:rPr>
        <w:t xml:space="preserve"> </w:t>
      </w:r>
      <w:proofErr w:type="spellStart"/>
      <w:r w:rsidR="004B2A8F" w:rsidRPr="003F1C80">
        <w:rPr>
          <w:rFonts w:ascii="Times New Roman" w:hAnsi="Times New Roman" w:cs="Times New Roman"/>
          <w:i/>
        </w:rPr>
        <w:t>rbsS</w:t>
      </w:r>
      <w:proofErr w:type="spellEnd"/>
      <w:r w:rsidR="004B2A8F" w:rsidRPr="003F1C80">
        <w:rPr>
          <w:rFonts w:ascii="Times New Roman" w:hAnsi="Times New Roman" w:cs="Times New Roman"/>
          <w:i/>
        </w:rPr>
        <w:t xml:space="preserve"> </w:t>
      </w:r>
      <w:r w:rsidR="004B2A8F" w:rsidRPr="003F1C80">
        <w:rPr>
          <w:rFonts w:ascii="Times New Roman" w:hAnsi="Times New Roman" w:cs="Times New Roman"/>
        </w:rPr>
        <w:t xml:space="preserve">(Figure </w:t>
      </w:r>
      <w:r w:rsidR="007E3B2B">
        <w:rPr>
          <w:rFonts w:ascii="Times New Roman" w:hAnsi="Times New Roman" w:cs="Times New Roman"/>
        </w:rPr>
        <w:t>3</w:t>
      </w:r>
      <w:r w:rsidR="00596696">
        <w:rPr>
          <w:rFonts w:ascii="Times New Roman" w:hAnsi="Times New Roman" w:cs="Times New Roman"/>
        </w:rPr>
        <w:t>B</w:t>
      </w:r>
      <w:r w:rsidR="004B2A8F" w:rsidRPr="003F1C80">
        <w:rPr>
          <w:rFonts w:ascii="Times New Roman" w:hAnsi="Times New Roman" w:cs="Times New Roman"/>
        </w:rPr>
        <w:t xml:space="preserve">). This strict dependency </w:t>
      </w:r>
      <w:r w:rsidR="005D130D" w:rsidRPr="003F1C80">
        <w:rPr>
          <w:rFonts w:ascii="Times New Roman" w:hAnsi="Times New Roman" w:cs="Times New Roman"/>
        </w:rPr>
        <w:t xml:space="preserve">could reflect </w:t>
      </w:r>
      <w:r w:rsidR="004B2A8F" w:rsidRPr="003F1C80">
        <w:rPr>
          <w:rFonts w:ascii="Times New Roman" w:hAnsi="Times New Roman" w:cs="Times New Roman"/>
        </w:rPr>
        <w:t>nitrogen</w:t>
      </w:r>
      <w:r w:rsidR="00596696">
        <w:rPr>
          <w:rFonts w:ascii="Times New Roman" w:hAnsi="Times New Roman" w:cs="Times New Roman"/>
        </w:rPr>
        <w:t>’s</w:t>
      </w:r>
      <w:r w:rsidR="004B2A8F" w:rsidRPr="003F1C80">
        <w:rPr>
          <w:rFonts w:ascii="Times New Roman" w:hAnsi="Times New Roman" w:cs="Times New Roman"/>
        </w:rPr>
        <w:t xml:space="preserve"> </w:t>
      </w:r>
      <w:r w:rsidR="005D130D" w:rsidRPr="003F1C80">
        <w:rPr>
          <w:rFonts w:ascii="Times New Roman" w:hAnsi="Times New Roman" w:cs="Times New Roman"/>
        </w:rPr>
        <w:t>role as a</w:t>
      </w:r>
      <w:r w:rsidR="004B2A8F" w:rsidRPr="003F1C80">
        <w:rPr>
          <w:rFonts w:ascii="Times New Roman" w:hAnsi="Times New Roman" w:cs="Times New Roman"/>
        </w:rPr>
        <w:t xml:space="preserve"> rate-limiting resource for primary production in phytoplankton and other photosynthetic organisms</w:t>
      </w:r>
      <w:r w:rsidR="00187E7E">
        <w:rPr>
          <w:rFonts w:ascii="Times New Roman" w:hAnsi="Times New Roman" w:cs="Times New Roman"/>
        </w:rPr>
        <w:t xml:space="preserve"> </w:t>
      </w:r>
      <w:r w:rsidR="004B2A8F" w:rsidRPr="003F1C80">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"10.1038/282677a0", "ISSN" : "0028-0836", "author" : [ { "dropping-particle" : "", "family" : "Eppley", "given" : "Richard W.", "non-dropping-particle" : "", "parse-names" : false, "suffix" : "" }, { "dropping-particle" : "", "family" : "Peterson", "given" : "Bruce J.", "non-dropping-particle" : "", "parse-names" : false, "suffix" : "" } ], "container-title" : "Nature", "id" : "ITEM-1", "issue" : "5740", "issued" : { "date-parts" : [ [ "1979", "12", "13" ] ] }, "page" : "677-680", "title" : "Particulate organic matter flux and planktonic new production in the deep ocean", "title-short" : "Nature", "type" : "article-journal", "volume" : "282" }, "uris" : [ "http://www.mendeley.com/documents/?uuid=8b2da46b-07ec-4b0a-b409-1dd5a425d678" ] }, { "id" : "ITEM-2", "itemData" : { "DOI" : "10.1038/nrmicro2594", "ISSN" : "1740-1534", "PMID" : "21677685", "abstract" : "Biological N(2) fixation is an important part of the marine nitrogen cycle as it provides a source of new nitrogen that can support biological carbon export and sequestration. Research in the past decade has focused on determining the patterns of distribution and abundance of diazotrophs, defining the environmental features leading to these patterns and characterizing the factors that constrain marine N(2) fixation overall. In this Review, we describe how variations in the deposition of iron from dust to different ocean basins affects the limiting nutrient for N(2) fixation and the distribution of different diazotrophic species. However, many questions remain about marine N(2) fixation, including the role of temperature, fixed nitrogen species, CO(2) and physical forcing in controlling N(2) fixation, as well as the potential for heterotrophic N(2) fixation.", "author" : [ { "dropping-particle" : "", "family" : "Sohm", "given" : "Jill A", "non-dropping-particle" : "", "parse-names" : false, "suffix" : "" }, { "dropping-particle" : "", "family" : "Webb", "given" : "Eric A", "non-dropping-particle" : "", "parse-names" : false, "suffix" : "" }, { "dropping-particle" : "", "family" : "Capone", "given" : "Douglas G", "non-dropping-particle" : "", "parse-names" : false, "suffix" : "" } ], "container-title" : "Nature reviews. Microbiology", "id" : "ITEM-2", "issue" : "7", "issued" : { "date-parts" : [ [ "2011", "7" ] ] }, "page" : "499-508", "publisher" : "Nature Publishing Group, a division of Macmillan Publishers Limited. All Rights Reserved.", "title" : "Emerging patterns of marine nitrogen fixation.", "title-short" : "Nat Rev Micro", "type" : "article-journal", "volume" : "9" }, "uris" : [ "http://www.mendeley.com/documents/?uuid=cb14aec3-4a79-4641-82df-0bdf5981217e" ] } ], "mendeley" : { "formattedCitation" : "(Eppley and Peterson 1979; Sohm et al. 2011)", "plainTextFormattedCitation" : "(Eppley and Peterson 1979; Sohm et al. 2011)", "previouslyFormattedCitation" : "(Eppley and Peterson 1979; Sohm et al. 2011)" }, "properties" : { "noteIndex" : 0 }, "schema" : "https://github.com/citation-style-language/schema/raw/master/csl-citation.json" }</w:instrText>
      </w:r>
      <w:r w:rsidR="004B2A8F" w:rsidRPr="003F1C80">
        <w:rPr>
          <w:rFonts w:ascii="Times New Roman" w:hAnsi="Times New Roman" w:cs="Times New Roman"/>
        </w:rPr>
        <w:fldChar w:fldCharType="separate"/>
      </w:r>
      <w:r w:rsidR="00DD021D" w:rsidRPr="00DD021D">
        <w:rPr>
          <w:rFonts w:ascii="Times New Roman" w:hAnsi="Times New Roman" w:cs="Times New Roman"/>
          <w:noProof/>
        </w:rPr>
        <w:t>(Eppley and Peterson 1979; Sohm et al. 2011)</w:t>
      </w:r>
      <w:r w:rsidR="004B2A8F" w:rsidRPr="003F1C80">
        <w:rPr>
          <w:rFonts w:ascii="Times New Roman" w:hAnsi="Times New Roman" w:cs="Times New Roman"/>
        </w:rPr>
        <w:fldChar w:fldCharType="end"/>
      </w:r>
      <w:r w:rsidR="004B2A8F" w:rsidRPr="003F1C80">
        <w:rPr>
          <w:rFonts w:ascii="Times New Roman" w:hAnsi="Times New Roman" w:cs="Times New Roman"/>
        </w:rPr>
        <w:t>.</w:t>
      </w:r>
      <w:r w:rsidR="00BD0B7B" w:rsidRPr="003F1C80">
        <w:rPr>
          <w:rFonts w:ascii="Times New Roman" w:hAnsi="Times New Roman" w:cs="Times New Roman"/>
        </w:rPr>
        <w:t xml:space="preserve"> </w:t>
      </w:r>
      <w:r w:rsidR="003F30E4" w:rsidRPr="0098593F">
        <w:rPr>
          <w:rFonts w:ascii="Times New Roman" w:hAnsi="Times New Roman" w:cs="Times New Roman"/>
        </w:rPr>
        <w:t xml:space="preserve">In comparing the reconstructions from which </w:t>
      </w:r>
      <w:proofErr w:type="spellStart"/>
      <w:r w:rsidR="00CF2A98" w:rsidRPr="0098593F">
        <w:rPr>
          <w:rFonts w:ascii="Times New Roman" w:hAnsi="Times New Roman" w:cs="Times New Roman"/>
          <w:i/>
        </w:rPr>
        <w:t>urtA-rbsS</w:t>
      </w:r>
      <w:proofErr w:type="spellEnd"/>
      <w:r w:rsidR="00CF2A98" w:rsidRPr="0098593F">
        <w:rPr>
          <w:rFonts w:ascii="Times New Roman" w:hAnsi="Times New Roman" w:cs="Times New Roman"/>
        </w:rPr>
        <w:t xml:space="preserve"> and </w:t>
      </w:r>
      <w:proofErr w:type="spellStart"/>
      <w:r w:rsidR="00CF2A98" w:rsidRPr="0098593F">
        <w:rPr>
          <w:rFonts w:ascii="Times New Roman" w:hAnsi="Times New Roman" w:cs="Times New Roman"/>
          <w:i/>
        </w:rPr>
        <w:t>rbsL-rbsS</w:t>
      </w:r>
      <w:proofErr w:type="spellEnd"/>
      <w:r w:rsidR="00CF2A98" w:rsidRPr="0098593F">
        <w:rPr>
          <w:rFonts w:ascii="Times New Roman" w:hAnsi="Times New Roman" w:cs="Times New Roman"/>
        </w:rPr>
        <w:t xml:space="preserve"> </w:t>
      </w:r>
      <w:r w:rsidR="003F30E4" w:rsidRPr="0098593F">
        <w:rPr>
          <w:rFonts w:ascii="Times New Roman" w:hAnsi="Times New Roman" w:cs="Times New Roman"/>
        </w:rPr>
        <w:t xml:space="preserve">dependencies were inferred, </w:t>
      </w:r>
      <w:r w:rsidRPr="0098593F">
        <w:rPr>
          <w:rFonts w:ascii="Times New Roman" w:hAnsi="Times New Roman" w:cs="Times New Roman"/>
        </w:rPr>
        <w:t xml:space="preserve">we further </w:t>
      </w:r>
      <w:r w:rsidR="003F30E4" w:rsidRPr="0098593F">
        <w:rPr>
          <w:rFonts w:ascii="Times New Roman" w:hAnsi="Times New Roman" w:cs="Times New Roman"/>
        </w:rPr>
        <w:t>observ</w:t>
      </w:r>
      <w:r w:rsidRPr="0098593F">
        <w:rPr>
          <w:rFonts w:ascii="Times New Roman" w:hAnsi="Times New Roman" w:cs="Times New Roman"/>
        </w:rPr>
        <w:t xml:space="preserve">ed </w:t>
      </w:r>
      <w:r w:rsidR="000F43C4" w:rsidRPr="0098593F">
        <w:rPr>
          <w:rFonts w:ascii="Times New Roman" w:hAnsi="Times New Roman" w:cs="Times New Roman"/>
        </w:rPr>
        <w:t xml:space="preserve">that </w:t>
      </w:r>
      <w:proofErr w:type="spellStart"/>
      <w:r w:rsidR="000F43C4" w:rsidRPr="0098593F">
        <w:rPr>
          <w:rFonts w:ascii="Times New Roman" w:hAnsi="Times New Roman" w:cs="Times New Roman"/>
          <w:i/>
        </w:rPr>
        <w:t>rbsS</w:t>
      </w:r>
      <w:proofErr w:type="spellEnd"/>
      <w:r w:rsidR="000F43C4" w:rsidRPr="0098593F">
        <w:rPr>
          <w:rFonts w:ascii="Times New Roman" w:hAnsi="Times New Roman" w:cs="Times New Roman"/>
        </w:rPr>
        <w:t xml:space="preserve"> is gained only in </w:t>
      </w:r>
      <w:r w:rsidR="00FE6651" w:rsidRPr="0098593F">
        <w:rPr>
          <w:rFonts w:ascii="Times New Roman" w:hAnsi="Times New Roman" w:cs="Times New Roman"/>
        </w:rPr>
        <w:t>lineages</w:t>
      </w:r>
      <w:r w:rsidR="000F43C4" w:rsidRPr="0098593F">
        <w:rPr>
          <w:rFonts w:ascii="Times New Roman" w:hAnsi="Times New Roman" w:cs="Times New Roman"/>
        </w:rPr>
        <w:t xml:space="preserve"> where both </w:t>
      </w:r>
      <w:proofErr w:type="spellStart"/>
      <w:r w:rsidR="005C43DE">
        <w:rPr>
          <w:rFonts w:ascii="Times New Roman" w:hAnsi="Times New Roman" w:cs="Times New Roman"/>
          <w:i/>
        </w:rPr>
        <w:t>urtA</w:t>
      </w:r>
      <w:proofErr w:type="spellEnd"/>
      <w:r w:rsidR="005C43DE">
        <w:rPr>
          <w:rFonts w:ascii="Times New Roman" w:hAnsi="Times New Roman" w:cs="Times New Roman"/>
          <w:i/>
        </w:rPr>
        <w:t xml:space="preserve"> </w:t>
      </w:r>
      <w:r w:rsidR="005C43DE">
        <w:rPr>
          <w:rFonts w:ascii="Times New Roman" w:hAnsi="Times New Roman" w:cs="Times New Roman"/>
        </w:rPr>
        <w:t xml:space="preserve">and </w:t>
      </w:r>
      <w:proofErr w:type="spellStart"/>
      <w:r w:rsidR="005C43DE">
        <w:rPr>
          <w:rFonts w:ascii="Times New Roman" w:hAnsi="Times New Roman" w:cs="Times New Roman"/>
          <w:i/>
        </w:rPr>
        <w:t>rbsL</w:t>
      </w:r>
      <w:proofErr w:type="spellEnd"/>
      <w:r w:rsidR="000F43C4" w:rsidRPr="0098593F">
        <w:rPr>
          <w:rFonts w:ascii="Times New Roman" w:hAnsi="Times New Roman" w:cs="Times New Roman"/>
        </w:rPr>
        <w:t xml:space="preserve"> </w:t>
      </w:r>
      <w:r w:rsidR="00FE6651" w:rsidRPr="0098593F">
        <w:rPr>
          <w:rFonts w:ascii="Times New Roman" w:hAnsi="Times New Roman" w:cs="Times New Roman"/>
        </w:rPr>
        <w:t>were previously</w:t>
      </w:r>
      <w:r w:rsidR="000F43C4" w:rsidRPr="0098593F">
        <w:rPr>
          <w:rFonts w:ascii="Times New Roman" w:hAnsi="Times New Roman" w:cs="Times New Roman"/>
        </w:rPr>
        <w:t xml:space="preserve"> present. This indicates that</w:t>
      </w:r>
      <w:r w:rsidR="00597F5D" w:rsidRPr="0098593F">
        <w:rPr>
          <w:rFonts w:ascii="Times New Roman" w:hAnsi="Times New Roman" w:cs="Times New Roman"/>
        </w:rPr>
        <w:t xml:space="preserve"> while</w:t>
      </w:r>
      <w:r w:rsidR="000F43C4" w:rsidRPr="0098593F">
        <w:rPr>
          <w:rFonts w:ascii="Times New Roman" w:hAnsi="Times New Roman" w:cs="Times New Roman"/>
        </w:rPr>
        <w:t xml:space="preserve"> </w:t>
      </w:r>
      <w:r w:rsidR="00DF7E92" w:rsidRPr="0098593F">
        <w:rPr>
          <w:rFonts w:ascii="Times New Roman" w:hAnsi="Times New Roman" w:cs="Times New Roman"/>
        </w:rPr>
        <w:t>both</w:t>
      </w:r>
      <w:r w:rsidR="000F43C4" w:rsidRPr="0098593F">
        <w:rPr>
          <w:rFonts w:ascii="Times New Roman" w:hAnsi="Times New Roman" w:cs="Times New Roman"/>
        </w:rPr>
        <w:t xml:space="preserve"> </w:t>
      </w:r>
      <w:proofErr w:type="spellStart"/>
      <w:r w:rsidR="000F43C4" w:rsidRPr="0098593F">
        <w:rPr>
          <w:rFonts w:ascii="Times New Roman" w:hAnsi="Times New Roman" w:cs="Times New Roman"/>
          <w:i/>
        </w:rPr>
        <w:t>rbsL</w:t>
      </w:r>
      <w:proofErr w:type="spellEnd"/>
      <w:r w:rsidR="000F43C4" w:rsidRPr="0098593F">
        <w:rPr>
          <w:rFonts w:ascii="Times New Roman" w:hAnsi="Times New Roman" w:cs="Times New Roman"/>
          <w:i/>
        </w:rPr>
        <w:t xml:space="preserve"> </w:t>
      </w:r>
      <w:r w:rsidR="00DF7E92" w:rsidRPr="0098593F">
        <w:rPr>
          <w:rFonts w:ascii="Times New Roman" w:hAnsi="Times New Roman" w:cs="Times New Roman"/>
        </w:rPr>
        <w:t>and</w:t>
      </w:r>
      <w:r w:rsidR="000F43C4" w:rsidRPr="0098593F">
        <w:rPr>
          <w:rFonts w:ascii="Times New Roman" w:hAnsi="Times New Roman" w:cs="Times New Roman"/>
        </w:rPr>
        <w:t xml:space="preserve"> </w:t>
      </w:r>
      <w:proofErr w:type="spellStart"/>
      <w:r w:rsidR="000F43C4" w:rsidRPr="0098593F">
        <w:rPr>
          <w:rFonts w:ascii="Times New Roman" w:hAnsi="Times New Roman" w:cs="Times New Roman"/>
          <w:i/>
        </w:rPr>
        <w:t>urtA</w:t>
      </w:r>
      <w:proofErr w:type="spellEnd"/>
      <w:r w:rsidR="000F43C4" w:rsidRPr="0098593F">
        <w:rPr>
          <w:rFonts w:ascii="Times New Roman" w:hAnsi="Times New Roman" w:cs="Times New Roman"/>
        </w:rPr>
        <w:t xml:space="preserve"> </w:t>
      </w:r>
      <w:r w:rsidR="00597F5D" w:rsidRPr="0098593F">
        <w:rPr>
          <w:rFonts w:ascii="Times New Roman" w:hAnsi="Times New Roman" w:cs="Times New Roman"/>
        </w:rPr>
        <w:t xml:space="preserve">may be </w:t>
      </w:r>
      <w:r w:rsidR="00DF7E92" w:rsidRPr="0098593F">
        <w:rPr>
          <w:rFonts w:ascii="Times New Roman" w:hAnsi="Times New Roman" w:cs="Times New Roman"/>
        </w:rPr>
        <w:t>necessary</w:t>
      </w:r>
      <w:r w:rsidR="000F43C4" w:rsidRPr="0098593F">
        <w:rPr>
          <w:rFonts w:ascii="Times New Roman" w:hAnsi="Times New Roman" w:cs="Times New Roman"/>
        </w:rPr>
        <w:t xml:space="preserve"> for the acquisition of </w:t>
      </w:r>
      <w:proofErr w:type="spellStart"/>
      <w:r w:rsidR="000F43C4" w:rsidRPr="0098593F">
        <w:rPr>
          <w:rFonts w:ascii="Times New Roman" w:hAnsi="Times New Roman" w:cs="Times New Roman"/>
          <w:i/>
        </w:rPr>
        <w:t>rbsS</w:t>
      </w:r>
      <w:proofErr w:type="spellEnd"/>
      <w:r w:rsidR="000F43C4" w:rsidRPr="0098593F">
        <w:rPr>
          <w:rFonts w:ascii="Times New Roman" w:hAnsi="Times New Roman" w:cs="Times New Roman"/>
        </w:rPr>
        <w:t xml:space="preserve">, </w:t>
      </w:r>
      <w:r w:rsidR="00DF7E92" w:rsidRPr="0098593F">
        <w:rPr>
          <w:rFonts w:ascii="Times New Roman" w:hAnsi="Times New Roman" w:cs="Times New Roman"/>
        </w:rPr>
        <w:t>neither</w:t>
      </w:r>
      <w:r w:rsidR="005240F3" w:rsidRPr="0098593F">
        <w:rPr>
          <w:rFonts w:ascii="Times New Roman" w:hAnsi="Times New Roman" w:cs="Times New Roman"/>
        </w:rPr>
        <w:t xml:space="preserve"> </w:t>
      </w:r>
      <w:proofErr w:type="spellStart"/>
      <w:r w:rsidR="005240F3" w:rsidRPr="0098593F">
        <w:rPr>
          <w:rFonts w:ascii="Times New Roman" w:hAnsi="Times New Roman" w:cs="Times New Roman"/>
          <w:i/>
        </w:rPr>
        <w:t>rbsL</w:t>
      </w:r>
      <w:proofErr w:type="spellEnd"/>
      <w:r w:rsidR="005240F3" w:rsidRPr="0098593F">
        <w:rPr>
          <w:rFonts w:ascii="Times New Roman" w:hAnsi="Times New Roman" w:cs="Times New Roman"/>
          <w:i/>
        </w:rPr>
        <w:t xml:space="preserve"> </w:t>
      </w:r>
      <w:r w:rsidR="005240F3" w:rsidRPr="0098593F">
        <w:rPr>
          <w:rFonts w:ascii="Times New Roman" w:hAnsi="Times New Roman" w:cs="Times New Roman"/>
        </w:rPr>
        <w:t xml:space="preserve">nor </w:t>
      </w:r>
      <w:proofErr w:type="spellStart"/>
      <w:r w:rsidR="005240F3" w:rsidRPr="0098593F">
        <w:rPr>
          <w:rFonts w:ascii="Times New Roman" w:hAnsi="Times New Roman" w:cs="Times New Roman"/>
          <w:i/>
        </w:rPr>
        <w:t>urtA</w:t>
      </w:r>
      <w:proofErr w:type="spellEnd"/>
      <w:r w:rsidR="005240F3" w:rsidRPr="0098593F">
        <w:rPr>
          <w:rFonts w:ascii="Times New Roman" w:hAnsi="Times New Roman" w:cs="Times New Roman"/>
        </w:rPr>
        <w:t xml:space="preserve"> are independently</w:t>
      </w:r>
      <w:r w:rsidR="00DF7E92" w:rsidRPr="0098593F">
        <w:rPr>
          <w:rFonts w:ascii="Times New Roman" w:hAnsi="Times New Roman" w:cs="Times New Roman"/>
        </w:rPr>
        <w:t xml:space="preserve"> sufficient</w:t>
      </w:r>
      <w:r w:rsidR="005240F3" w:rsidRPr="0098593F">
        <w:rPr>
          <w:rFonts w:ascii="Times New Roman" w:hAnsi="Times New Roman" w:cs="Times New Roman"/>
        </w:rPr>
        <w:t xml:space="preserve"> for the acquisition of </w:t>
      </w:r>
      <w:proofErr w:type="spellStart"/>
      <w:r w:rsidR="005240F3" w:rsidRPr="0098593F">
        <w:rPr>
          <w:rFonts w:ascii="Times New Roman" w:hAnsi="Times New Roman" w:cs="Times New Roman"/>
          <w:i/>
        </w:rPr>
        <w:t>rbsS</w:t>
      </w:r>
      <w:proofErr w:type="spellEnd"/>
      <w:r w:rsidR="000F43C4" w:rsidRPr="0098593F">
        <w:rPr>
          <w:rFonts w:ascii="Times New Roman" w:hAnsi="Times New Roman" w:cs="Times New Roman"/>
        </w:rPr>
        <w:t xml:space="preserve">. </w:t>
      </w:r>
      <w:r w:rsidRPr="0098593F">
        <w:rPr>
          <w:rFonts w:ascii="Times New Roman" w:hAnsi="Times New Roman" w:cs="Times New Roman"/>
        </w:rPr>
        <w:t xml:space="preserve">Other </w:t>
      </w:r>
      <w:r w:rsidR="00C70C8D" w:rsidRPr="0098593F">
        <w:rPr>
          <w:rFonts w:ascii="Times New Roman" w:hAnsi="Times New Roman" w:cs="Times New Roman"/>
        </w:rPr>
        <w:t xml:space="preserve">PGCEs </w:t>
      </w:r>
      <w:r w:rsidRPr="0098593F">
        <w:rPr>
          <w:rFonts w:ascii="Times New Roman" w:hAnsi="Times New Roman" w:cs="Times New Roman"/>
        </w:rPr>
        <w:t xml:space="preserve">may </w:t>
      </w:r>
      <w:r w:rsidR="00C70C8D" w:rsidRPr="0098593F">
        <w:rPr>
          <w:rFonts w:ascii="Times New Roman" w:hAnsi="Times New Roman" w:cs="Times New Roman"/>
        </w:rPr>
        <w:t>interact in similar</w:t>
      </w:r>
      <w:r w:rsidRPr="0098593F">
        <w:rPr>
          <w:rFonts w:ascii="Times New Roman" w:hAnsi="Times New Roman" w:cs="Times New Roman"/>
        </w:rPr>
        <w:t>ly complex</w:t>
      </w:r>
      <w:r w:rsidR="00C70C8D" w:rsidRPr="0098593F">
        <w:rPr>
          <w:rFonts w:ascii="Times New Roman" w:hAnsi="Times New Roman" w:cs="Times New Roman"/>
        </w:rPr>
        <w:t xml:space="preserve"> fashions in controlling the acquisition of genes</w:t>
      </w:r>
      <w:r w:rsidR="00CE66BD" w:rsidRPr="0098593F">
        <w:rPr>
          <w:rFonts w:ascii="Times New Roman" w:hAnsi="Times New Roman" w:cs="Times New Roman"/>
        </w:rPr>
        <w:t xml:space="preserve">, </w:t>
      </w:r>
      <w:r w:rsidR="004A3E7F">
        <w:rPr>
          <w:rFonts w:ascii="Times New Roman" w:hAnsi="Times New Roman" w:cs="Times New Roman"/>
        </w:rPr>
        <w:t>and thus</w:t>
      </w:r>
      <w:r w:rsidRPr="0098593F">
        <w:rPr>
          <w:rFonts w:ascii="Times New Roman" w:hAnsi="Times New Roman" w:cs="Times New Roman"/>
        </w:rPr>
        <w:t xml:space="preserve"> </w:t>
      </w:r>
      <w:r w:rsidR="00CE66BD" w:rsidRPr="0098593F">
        <w:rPr>
          <w:rFonts w:ascii="Times New Roman" w:hAnsi="Times New Roman" w:cs="Times New Roman"/>
        </w:rPr>
        <w:t xml:space="preserve">such relationships </w:t>
      </w:r>
      <w:r w:rsidRPr="0098593F">
        <w:rPr>
          <w:rFonts w:ascii="Times New Roman" w:hAnsi="Times New Roman" w:cs="Times New Roman"/>
        </w:rPr>
        <w:t>may be gene</w:t>
      </w:r>
      <w:r w:rsidR="00CE66BD" w:rsidRPr="0098593F">
        <w:rPr>
          <w:rFonts w:ascii="Times New Roman" w:hAnsi="Times New Roman" w:cs="Times New Roman"/>
        </w:rPr>
        <w:t>-specific</w:t>
      </w:r>
      <w:r w:rsidRPr="0098593F">
        <w:rPr>
          <w:rFonts w:ascii="Times New Roman" w:hAnsi="Times New Roman" w:cs="Times New Roman"/>
        </w:rPr>
        <w:t xml:space="preserve"> and involve a variety of </w:t>
      </w:r>
      <w:r w:rsidR="00CE66BD" w:rsidRPr="0098593F">
        <w:rPr>
          <w:rFonts w:ascii="Times New Roman" w:hAnsi="Times New Roman" w:cs="Times New Roman"/>
        </w:rPr>
        <w:t xml:space="preserve">biological mechanisms that </w:t>
      </w:r>
      <w:r w:rsidRPr="0098593F">
        <w:rPr>
          <w:rFonts w:ascii="Times New Roman" w:hAnsi="Times New Roman" w:cs="Times New Roman"/>
        </w:rPr>
        <w:t xml:space="preserve">may be </w:t>
      </w:r>
      <w:r w:rsidR="00CE66BD" w:rsidRPr="0098593F">
        <w:rPr>
          <w:rFonts w:ascii="Times New Roman" w:hAnsi="Times New Roman" w:cs="Times New Roman"/>
        </w:rPr>
        <w:t>difficult to generalize</w:t>
      </w:r>
      <w:r w:rsidR="00C70C8D" w:rsidRPr="0098593F">
        <w:rPr>
          <w:rFonts w:ascii="Times New Roman" w:hAnsi="Times New Roman" w:cs="Times New Roman"/>
        </w:rPr>
        <w:t>.</w:t>
      </w:r>
      <w:r w:rsidR="00C70C8D">
        <w:rPr>
          <w:rFonts w:ascii="Times New Roman" w:hAnsi="Times New Roman" w:cs="Times New Roman"/>
        </w:rPr>
        <w:t xml:space="preserve"> </w:t>
      </w:r>
      <w:r w:rsidR="00526B10">
        <w:rPr>
          <w:rFonts w:ascii="Times New Roman" w:hAnsi="Times New Roman" w:cs="Times New Roman"/>
        </w:rPr>
        <w:t>For further analyses, we</w:t>
      </w:r>
      <w:r w:rsidR="00F37323">
        <w:rPr>
          <w:rFonts w:ascii="Times New Roman" w:hAnsi="Times New Roman" w:cs="Times New Roman"/>
        </w:rPr>
        <w:t xml:space="preserve"> therefore </w:t>
      </w:r>
      <w:r w:rsidR="0098593F">
        <w:rPr>
          <w:rFonts w:ascii="Times New Roman" w:hAnsi="Times New Roman" w:cs="Times New Roman"/>
        </w:rPr>
        <w:t>focus</w:t>
      </w:r>
      <w:r w:rsidR="009250A2">
        <w:rPr>
          <w:rFonts w:ascii="Times New Roman" w:hAnsi="Times New Roman" w:cs="Times New Roman"/>
        </w:rPr>
        <w:t>ed</w:t>
      </w:r>
      <w:r w:rsidR="0098593F">
        <w:rPr>
          <w:rFonts w:ascii="Times New Roman" w:hAnsi="Times New Roman" w:cs="Times New Roman"/>
        </w:rPr>
        <w:t xml:space="preserve"> on analyzing</w:t>
      </w:r>
      <w:r w:rsidR="004A3E7F">
        <w:rPr>
          <w:rFonts w:ascii="Times New Roman" w:hAnsi="Times New Roman" w:cs="Times New Roman"/>
        </w:rPr>
        <w:t xml:space="preserve"> </w:t>
      </w:r>
      <w:r w:rsidR="0098593F">
        <w:rPr>
          <w:rFonts w:ascii="Times New Roman" w:hAnsi="Times New Roman" w:cs="Times New Roman"/>
        </w:rPr>
        <w:t>large-scale patterns of PGCE</w:t>
      </w:r>
      <w:r w:rsidR="001B6D30">
        <w:rPr>
          <w:rFonts w:ascii="Times New Roman" w:hAnsi="Times New Roman" w:cs="Times New Roman"/>
        </w:rPr>
        <w:t xml:space="preserve"> connectivity </w:t>
      </w:r>
      <w:r w:rsidR="0098593F">
        <w:rPr>
          <w:rFonts w:ascii="Times New Roman" w:hAnsi="Times New Roman" w:cs="Times New Roman"/>
        </w:rPr>
        <w:t xml:space="preserve">and </w:t>
      </w:r>
      <w:r w:rsidR="001B6D30">
        <w:rPr>
          <w:rFonts w:ascii="Times New Roman" w:hAnsi="Times New Roman" w:cs="Times New Roman"/>
        </w:rPr>
        <w:t xml:space="preserve">on exploring </w:t>
      </w:r>
      <w:r w:rsidR="004A3E7F">
        <w:rPr>
          <w:rFonts w:ascii="Times New Roman" w:hAnsi="Times New Roman" w:cs="Times New Roman"/>
        </w:rPr>
        <w:t>how</w:t>
      </w:r>
      <w:r w:rsidR="0098593F">
        <w:rPr>
          <w:rFonts w:ascii="Times New Roman" w:hAnsi="Times New Roman" w:cs="Times New Roman"/>
        </w:rPr>
        <w:t xml:space="preserve"> the</w:t>
      </w:r>
      <w:r w:rsidR="004A3E7F">
        <w:rPr>
          <w:rFonts w:ascii="Times New Roman" w:hAnsi="Times New Roman" w:cs="Times New Roman"/>
        </w:rPr>
        <w:t xml:space="preserve"> </w:t>
      </w:r>
      <w:r w:rsidR="001B6D30">
        <w:rPr>
          <w:rFonts w:ascii="Times New Roman" w:hAnsi="Times New Roman" w:cs="Times New Roman"/>
        </w:rPr>
        <w:t xml:space="preserve">dependencies </w:t>
      </w:r>
      <w:r w:rsidR="004A3E7F">
        <w:rPr>
          <w:rFonts w:ascii="Times New Roman" w:hAnsi="Times New Roman" w:cs="Times New Roman"/>
        </w:rPr>
        <w:t>between</w:t>
      </w:r>
      <w:r w:rsidR="0098593F">
        <w:rPr>
          <w:rFonts w:ascii="Times New Roman" w:hAnsi="Times New Roman" w:cs="Times New Roman"/>
        </w:rPr>
        <w:t xml:space="preserve"> various genes</w:t>
      </w:r>
      <w:r>
        <w:rPr>
          <w:rFonts w:ascii="Times New Roman" w:hAnsi="Times New Roman" w:cs="Times New Roman"/>
        </w:rPr>
        <w:t xml:space="preserve"> </w:t>
      </w:r>
      <w:r w:rsidR="004A3E7F">
        <w:rPr>
          <w:rFonts w:ascii="Times New Roman" w:hAnsi="Times New Roman" w:cs="Times New Roman"/>
        </w:rPr>
        <w:t>structure the relationships between functional pathways.</w:t>
      </w:r>
    </w:p>
    <w:p w14:paraId="2B3C5075" w14:textId="77777777" w:rsidR="0061409C" w:rsidRDefault="0061409C" w:rsidP="0098593F">
      <w:pPr>
        <w:spacing w:line="480" w:lineRule="auto"/>
        <w:jc w:val="both"/>
        <w:rPr>
          <w:rFonts w:ascii="Times New Roman" w:hAnsi="Times New Roman" w:cs="Times New Roman"/>
          <w:b/>
        </w:rPr>
      </w:pPr>
    </w:p>
    <w:p w14:paraId="41F9613E" w14:textId="21ECD466" w:rsidR="00B1617B" w:rsidRPr="004C70D1" w:rsidRDefault="00B1617B" w:rsidP="0098593F">
      <w:pPr>
        <w:spacing w:line="480" w:lineRule="auto"/>
        <w:jc w:val="both"/>
        <w:rPr>
          <w:rFonts w:ascii="Times New Roman" w:hAnsi="Times New Roman" w:cs="Times New Roman"/>
          <w:b/>
        </w:rPr>
      </w:pPr>
      <w:r>
        <w:rPr>
          <w:rFonts w:ascii="Times New Roman" w:hAnsi="Times New Roman" w:cs="Times New Roman"/>
          <w:b/>
        </w:rPr>
        <w:t>PGCE network analyses reveal evolutionary assembly patterns</w:t>
      </w:r>
    </w:p>
    <w:p w14:paraId="1D6F8BCA" w14:textId="452B688D" w:rsidR="00AE7807" w:rsidRPr="005B31E5" w:rsidRDefault="005D130D" w:rsidP="00E35129">
      <w:pPr>
        <w:spacing w:line="480" w:lineRule="auto"/>
        <w:jc w:val="both"/>
        <w:rPr>
          <w:rFonts w:ascii="Times New Roman" w:hAnsi="Times New Roman" w:cs="Times New Roman"/>
        </w:rPr>
      </w:pPr>
      <w:r w:rsidRPr="003F1C80">
        <w:rPr>
          <w:rFonts w:ascii="Times New Roman" w:hAnsi="Times New Roman" w:cs="Times New Roman"/>
        </w:rPr>
        <w:t xml:space="preserve">The </w:t>
      </w:r>
      <w:proofErr w:type="spellStart"/>
      <w:r w:rsidR="007D2A55" w:rsidRPr="003F1C80">
        <w:rPr>
          <w:rFonts w:ascii="Times New Roman" w:hAnsi="Times New Roman" w:cs="Times New Roman"/>
          <w:i/>
        </w:rPr>
        <w:t>rbsS</w:t>
      </w:r>
      <w:proofErr w:type="spellEnd"/>
      <w:r w:rsidR="00231FC8">
        <w:rPr>
          <w:rFonts w:ascii="Times New Roman" w:hAnsi="Times New Roman" w:cs="Times New Roman"/>
        </w:rPr>
        <w:t>-</w:t>
      </w:r>
      <w:r w:rsidRPr="003F1C80">
        <w:rPr>
          <w:rFonts w:ascii="Times New Roman" w:hAnsi="Times New Roman" w:cs="Times New Roman"/>
        </w:rPr>
        <w:t xml:space="preserve">associated </w:t>
      </w:r>
      <w:r w:rsidR="007D2A55" w:rsidRPr="003F1C80">
        <w:rPr>
          <w:rFonts w:ascii="Times New Roman" w:hAnsi="Times New Roman" w:cs="Times New Roman"/>
        </w:rPr>
        <w:t xml:space="preserve">PGCEs </w:t>
      </w:r>
      <w:r w:rsidRPr="003F1C80">
        <w:rPr>
          <w:rFonts w:ascii="Times New Roman" w:hAnsi="Times New Roman" w:cs="Times New Roman"/>
        </w:rPr>
        <w:t xml:space="preserve">described above </w:t>
      </w:r>
      <w:r w:rsidR="0037589E">
        <w:rPr>
          <w:rFonts w:ascii="Times New Roman" w:hAnsi="Times New Roman" w:cs="Times New Roman"/>
        </w:rPr>
        <w:t>show</w:t>
      </w:r>
      <w:r w:rsidR="0037589E" w:rsidRPr="003F1C80">
        <w:rPr>
          <w:rFonts w:ascii="Times New Roman" w:hAnsi="Times New Roman" w:cs="Times New Roman"/>
        </w:rPr>
        <w:t xml:space="preserve"> </w:t>
      </w:r>
      <w:r w:rsidRPr="003F1C80">
        <w:rPr>
          <w:rFonts w:ascii="Times New Roman" w:hAnsi="Times New Roman" w:cs="Times New Roman"/>
        </w:rPr>
        <w:t xml:space="preserve">how PGCEs </w:t>
      </w:r>
      <w:r w:rsidR="007D2A55" w:rsidRPr="003F1C80">
        <w:rPr>
          <w:rFonts w:ascii="Times New Roman" w:hAnsi="Times New Roman" w:cs="Times New Roman"/>
        </w:rPr>
        <w:t>capture</w:t>
      </w:r>
      <w:r w:rsidR="0037589E">
        <w:rPr>
          <w:rFonts w:ascii="Times New Roman" w:hAnsi="Times New Roman" w:cs="Times New Roman"/>
        </w:rPr>
        <w:t>d</w:t>
      </w:r>
      <w:r w:rsidR="007D2A55" w:rsidRPr="003F1C80">
        <w:rPr>
          <w:rFonts w:ascii="Times New Roman" w:hAnsi="Times New Roman" w:cs="Times New Roman"/>
        </w:rPr>
        <w:t xml:space="preserve"> </w:t>
      </w:r>
      <w:r w:rsidR="007B52CA" w:rsidRPr="003F1C80">
        <w:rPr>
          <w:rFonts w:ascii="Times New Roman" w:hAnsi="Times New Roman" w:cs="Times New Roman"/>
        </w:rPr>
        <w:t xml:space="preserve">an </w:t>
      </w:r>
      <w:r w:rsidR="007D2A55" w:rsidRPr="003F1C80">
        <w:rPr>
          <w:rFonts w:ascii="Times New Roman" w:hAnsi="Times New Roman" w:cs="Times New Roman"/>
        </w:rPr>
        <w:t>assembl</w:t>
      </w:r>
      <w:r w:rsidR="007B52CA" w:rsidRPr="003F1C80">
        <w:rPr>
          <w:rFonts w:ascii="Times New Roman" w:hAnsi="Times New Roman" w:cs="Times New Roman"/>
        </w:rPr>
        <w:t xml:space="preserve">y pattern </w:t>
      </w:r>
      <w:r w:rsidR="0058259C">
        <w:rPr>
          <w:rFonts w:ascii="Times New Roman" w:hAnsi="Times New Roman" w:cs="Times New Roman"/>
        </w:rPr>
        <w:t>involving</w:t>
      </w:r>
      <w:r w:rsidR="007B52CA" w:rsidRPr="003F1C80">
        <w:rPr>
          <w:rFonts w:ascii="Times New Roman" w:hAnsi="Times New Roman" w:cs="Times New Roman"/>
        </w:rPr>
        <w:t xml:space="preserve"> </w:t>
      </w:r>
      <w:r w:rsidR="00CC3420">
        <w:rPr>
          <w:rFonts w:ascii="Times New Roman" w:hAnsi="Times New Roman" w:cs="Times New Roman"/>
        </w:rPr>
        <w:t>multiple</w:t>
      </w:r>
      <w:r w:rsidR="00CC3420" w:rsidRPr="003F1C80">
        <w:rPr>
          <w:rFonts w:ascii="Times New Roman" w:hAnsi="Times New Roman" w:cs="Times New Roman"/>
        </w:rPr>
        <w:t xml:space="preserve"> </w:t>
      </w:r>
      <w:r w:rsidR="007D2A55" w:rsidRPr="003F1C80">
        <w:rPr>
          <w:rFonts w:ascii="Times New Roman" w:hAnsi="Times New Roman" w:cs="Times New Roman"/>
        </w:rPr>
        <w:t xml:space="preserve">pathways. </w:t>
      </w:r>
      <w:r w:rsidR="0037589E" w:rsidRPr="003F1C80">
        <w:rPr>
          <w:rFonts w:ascii="Times New Roman" w:hAnsi="Times New Roman" w:cs="Times New Roman"/>
        </w:rPr>
        <w:t>Therefore</w:t>
      </w:r>
      <w:r w:rsidR="0037589E">
        <w:rPr>
          <w:rFonts w:ascii="Times New Roman" w:hAnsi="Times New Roman" w:cs="Times New Roman"/>
        </w:rPr>
        <w:t>,</w:t>
      </w:r>
      <w:r w:rsidR="0037589E" w:rsidRPr="003F1C80">
        <w:rPr>
          <w:rFonts w:ascii="Times New Roman" w:hAnsi="Times New Roman" w:cs="Times New Roman"/>
        </w:rPr>
        <w:t xml:space="preserve"> </w:t>
      </w:r>
      <w:r w:rsidR="0037589E">
        <w:rPr>
          <w:rFonts w:ascii="Times New Roman" w:hAnsi="Times New Roman" w:cs="Times New Roman"/>
        </w:rPr>
        <w:t>w</w:t>
      </w:r>
      <w:r w:rsidR="007D2A55" w:rsidRPr="003F1C80">
        <w:rPr>
          <w:rFonts w:ascii="Times New Roman" w:hAnsi="Times New Roman" w:cs="Times New Roman"/>
        </w:rPr>
        <w:t xml:space="preserve">e next </w:t>
      </w:r>
      <w:r w:rsidR="007B52CA" w:rsidRPr="003F1C80">
        <w:rPr>
          <w:rFonts w:ascii="Times New Roman" w:hAnsi="Times New Roman" w:cs="Times New Roman"/>
        </w:rPr>
        <w:t xml:space="preserve">set out to infer global evolutionary assembly patterns based on the complete set of </w:t>
      </w:r>
      <w:r w:rsidR="00CE6B62" w:rsidRPr="003F1C80">
        <w:rPr>
          <w:rFonts w:ascii="Times New Roman" w:hAnsi="Times New Roman" w:cs="Times New Roman"/>
        </w:rPr>
        <w:t>PGCE</w:t>
      </w:r>
      <w:r w:rsidR="007B52CA" w:rsidRPr="003F1C80">
        <w:rPr>
          <w:rFonts w:ascii="Times New Roman" w:hAnsi="Times New Roman" w:cs="Times New Roman"/>
        </w:rPr>
        <w:t>s identified</w:t>
      </w:r>
      <w:r w:rsidR="00947887" w:rsidRPr="003F1C80">
        <w:rPr>
          <w:rFonts w:ascii="Times New Roman" w:hAnsi="Times New Roman" w:cs="Times New Roman"/>
        </w:rPr>
        <w:t xml:space="preserve">. </w:t>
      </w:r>
      <w:r w:rsidR="00C35C15" w:rsidRPr="006E2B27">
        <w:rPr>
          <w:rFonts w:ascii="Times New Roman" w:hAnsi="Times New Roman" w:cs="Times New Roman"/>
        </w:rPr>
        <w:t>Specifically</w:t>
      </w:r>
      <w:r w:rsidR="00C35C15">
        <w:rPr>
          <w:rFonts w:ascii="Times New Roman" w:hAnsi="Times New Roman" w:cs="Times New Roman"/>
        </w:rPr>
        <w:t>,</w:t>
      </w:r>
      <w:r w:rsidR="00C35C15" w:rsidRPr="006E2B27">
        <w:rPr>
          <w:rFonts w:ascii="Times New Roman" w:hAnsi="Times New Roman" w:cs="Times New Roman"/>
        </w:rPr>
        <w:t xml:space="preserve"> </w:t>
      </w:r>
      <w:r w:rsidR="00C35C15">
        <w:rPr>
          <w:rFonts w:ascii="Times New Roman" w:hAnsi="Times New Roman" w:cs="Times New Roman"/>
        </w:rPr>
        <w:t>w</w:t>
      </w:r>
      <w:r w:rsidR="007B52CA" w:rsidRPr="003F1C80">
        <w:rPr>
          <w:rFonts w:ascii="Times New Roman" w:hAnsi="Times New Roman" w:cs="Times New Roman"/>
        </w:rPr>
        <w:t xml:space="preserve">e used </w:t>
      </w:r>
      <w:r w:rsidR="00947887" w:rsidRPr="003F1C80">
        <w:rPr>
          <w:rFonts w:ascii="Times New Roman" w:hAnsi="Times New Roman" w:cs="Times New Roman"/>
        </w:rPr>
        <w:t xml:space="preserve">a </w:t>
      </w:r>
      <w:r w:rsidR="006A014B">
        <w:rPr>
          <w:rFonts w:ascii="Times New Roman" w:hAnsi="Times New Roman" w:cs="Times New Roman"/>
        </w:rPr>
        <w:t xml:space="preserve">network-based </w:t>
      </w:r>
      <w:r w:rsidR="00947887" w:rsidRPr="003F1C80">
        <w:rPr>
          <w:rFonts w:ascii="Times New Roman" w:hAnsi="Times New Roman" w:cs="Times New Roman"/>
        </w:rPr>
        <w:t>topological sort</w:t>
      </w:r>
      <w:r w:rsidR="007B52CA" w:rsidRPr="003F1C80">
        <w:rPr>
          <w:rFonts w:ascii="Times New Roman" w:hAnsi="Times New Roman" w:cs="Times New Roman"/>
        </w:rPr>
        <w:t>ing</w:t>
      </w:r>
      <w:r w:rsidR="00195A1D" w:rsidRPr="003F1C80">
        <w:rPr>
          <w:rFonts w:ascii="Times New Roman" w:hAnsi="Times New Roman" w:cs="Times New Roman"/>
        </w:rPr>
        <w:t xml:space="preserve"> </w:t>
      </w:r>
      <w:r w:rsidR="007B52CA" w:rsidRPr="003F1C80">
        <w:rPr>
          <w:rFonts w:ascii="Times New Roman" w:hAnsi="Times New Roman" w:cs="Times New Roman"/>
        </w:rPr>
        <w:t xml:space="preserve">approach </w:t>
      </w:r>
      <w:r w:rsidR="00B15480" w:rsidRPr="003F1C80">
        <w:rPr>
          <w:rFonts w:ascii="Times New Roman" w:hAnsi="Times New Roman" w:cs="Times New Roman"/>
        </w:rPr>
        <w:t>(</w:t>
      </w:r>
      <w:r w:rsidR="00641661" w:rsidRPr="003F1C80">
        <w:rPr>
          <w:rFonts w:ascii="Times New Roman" w:hAnsi="Times New Roman" w:cs="Times New Roman"/>
        </w:rPr>
        <w:t>S</w:t>
      </w:r>
      <w:r w:rsidR="00641661">
        <w:rPr>
          <w:rFonts w:ascii="Times New Roman" w:hAnsi="Times New Roman" w:cs="Times New Roman"/>
        </w:rPr>
        <w:t xml:space="preserve">upplemental </w:t>
      </w:r>
      <w:r w:rsidR="00B15480" w:rsidRPr="003F1C80">
        <w:rPr>
          <w:rFonts w:ascii="Times New Roman" w:hAnsi="Times New Roman" w:cs="Times New Roman"/>
        </w:rPr>
        <w:t>Text)</w:t>
      </w:r>
      <w:r w:rsidR="007B52CA" w:rsidRPr="003F1C80">
        <w:rPr>
          <w:rFonts w:ascii="Times New Roman" w:hAnsi="Times New Roman" w:cs="Times New Roman"/>
        </w:rPr>
        <w:t xml:space="preserve"> to </w:t>
      </w:r>
      <w:r w:rsidR="007C42D3" w:rsidRPr="003F1C80">
        <w:rPr>
          <w:rFonts w:ascii="Times New Roman" w:hAnsi="Times New Roman" w:cs="Times New Roman"/>
        </w:rPr>
        <w:t>rank</w:t>
      </w:r>
      <w:r w:rsidR="00D86D85" w:rsidRPr="003F1C80">
        <w:rPr>
          <w:rFonts w:ascii="Times New Roman" w:hAnsi="Times New Roman" w:cs="Times New Roman"/>
        </w:rPr>
        <w:t xml:space="preserve"> </w:t>
      </w:r>
      <w:r w:rsidR="006720D9" w:rsidRPr="003F1C80">
        <w:rPr>
          <w:rFonts w:ascii="Times New Roman" w:hAnsi="Times New Roman" w:cs="Times New Roman"/>
        </w:rPr>
        <w:t>all</w:t>
      </w:r>
      <w:r w:rsidR="00D86D85" w:rsidRPr="003F1C80">
        <w:rPr>
          <w:rFonts w:ascii="Times New Roman" w:hAnsi="Times New Roman" w:cs="Times New Roman"/>
        </w:rPr>
        <w:t xml:space="preserve"> </w:t>
      </w:r>
      <w:r w:rsidR="00A06B75" w:rsidRPr="003F1C80">
        <w:rPr>
          <w:rFonts w:ascii="Times New Roman" w:hAnsi="Times New Roman" w:cs="Times New Roman"/>
        </w:rPr>
        <w:t>genes</w:t>
      </w:r>
      <w:r w:rsidR="007B52CA" w:rsidRPr="003F1C80">
        <w:rPr>
          <w:rFonts w:ascii="Times New Roman" w:hAnsi="Times New Roman" w:cs="Times New Roman"/>
        </w:rPr>
        <w:t xml:space="preserve"> in the PGCE network</w:t>
      </w:r>
      <w:r w:rsidR="00ED1721">
        <w:rPr>
          <w:rFonts w:ascii="Times New Roman" w:hAnsi="Times New Roman" w:cs="Times New Roman"/>
        </w:rPr>
        <w:t xml:space="preserve">. According to this procedure, genes without dependencies occupy the first rank, genes in the second rank have PGCE dependencies only on first rank genes, genes in the third rank have dependencies only on first and second rank genes, and so on until all genes are </w:t>
      </w:r>
      <w:r w:rsidR="00E35129">
        <w:rPr>
          <w:rFonts w:ascii="Times New Roman" w:hAnsi="Times New Roman" w:cs="Times New Roman"/>
        </w:rPr>
        <w:t xml:space="preserve">associated with </w:t>
      </w:r>
      <w:r w:rsidR="00ED1721">
        <w:rPr>
          <w:rFonts w:ascii="Times New Roman" w:hAnsi="Times New Roman" w:cs="Times New Roman"/>
        </w:rPr>
        <w:t>some rank</w:t>
      </w:r>
      <w:r w:rsidR="00AE7807" w:rsidRPr="003F1C80">
        <w:rPr>
          <w:rFonts w:ascii="Times New Roman" w:hAnsi="Times New Roman" w:cs="Times New Roman"/>
        </w:rPr>
        <w:t xml:space="preserve">. In other words, </w:t>
      </w:r>
      <w:r w:rsidR="007B52CA" w:rsidRPr="003F1C80">
        <w:rPr>
          <w:rFonts w:ascii="Times New Roman" w:hAnsi="Times New Roman" w:cs="Times New Roman"/>
        </w:rPr>
        <w:t xml:space="preserve">the obtained ranking represents general patterns in the order by which </w:t>
      </w:r>
      <w:r w:rsidR="007B52CA" w:rsidRPr="003F1C80">
        <w:rPr>
          <w:rFonts w:ascii="Times New Roman" w:hAnsi="Times New Roman" w:cs="Times New Roman"/>
        </w:rPr>
        <w:lastRenderedPageBreak/>
        <w:t>genes are gained throughout evolution</w:t>
      </w:r>
      <w:r w:rsidR="00EE61D2" w:rsidRPr="003F1C80">
        <w:rPr>
          <w:rFonts w:ascii="Times New Roman" w:hAnsi="Times New Roman" w:cs="Times New Roman"/>
        </w:rPr>
        <w:t xml:space="preserve">, with the gain of </w:t>
      </w:r>
      <w:r w:rsidR="00AE7807" w:rsidRPr="003F1C80">
        <w:rPr>
          <w:rFonts w:ascii="Times New Roman" w:hAnsi="Times New Roman" w:cs="Times New Roman"/>
        </w:rPr>
        <w:t>high</w:t>
      </w:r>
      <w:r w:rsidR="00EE61D2" w:rsidRPr="003F1C80">
        <w:rPr>
          <w:rFonts w:ascii="Times New Roman" w:hAnsi="Times New Roman" w:cs="Times New Roman"/>
        </w:rPr>
        <w:t>er</w:t>
      </w:r>
      <w:r w:rsidR="00AE7807" w:rsidRPr="003F1C80">
        <w:rPr>
          <w:rFonts w:ascii="Times New Roman" w:hAnsi="Times New Roman" w:cs="Times New Roman"/>
        </w:rPr>
        <w:t>-ranked gene</w:t>
      </w:r>
      <w:r w:rsidR="00EE61D2" w:rsidRPr="003F1C80">
        <w:rPr>
          <w:rFonts w:ascii="Times New Roman" w:hAnsi="Times New Roman" w:cs="Times New Roman"/>
        </w:rPr>
        <w:t xml:space="preserve">s succeeding the </w:t>
      </w:r>
      <w:r w:rsidR="00486B0E">
        <w:rPr>
          <w:rFonts w:ascii="Times New Roman" w:hAnsi="Times New Roman" w:cs="Times New Roman"/>
        </w:rPr>
        <w:t>presence</w:t>
      </w:r>
      <w:r w:rsidR="00EE61D2" w:rsidRPr="003F1C80">
        <w:rPr>
          <w:rFonts w:ascii="Times New Roman" w:hAnsi="Times New Roman" w:cs="Times New Roman"/>
        </w:rPr>
        <w:t xml:space="preserve"> of the lower-ranked genes on which they depend</w:t>
      </w:r>
      <w:r w:rsidR="00AE7807" w:rsidRPr="003F1C80">
        <w:rPr>
          <w:rFonts w:ascii="Times New Roman" w:hAnsi="Times New Roman" w:cs="Times New Roman"/>
        </w:rPr>
        <w:t xml:space="preserve">. </w:t>
      </w:r>
      <w:r w:rsidR="00EE61D2" w:rsidRPr="003F1C80">
        <w:rPr>
          <w:rFonts w:ascii="Times New Roman" w:hAnsi="Times New Roman" w:cs="Times New Roman"/>
        </w:rPr>
        <w:t xml:space="preserve">Using this approach, we found that genes </w:t>
      </w:r>
      <w:r w:rsidR="00734D7C">
        <w:rPr>
          <w:rFonts w:ascii="Times New Roman" w:hAnsi="Times New Roman" w:cs="Times New Roman"/>
        </w:rPr>
        <w:t>could be</w:t>
      </w:r>
      <w:r w:rsidR="00734D7C" w:rsidRPr="003F1C80">
        <w:rPr>
          <w:rFonts w:ascii="Times New Roman" w:hAnsi="Times New Roman" w:cs="Times New Roman"/>
        </w:rPr>
        <w:t xml:space="preserve"> </w:t>
      </w:r>
      <w:r w:rsidR="00EE61D2" w:rsidRPr="003F1C80">
        <w:rPr>
          <w:rFonts w:ascii="Times New Roman" w:hAnsi="Times New Roman" w:cs="Times New Roman"/>
        </w:rPr>
        <w:t xml:space="preserve">fully classified into </w:t>
      </w:r>
      <w:r w:rsidR="00526B10">
        <w:rPr>
          <w:rFonts w:ascii="Times New Roman" w:hAnsi="Times New Roman" w:cs="Times New Roman"/>
        </w:rPr>
        <w:t>five</w:t>
      </w:r>
      <w:r w:rsidR="00526B10" w:rsidRPr="003F1C80">
        <w:rPr>
          <w:rFonts w:ascii="Times New Roman" w:hAnsi="Times New Roman" w:cs="Times New Roman"/>
        </w:rPr>
        <w:t xml:space="preserve"> </w:t>
      </w:r>
      <w:r w:rsidR="00C84366" w:rsidRPr="003F1C80">
        <w:rPr>
          <w:rFonts w:ascii="Times New Roman" w:hAnsi="Times New Roman" w:cs="Times New Roman"/>
        </w:rPr>
        <w:t>ranks</w:t>
      </w:r>
      <w:r w:rsidR="00F1464D" w:rsidRPr="003F1C80">
        <w:rPr>
          <w:rFonts w:ascii="Times New Roman" w:hAnsi="Times New Roman" w:cs="Times New Roman"/>
        </w:rPr>
        <w:t xml:space="preserve"> (Fig </w:t>
      </w:r>
      <w:r w:rsidR="007E3B2B">
        <w:rPr>
          <w:rFonts w:ascii="Times New Roman" w:hAnsi="Times New Roman" w:cs="Times New Roman"/>
        </w:rPr>
        <w:t>4</w:t>
      </w:r>
      <w:r w:rsidR="0019628F" w:rsidRPr="003F1C80">
        <w:rPr>
          <w:rFonts w:ascii="Times New Roman" w:hAnsi="Times New Roman" w:cs="Times New Roman"/>
        </w:rPr>
        <w:t>A)</w:t>
      </w:r>
      <w:r w:rsidR="005E0377" w:rsidRPr="003F1C80">
        <w:rPr>
          <w:rFonts w:ascii="Times New Roman" w:hAnsi="Times New Roman" w:cs="Times New Roman"/>
        </w:rPr>
        <w:t>.</w:t>
      </w:r>
      <w:r w:rsidR="00C84366" w:rsidRPr="003F1C80">
        <w:rPr>
          <w:rFonts w:ascii="Times New Roman" w:hAnsi="Times New Roman" w:cs="Times New Roman"/>
        </w:rPr>
        <w:t xml:space="preserve"> </w:t>
      </w:r>
      <w:r w:rsidR="006A014B">
        <w:rPr>
          <w:rFonts w:ascii="Times New Roman" w:hAnsi="Times New Roman" w:cs="Times New Roman"/>
        </w:rPr>
        <w:t>T</w:t>
      </w:r>
      <w:r w:rsidR="00DC4FAC">
        <w:rPr>
          <w:rFonts w:ascii="Times New Roman" w:hAnsi="Times New Roman" w:cs="Times New Roman"/>
        </w:rPr>
        <w:t>he first</w:t>
      </w:r>
      <w:r w:rsidR="006A014B">
        <w:rPr>
          <w:rFonts w:ascii="Times New Roman" w:hAnsi="Times New Roman" w:cs="Times New Roman"/>
        </w:rPr>
        <w:t xml:space="preserve"> rank</w:t>
      </w:r>
      <w:r w:rsidR="00DC4FAC">
        <w:rPr>
          <w:rFonts w:ascii="Times New Roman" w:hAnsi="Times New Roman" w:cs="Times New Roman"/>
        </w:rPr>
        <w:t xml:space="preserve"> was by far the largest at </w:t>
      </w:r>
      <w:r w:rsidR="005D1090">
        <w:rPr>
          <w:rFonts w:ascii="Times New Roman" w:hAnsi="Times New Roman" w:cs="Times New Roman"/>
        </w:rPr>
        <w:t>1</w:t>
      </w:r>
      <w:r w:rsidR="0037589E">
        <w:rPr>
          <w:rFonts w:ascii="Times New Roman" w:hAnsi="Times New Roman" w:cs="Times New Roman"/>
        </w:rPr>
        <w:t>,</w:t>
      </w:r>
      <w:r w:rsidR="00625C98">
        <w:rPr>
          <w:rFonts w:ascii="Times New Roman" w:hAnsi="Times New Roman" w:cs="Times New Roman"/>
        </w:rPr>
        <w:t>593</w:t>
      </w:r>
      <w:r w:rsidR="005D1090">
        <w:rPr>
          <w:rFonts w:ascii="Times New Roman" w:hAnsi="Times New Roman" w:cs="Times New Roman"/>
        </w:rPr>
        <w:t xml:space="preserve"> </w:t>
      </w:r>
      <w:r w:rsidR="00E13916">
        <w:rPr>
          <w:rFonts w:ascii="Times New Roman" w:hAnsi="Times New Roman" w:cs="Times New Roman"/>
        </w:rPr>
        <w:t>genes</w:t>
      </w:r>
      <w:r w:rsidR="00DC4FAC">
        <w:rPr>
          <w:rFonts w:ascii="Times New Roman" w:hAnsi="Times New Roman" w:cs="Times New Roman"/>
        </w:rPr>
        <w:t xml:space="preserve"> (most genes do not have detectable dependencies)</w:t>
      </w:r>
      <w:r w:rsidR="00E13916">
        <w:rPr>
          <w:rFonts w:ascii="Times New Roman" w:hAnsi="Times New Roman" w:cs="Times New Roman"/>
        </w:rPr>
        <w:t xml:space="preserve">, the second rank had </w:t>
      </w:r>
      <w:r w:rsidR="00625C98">
        <w:rPr>
          <w:rFonts w:ascii="Times New Roman" w:hAnsi="Times New Roman" w:cs="Times New Roman"/>
        </w:rPr>
        <w:t>498</w:t>
      </w:r>
      <w:r w:rsidR="005D1090">
        <w:rPr>
          <w:rFonts w:ascii="Times New Roman" w:hAnsi="Times New Roman" w:cs="Times New Roman"/>
        </w:rPr>
        <w:t xml:space="preserve"> </w:t>
      </w:r>
      <w:r w:rsidR="00E13916" w:rsidRPr="005B31E5">
        <w:rPr>
          <w:rFonts w:ascii="Times New Roman" w:hAnsi="Times New Roman" w:cs="Times New Roman"/>
        </w:rPr>
        <w:t xml:space="preserve">genes, and successive ranks </w:t>
      </w:r>
      <w:r w:rsidR="00C70C8D" w:rsidRPr="005B31E5">
        <w:rPr>
          <w:rFonts w:ascii="Times New Roman" w:hAnsi="Times New Roman" w:cs="Times New Roman"/>
        </w:rPr>
        <w:t>showed</w:t>
      </w:r>
      <w:r w:rsidR="00E13916" w:rsidRPr="005B31E5">
        <w:rPr>
          <w:rFonts w:ascii="Times New Roman" w:hAnsi="Times New Roman" w:cs="Times New Roman"/>
        </w:rPr>
        <w:t xml:space="preserve"> declining membership until the </w:t>
      </w:r>
      <w:r w:rsidR="000F6DB6" w:rsidRPr="005B31E5">
        <w:rPr>
          <w:rFonts w:ascii="Times New Roman" w:hAnsi="Times New Roman" w:cs="Times New Roman"/>
        </w:rPr>
        <w:t>last</w:t>
      </w:r>
      <w:r w:rsidR="00E13916" w:rsidRPr="005B31E5">
        <w:rPr>
          <w:rFonts w:ascii="Times New Roman" w:hAnsi="Times New Roman" w:cs="Times New Roman"/>
        </w:rPr>
        <w:t xml:space="preserve"> </w:t>
      </w:r>
      <w:r w:rsidR="000F6DB6" w:rsidRPr="005B31E5">
        <w:rPr>
          <w:rFonts w:ascii="Times New Roman" w:hAnsi="Times New Roman" w:cs="Times New Roman"/>
        </w:rPr>
        <w:t>(</w:t>
      </w:r>
      <w:r w:rsidR="00526B10" w:rsidRPr="005B31E5">
        <w:rPr>
          <w:rFonts w:ascii="Times New Roman" w:hAnsi="Times New Roman" w:cs="Times New Roman"/>
        </w:rPr>
        <w:t>fifth</w:t>
      </w:r>
      <w:r w:rsidR="000F6DB6" w:rsidRPr="005B31E5">
        <w:rPr>
          <w:rFonts w:ascii="Times New Roman" w:hAnsi="Times New Roman" w:cs="Times New Roman"/>
        </w:rPr>
        <w:t>)</w:t>
      </w:r>
      <w:r w:rsidR="00C70C8D" w:rsidRPr="005B31E5">
        <w:rPr>
          <w:rFonts w:ascii="Times New Roman" w:hAnsi="Times New Roman" w:cs="Times New Roman"/>
        </w:rPr>
        <w:t xml:space="preserve"> rank, with only</w:t>
      </w:r>
      <w:r w:rsidR="00E13916" w:rsidRPr="005B31E5">
        <w:rPr>
          <w:rFonts w:ascii="Times New Roman" w:hAnsi="Times New Roman" w:cs="Times New Roman"/>
        </w:rPr>
        <w:t xml:space="preserve"> </w:t>
      </w:r>
      <w:r w:rsidR="00625C98" w:rsidRPr="005B31E5">
        <w:rPr>
          <w:rFonts w:ascii="Times New Roman" w:hAnsi="Times New Roman" w:cs="Times New Roman"/>
        </w:rPr>
        <w:t>5</w:t>
      </w:r>
      <w:r w:rsidR="00E13916" w:rsidRPr="005B31E5">
        <w:rPr>
          <w:rFonts w:ascii="Times New Roman" w:hAnsi="Times New Roman" w:cs="Times New Roman"/>
        </w:rPr>
        <w:t xml:space="preserve"> genes</w:t>
      </w:r>
      <w:r w:rsidR="005C43DE" w:rsidRPr="005B31E5">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5C43DE" w:rsidRPr="005B31E5">
        <w:rPr>
          <w:rFonts w:ascii="Times New Roman" w:hAnsi="Times New Roman" w:cs="Times New Roman"/>
        </w:rPr>
        <w:t>Table S4</w:t>
      </w:r>
      <w:r w:rsidR="000F6DB6" w:rsidRPr="005B31E5">
        <w:rPr>
          <w:rFonts w:ascii="Times New Roman" w:hAnsi="Times New Roman" w:cs="Times New Roman"/>
        </w:rPr>
        <w:t>)</w:t>
      </w:r>
      <w:r w:rsidR="00E13916" w:rsidRPr="005B31E5">
        <w:rPr>
          <w:rFonts w:ascii="Times New Roman" w:hAnsi="Times New Roman" w:cs="Times New Roman"/>
        </w:rPr>
        <w:t xml:space="preserve">. </w:t>
      </w:r>
    </w:p>
    <w:p w14:paraId="5326E57E" w14:textId="5E74479A" w:rsidR="00C25FB2" w:rsidRPr="003F1C80" w:rsidRDefault="00D86D85" w:rsidP="00F0564E">
      <w:pPr>
        <w:spacing w:line="480" w:lineRule="auto"/>
        <w:ind w:firstLine="720"/>
        <w:jc w:val="both"/>
        <w:rPr>
          <w:rFonts w:ascii="Times New Roman" w:hAnsi="Times New Roman" w:cs="Times New Roman"/>
          <w:b/>
        </w:rPr>
      </w:pPr>
      <w:r w:rsidRPr="005B31E5">
        <w:rPr>
          <w:rFonts w:ascii="Times New Roman" w:hAnsi="Times New Roman" w:cs="Times New Roman"/>
        </w:rPr>
        <w:t xml:space="preserve">To </w:t>
      </w:r>
      <w:r w:rsidR="00CC3420" w:rsidRPr="005B31E5">
        <w:rPr>
          <w:rFonts w:ascii="Times New Roman" w:hAnsi="Times New Roman" w:cs="Times New Roman"/>
        </w:rPr>
        <w:t xml:space="preserve">identify </w:t>
      </w:r>
      <w:r w:rsidR="00AE7807" w:rsidRPr="005B31E5">
        <w:rPr>
          <w:rFonts w:ascii="Times New Roman" w:hAnsi="Times New Roman" w:cs="Times New Roman"/>
        </w:rPr>
        <w:t>evolutionary assembly patterns</w:t>
      </w:r>
      <w:r w:rsidR="00EE61D2" w:rsidRPr="005B31E5">
        <w:rPr>
          <w:rFonts w:ascii="Times New Roman" w:hAnsi="Times New Roman" w:cs="Times New Roman"/>
        </w:rPr>
        <w:t xml:space="preserve"> </w:t>
      </w:r>
      <w:r w:rsidR="00CC3420" w:rsidRPr="005B31E5">
        <w:rPr>
          <w:rFonts w:ascii="Times New Roman" w:hAnsi="Times New Roman" w:cs="Times New Roman"/>
        </w:rPr>
        <w:t>from</w:t>
      </w:r>
      <w:r w:rsidR="00EE61D2" w:rsidRPr="005B31E5">
        <w:rPr>
          <w:rFonts w:ascii="Times New Roman" w:hAnsi="Times New Roman" w:cs="Times New Roman"/>
        </w:rPr>
        <w:t xml:space="preserve"> these ranks</w:t>
      </w:r>
      <w:r w:rsidRPr="005B31E5">
        <w:rPr>
          <w:rFonts w:ascii="Times New Roman" w:hAnsi="Times New Roman" w:cs="Times New Roman"/>
        </w:rPr>
        <w:t xml:space="preserve">, we </w:t>
      </w:r>
      <w:r w:rsidR="00EE61D2" w:rsidRPr="005B31E5">
        <w:rPr>
          <w:rFonts w:ascii="Times New Roman" w:hAnsi="Times New Roman" w:cs="Times New Roman"/>
        </w:rPr>
        <w:t xml:space="preserve">examined the set of genes in each rank </w:t>
      </w:r>
      <w:r w:rsidR="005903CA" w:rsidRPr="005B31E5">
        <w:rPr>
          <w:rFonts w:ascii="Times New Roman" w:hAnsi="Times New Roman" w:cs="Times New Roman"/>
        </w:rPr>
        <w:t xml:space="preserve">and identified </w:t>
      </w:r>
      <w:r w:rsidR="00AE7807" w:rsidRPr="005B31E5">
        <w:rPr>
          <w:rFonts w:ascii="Times New Roman" w:hAnsi="Times New Roman" w:cs="Times New Roman"/>
        </w:rPr>
        <w:t>overrepresented</w:t>
      </w:r>
      <w:r w:rsidRPr="005B31E5">
        <w:rPr>
          <w:rFonts w:ascii="Times New Roman" w:hAnsi="Times New Roman" w:cs="Times New Roman"/>
        </w:rPr>
        <w:t xml:space="preserve"> functiona</w:t>
      </w:r>
      <w:r w:rsidR="00DE4BAD" w:rsidRPr="005B31E5">
        <w:rPr>
          <w:rFonts w:ascii="Times New Roman" w:hAnsi="Times New Roman" w:cs="Times New Roman"/>
        </w:rPr>
        <w:t>l categories</w:t>
      </w:r>
      <w:r w:rsidR="007E3B2B" w:rsidRPr="005B31E5">
        <w:rPr>
          <w:rFonts w:ascii="Times New Roman" w:hAnsi="Times New Roman" w:cs="Times New Roman"/>
        </w:rPr>
        <w:t xml:space="preserve"> (Table </w:t>
      </w:r>
      <w:r w:rsidR="0085450A" w:rsidRPr="005B31E5">
        <w:rPr>
          <w:rFonts w:ascii="Times New Roman" w:hAnsi="Times New Roman" w:cs="Times New Roman"/>
        </w:rPr>
        <w:t>1</w:t>
      </w:r>
      <w:r w:rsidR="007E3B2B" w:rsidRPr="005B31E5">
        <w:rPr>
          <w:rFonts w:ascii="Times New Roman" w:hAnsi="Times New Roman" w:cs="Times New Roman"/>
        </w:rPr>
        <w:t>)</w:t>
      </w:r>
      <w:r w:rsidRPr="005B31E5">
        <w:rPr>
          <w:rFonts w:ascii="Times New Roman" w:hAnsi="Times New Roman" w:cs="Times New Roman"/>
        </w:rPr>
        <w:t xml:space="preserve">. </w:t>
      </w:r>
      <w:r w:rsidR="002D60E0" w:rsidRPr="005B31E5">
        <w:rPr>
          <w:rFonts w:ascii="Times New Roman" w:hAnsi="Times New Roman" w:cs="Times New Roman"/>
        </w:rPr>
        <w:t xml:space="preserve">These enriched functional categories </w:t>
      </w:r>
      <w:r w:rsidR="000A0C5B" w:rsidRPr="005B31E5">
        <w:rPr>
          <w:rFonts w:ascii="Times New Roman" w:hAnsi="Times New Roman" w:cs="Times New Roman"/>
        </w:rPr>
        <w:t xml:space="preserve">indicate that certain functional groups of genes consistently occupy </w:t>
      </w:r>
      <w:r w:rsidR="004A3E7F" w:rsidRPr="005B31E5">
        <w:rPr>
          <w:rFonts w:ascii="Times New Roman" w:hAnsi="Times New Roman" w:cs="Times New Roman"/>
        </w:rPr>
        <w:t xml:space="preserve">specific </w:t>
      </w:r>
      <w:r w:rsidR="000A0C5B" w:rsidRPr="005B31E5">
        <w:rPr>
          <w:rFonts w:ascii="Times New Roman" w:hAnsi="Times New Roman" w:cs="Times New Roman"/>
        </w:rPr>
        <w:t xml:space="preserve">positions in </w:t>
      </w:r>
      <w:r w:rsidR="005903CA" w:rsidRPr="005B31E5">
        <w:rPr>
          <w:rFonts w:ascii="Times New Roman" w:hAnsi="Times New Roman" w:cs="Times New Roman"/>
        </w:rPr>
        <w:t xml:space="preserve">these </w:t>
      </w:r>
      <w:r w:rsidR="000A0C5B" w:rsidRPr="005B31E5">
        <w:rPr>
          <w:rFonts w:ascii="Times New Roman" w:hAnsi="Times New Roman" w:cs="Times New Roman"/>
        </w:rPr>
        <w:t xml:space="preserve">evolutionary </w:t>
      </w:r>
      <w:r w:rsidR="005903CA" w:rsidRPr="005B31E5">
        <w:rPr>
          <w:rFonts w:ascii="Times New Roman" w:hAnsi="Times New Roman" w:cs="Times New Roman"/>
        </w:rPr>
        <w:t>assembly patterns</w:t>
      </w:r>
      <w:r w:rsidR="000A0C5B" w:rsidRPr="005B31E5">
        <w:rPr>
          <w:rFonts w:ascii="Times New Roman" w:hAnsi="Times New Roman" w:cs="Times New Roman"/>
        </w:rPr>
        <w:t>, whether in controlling other genes’ gain or in being controlled</w:t>
      </w:r>
      <w:r w:rsidR="005903CA" w:rsidRPr="005B31E5">
        <w:rPr>
          <w:rFonts w:ascii="Times New Roman" w:hAnsi="Times New Roman" w:cs="Times New Roman"/>
        </w:rPr>
        <w:t xml:space="preserve"> by other genes</w:t>
      </w:r>
      <w:r w:rsidR="002D60E0" w:rsidRPr="005B31E5">
        <w:rPr>
          <w:rFonts w:ascii="Times New Roman" w:hAnsi="Times New Roman" w:cs="Times New Roman"/>
        </w:rPr>
        <w:t xml:space="preserve">. For example, </w:t>
      </w:r>
      <w:r w:rsidR="0037589E" w:rsidRPr="005B31E5">
        <w:rPr>
          <w:rFonts w:ascii="Times New Roman" w:hAnsi="Times New Roman" w:cs="Times New Roman"/>
        </w:rPr>
        <w:t xml:space="preserve">we found that </w:t>
      </w:r>
      <w:r w:rsidR="00EE61D2" w:rsidRPr="005B31E5">
        <w:rPr>
          <w:rFonts w:ascii="Times New Roman" w:hAnsi="Times New Roman" w:cs="Times New Roman"/>
        </w:rPr>
        <w:t>t</w:t>
      </w:r>
      <w:r w:rsidR="00D44FF3" w:rsidRPr="005B31E5">
        <w:rPr>
          <w:rFonts w:ascii="Times New Roman" w:hAnsi="Times New Roman" w:cs="Times New Roman"/>
        </w:rPr>
        <w:t xml:space="preserve">he first rank </w:t>
      </w:r>
      <w:r w:rsidR="002933BC" w:rsidRPr="005B31E5">
        <w:rPr>
          <w:rFonts w:ascii="Times New Roman" w:hAnsi="Times New Roman" w:cs="Times New Roman"/>
        </w:rPr>
        <w:t>was enriched for</w:t>
      </w:r>
      <w:r w:rsidR="00D44FF3" w:rsidRPr="005B31E5">
        <w:rPr>
          <w:rFonts w:ascii="Times New Roman" w:hAnsi="Times New Roman" w:cs="Times New Roman"/>
        </w:rPr>
        <w:t xml:space="preserve"> flagella</w:t>
      </w:r>
      <w:r w:rsidR="006852CE" w:rsidRPr="005B31E5">
        <w:rPr>
          <w:rFonts w:ascii="Times New Roman" w:hAnsi="Times New Roman" w:cs="Times New Roman"/>
        </w:rPr>
        <w:t>r</w:t>
      </w:r>
      <w:r w:rsidR="00814801" w:rsidRPr="005B31E5">
        <w:rPr>
          <w:rFonts w:ascii="Times New Roman" w:hAnsi="Times New Roman" w:cs="Times New Roman"/>
        </w:rPr>
        <w:t xml:space="preserve"> and</w:t>
      </w:r>
      <w:r w:rsidR="004A3C0F" w:rsidRPr="005B31E5">
        <w:rPr>
          <w:rFonts w:ascii="Times New Roman" w:hAnsi="Times New Roman" w:cs="Times New Roman"/>
        </w:rPr>
        <w:t xml:space="preserve"> </w:t>
      </w:r>
      <w:r w:rsidR="004A3C0F" w:rsidRPr="005B31E5">
        <w:rPr>
          <w:rFonts w:ascii="Times New Roman" w:hAnsi="Times New Roman" w:cs="Times New Roman"/>
          <w:color w:val="0066FF"/>
        </w:rPr>
        <w:t>pill</w:t>
      </w:r>
      <w:r w:rsidR="006852CE" w:rsidRPr="005B31E5">
        <w:rPr>
          <w:rFonts w:ascii="Times New Roman" w:hAnsi="Times New Roman" w:cs="Times New Roman"/>
          <w:color w:val="0066FF"/>
        </w:rPr>
        <w:t>ar</w:t>
      </w:r>
      <w:r w:rsidR="006233C3" w:rsidRPr="005B31E5">
        <w:rPr>
          <w:rFonts w:ascii="Times New Roman" w:hAnsi="Times New Roman" w:cs="Times New Roman"/>
          <w:color w:val="0066FF"/>
        </w:rPr>
        <w:t xml:space="preserve"> </w:t>
      </w:r>
      <w:r w:rsidR="006233C3" w:rsidRPr="005B31E5">
        <w:rPr>
          <w:rFonts w:ascii="Times New Roman" w:hAnsi="Times New Roman" w:cs="Times New Roman"/>
        </w:rPr>
        <w:t>genes involved in motility</w:t>
      </w:r>
      <w:r w:rsidR="00403201" w:rsidRPr="005B31E5">
        <w:rPr>
          <w:rFonts w:ascii="Times New Roman" w:hAnsi="Times New Roman" w:cs="Times New Roman"/>
        </w:rPr>
        <w:t xml:space="preserve">, in addition to </w:t>
      </w:r>
      <w:r w:rsidR="007F0E76" w:rsidRPr="005B31E5">
        <w:rPr>
          <w:rFonts w:ascii="Times New Roman" w:hAnsi="Times New Roman" w:cs="Times New Roman"/>
        </w:rPr>
        <w:t>Type II secretion genes (many of which are homologous to or overlap with</w:t>
      </w:r>
      <w:r w:rsidR="00C7027C" w:rsidRPr="005B31E5">
        <w:rPr>
          <w:rFonts w:ascii="Times New Roman" w:hAnsi="Times New Roman" w:cs="Times New Roman"/>
        </w:rPr>
        <w:t xml:space="preserve"> genes encoding</w:t>
      </w:r>
      <w:r w:rsidR="004A3C0F" w:rsidRPr="005B31E5">
        <w:rPr>
          <w:rFonts w:ascii="Times New Roman" w:hAnsi="Times New Roman" w:cs="Times New Roman"/>
        </w:rPr>
        <w:t xml:space="preserve"> </w:t>
      </w:r>
      <w:r w:rsidR="004A3C0F" w:rsidRPr="005B31E5">
        <w:rPr>
          <w:rFonts w:ascii="Times New Roman" w:hAnsi="Times New Roman" w:cs="Times New Roman"/>
          <w:color w:val="0066FF"/>
        </w:rPr>
        <w:t>pill</w:t>
      </w:r>
      <w:r w:rsidR="007F0E76" w:rsidRPr="005B31E5">
        <w:rPr>
          <w:rFonts w:ascii="Times New Roman" w:hAnsi="Times New Roman" w:cs="Times New Roman"/>
          <w:color w:val="0066FF"/>
        </w:rPr>
        <w:t xml:space="preserve">ar </w:t>
      </w:r>
      <w:r w:rsidR="007F0E76" w:rsidRPr="005B31E5">
        <w:rPr>
          <w:rFonts w:ascii="Times New Roman" w:hAnsi="Times New Roman" w:cs="Times New Roman"/>
        </w:rPr>
        <w:t>proteins)</w:t>
      </w:r>
      <w:r w:rsidR="004B4E42" w:rsidRPr="005B31E5">
        <w:rPr>
          <w:rFonts w:ascii="Times New Roman" w:hAnsi="Times New Roman" w:cs="Times New Roman"/>
        </w:rPr>
        <w:t xml:space="preserve"> and certain two-component genes</w:t>
      </w:r>
      <w:r w:rsidR="007F0E76" w:rsidRPr="005B31E5">
        <w:rPr>
          <w:rFonts w:ascii="Times New Roman" w:hAnsi="Times New Roman" w:cs="Times New Roman"/>
        </w:rPr>
        <w:t>.</w:t>
      </w:r>
      <w:r w:rsidR="002933BC" w:rsidRPr="005B31E5">
        <w:rPr>
          <w:rFonts w:ascii="Times New Roman" w:hAnsi="Times New Roman" w:cs="Times New Roman"/>
        </w:rPr>
        <w:t xml:space="preserve"> </w:t>
      </w:r>
      <w:r w:rsidR="007F0E76" w:rsidRPr="005B31E5">
        <w:rPr>
          <w:rFonts w:ascii="Times New Roman" w:hAnsi="Times New Roman" w:cs="Times New Roman"/>
        </w:rPr>
        <w:t>T</w:t>
      </w:r>
      <w:r w:rsidR="00D44FF3" w:rsidRPr="005B31E5">
        <w:rPr>
          <w:rFonts w:ascii="Times New Roman" w:hAnsi="Times New Roman" w:cs="Times New Roman"/>
        </w:rPr>
        <w:t>he second rank</w:t>
      </w:r>
      <w:r w:rsidR="007F0E76" w:rsidRPr="005B31E5">
        <w:rPr>
          <w:rFonts w:ascii="Times New Roman" w:hAnsi="Times New Roman" w:cs="Times New Roman"/>
        </w:rPr>
        <w:t xml:space="preserve"> was enriched</w:t>
      </w:r>
      <w:r w:rsidR="006233C3" w:rsidRPr="005B31E5">
        <w:rPr>
          <w:rFonts w:ascii="Times New Roman" w:hAnsi="Times New Roman" w:cs="Times New Roman"/>
        </w:rPr>
        <w:t xml:space="preserve"> </w:t>
      </w:r>
      <w:r w:rsidR="0037589E" w:rsidRPr="005B31E5">
        <w:rPr>
          <w:rFonts w:ascii="Times New Roman" w:hAnsi="Times New Roman" w:cs="Times New Roman"/>
        </w:rPr>
        <w:t>for</w:t>
      </w:r>
      <w:r w:rsidR="007F0E76" w:rsidRPr="005B31E5">
        <w:rPr>
          <w:rFonts w:ascii="Times New Roman" w:hAnsi="Times New Roman" w:cs="Times New Roman"/>
        </w:rPr>
        <w:t xml:space="preserve"> </w:t>
      </w:r>
      <w:r w:rsidR="00D44FF3" w:rsidRPr="005B31E5">
        <w:rPr>
          <w:rFonts w:ascii="Times New Roman" w:hAnsi="Times New Roman" w:cs="Times New Roman"/>
        </w:rPr>
        <w:t xml:space="preserve">various metabolic </w:t>
      </w:r>
      <w:r w:rsidR="002D60E0" w:rsidRPr="005B31E5">
        <w:rPr>
          <w:rFonts w:ascii="Times New Roman" w:hAnsi="Times New Roman" w:cs="Times New Roman"/>
        </w:rPr>
        <w:t>processes</w:t>
      </w:r>
      <w:r w:rsidR="002933BC" w:rsidRPr="005B31E5">
        <w:rPr>
          <w:rFonts w:ascii="Times New Roman" w:hAnsi="Times New Roman" w:cs="Times New Roman"/>
        </w:rPr>
        <w:t xml:space="preserve">, </w:t>
      </w:r>
      <w:r w:rsidR="002D60E0" w:rsidRPr="005B31E5">
        <w:rPr>
          <w:rFonts w:ascii="Times New Roman" w:hAnsi="Times New Roman" w:cs="Times New Roman"/>
        </w:rPr>
        <w:t xml:space="preserve">whereas </w:t>
      </w:r>
      <w:r w:rsidR="002933BC" w:rsidRPr="005B31E5">
        <w:rPr>
          <w:rFonts w:ascii="Times New Roman" w:hAnsi="Times New Roman" w:cs="Times New Roman"/>
        </w:rPr>
        <w:t>l</w:t>
      </w:r>
      <w:r w:rsidR="00D44FF3" w:rsidRPr="005B31E5">
        <w:rPr>
          <w:rFonts w:ascii="Times New Roman" w:hAnsi="Times New Roman" w:cs="Times New Roman"/>
        </w:rPr>
        <w:t xml:space="preserve">ater ranks were enriched for </w:t>
      </w:r>
      <w:r w:rsidR="006233C3" w:rsidRPr="005B31E5">
        <w:rPr>
          <w:rFonts w:ascii="Times New Roman" w:hAnsi="Times New Roman" w:cs="Times New Roman"/>
        </w:rPr>
        <w:t xml:space="preserve">Type III and </w:t>
      </w:r>
      <w:r w:rsidR="00D44FF3" w:rsidRPr="005B31E5">
        <w:rPr>
          <w:rFonts w:ascii="Times New Roman" w:hAnsi="Times New Roman" w:cs="Times New Roman"/>
        </w:rPr>
        <w:t>Type IV secretion system</w:t>
      </w:r>
      <w:r w:rsidR="006233C3" w:rsidRPr="005B31E5">
        <w:rPr>
          <w:rFonts w:ascii="Times New Roman" w:hAnsi="Times New Roman" w:cs="Times New Roman"/>
        </w:rPr>
        <w:t>s</w:t>
      </w:r>
      <w:r w:rsidR="00273688" w:rsidRPr="005B31E5">
        <w:rPr>
          <w:rFonts w:ascii="Times New Roman" w:hAnsi="Times New Roman" w:cs="Times New Roman"/>
        </w:rPr>
        <w:t xml:space="preserve"> and conjugation</w:t>
      </w:r>
      <w:r w:rsidR="00407475" w:rsidRPr="003F1C80">
        <w:rPr>
          <w:rFonts w:ascii="Times New Roman" w:hAnsi="Times New Roman" w:cs="Times New Roman"/>
        </w:rPr>
        <w:t xml:space="preserve"> </w:t>
      </w:r>
      <w:r w:rsidR="00FB25A3" w:rsidRPr="003F1C80">
        <w:rPr>
          <w:rFonts w:ascii="Times New Roman" w:hAnsi="Times New Roman" w:cs="Times New Roman"/>
        </w:rPr>
        <w:t>genes</w:t>
      </w:r>
      <w:r w:rsidR="00122897" w:rsidRPr="003F1C80">
        <w:rPr>
          <w:rFonts w:ascii="Times New Roman" w:hAnsi="Times New Roman" w:cs="Times New Roman"/>
        </w:rPr>
        <w:t>.</w:t>
      </w:r>
      <w:r w:rsidR="007164C4" w:rsidRPr="003F1C80">
        <w:rPr>
          <w:rFonts w:ascii="Times New Roman" w:hAnsi="Times New Roman" w:cs="Times New Roman"/>
        </w:rPr>
        <w:t xml:space="preserve"> This finding suggest</w:t>
      </w:r>
      <w:r w:rsidR="00144A77" w:rsidRPr="003F1C80">
        <w:rPr>
          <w:rFonts w:ascii="Times New Roman" w:hAnsi="Times New Roman" w:cs="Times New Roman"/>
        </w:rPr>
        <w:t>s</w:t>
      </w:r>
      <w:r w:rsidR="007164C4" w:rsidRPr="003F1C80">
        <w:rPr>
          <w:rFonts w:ascii="Times New Roman" w:hAnsi="Times New Roman" w:cs="Times New Roman"/>
        </w:rPr>
        <w:t xml:space="preserve"> </w:t>
      </w:r>
      <w:r w:rsidR="00C6566A" w:rsidRPr="003F1C80">
        <w:rPr>
          <w:rFonts w:ascii="Times New Roman" w:hAnsi="Times New Roman" w:cs="Times New Roman"/>
        </w:rPr>
        <w:t>that habitat commitments</w:t>
      </w:r>
      <w:r w:rsidR="00722987" w:rsidRPr="003F1C80">
        <w:rPr>
          <w:rFonts w:ascii="Times New Roman" w:hAnsi="Times New Roman" w:cs="Times New Roman"/>
        </w:rPr>
        <w:t xml:space="preserve"> are</w:t>
      </w:r>
      <w:r w:rsidR="00C6566A" w:rsidRPr="003F1C80">
        <w:rPr>
          <w:rFonts w:ascii="Times New Roman" w:hAnsi="Times New Roman" w:cs="Times New Roman"/>
        </w:rPr>
        <w:t xml:space="preserve"> made early in evolution</w:t>
      </w:r>
      <w:r w:rsidR="00597F5D">
        <w:rPr>
          <w:rFonts w:ascii="Times New Roman" w:hAnsi="Times New Roman" w:cs="Times New Roman"/>
        </w:rPr>
        <w:t>,</w:t>
      </w:r>
      <w:r w:rsidR="007164C4" w:rsidRPr="003F1C80">
        <w:rPr>
          <w:rFonts w:ascii="Times New Roman" w:hAnsi="Times New Roman" w:cs="Times New Roman"/>
        </w:rPr>
        <w:t xml:space="preserve"> mediated by </w:t>
      </w:r>
      <w:r w:rsidR="006233C3">
        <w:rPr>
          <w:rFonts w:ascii="Times New Roman" w:hAnsi="Times New Roman" w:cs="Times New Roman"/>
        </w:rPr>
        <w:t>motility</w:t>
      </w:r>
      <w:r w:rsidR="007164C4" w:rsidRPr="003F1C80">
        <w:rPr>
          <w:rFonts w:ascii="Times New Roman" w:hAnsi="Times New Roman" w:cs="Times New Roman"/>
        </w:rPr>
        <w:t xml:space="preserve"> genes that could underlie the choice and establishment of physical environments.</w:t>
      </w:r>
      <w:r w:rsidR="00C6566A" w:rsidRPr="003F1C80">
        <w:rPr>
          <w:rFonts w:ascii="Times New Roman" w:hAnsi="Times New Roman" w:cs="Times New Roman"/>
        </w:rPr>
        <w:t xml:space="preserve"> </w:t>
      </w:r>
      <w:r w:rsidR="007164C4" w:rsidRPr="003F1C80">
        <w:rPr>
          <w:rFonts w:ascii="Times New Roman" w:hAnsi="Times New Roman" w:cs="Times New Roman"/>
        </w:rPr>
        <w:t xml:space="preserve">This environmental choice is </w:t>
      </w:r>
      <w:r w:rsidR="00C6566A" w:rsidRPr="003F1C80">
        <w:rPr>
          <w:rFonts w:ascii="Times New Roman" w:hAnsi="Times New Roman" w:cs="Times New Roman"/>
        </w:rPr>
        <w:t xml:space="preserve">followed by a metabolic commitment to exploiting </w:t>
      </w:r>
      <w:r w:rsidR="007164C4" w:rsidRPr="003F1C80">
        <w:rPr>
          <w:rFonts w:ascii="Times New Roman" w:hAnsi="Times New Roman" w:cs="Times New Roman"/>
        </w:rPr>
        <w:t xml:space="preserve">the </w:t>
      </w:r>
      <w:r w:rsidR="009250A2">
        <w:rPr>
          <w:rFonts w:ascii="Times New Roman" w:hAnsi="Times New Roman" w:cs="Times New Roman"/>
        </w:rPr>
        <w:t>new</w:t>
      </w:r>
      <w:r w:rsidR="009250A2" w:rsidRPr="003F1C80">
        <w:rPr>
          <w:rFonts w:ascii="Times New Roman" w:hAnsi="Times New Roman" w:cs="Times New Roman"/>
        </w:rPr>
        <w:t xml:space="preserve"> </w:t>
      </w:r>
      <w:r w:rsidR="00722987" w:rsidRPr="003F1C80">
        <w:rPr>
          <w:rFonts w:ascii="Times New Roman" w:hAnsi="Times New Roman" w:cs="Times New Roman"/>
        </w:rPr>
        <w:t>habitat</w:t>
      </w:r>
      <w:r w:rsidR="00C6566A" w:rsidRPr="003F1C80">
        <w:rPr>
          <w:rFonts w:ascii="Times New Roman" w:hAnsi="Times New Roman" w:cs="Times New Roman"/>
        </w:rPr>
        <w:t xml:space="preserve">. Last, genes for </w:t>
      </w:r>
      <w:r w:rsidR="006F5A79" w:rsidRPr="003F1C80">
        <w:rPr>
          <w:rFonts w:ascii="Times New Roman" w:hAnsi="Times New Roman" w:cs="Times New Roman"/>
        </w:rPr>
        <w:t>interaction</w:t>
      </w:r>
      <w:r w:rsidR="00C6566A" w:rsidRPr="003F1C80">
        <w:rPr>
          <w:rFonts w:ascii="Times New Roman" w:hAnsi="Times New Roman" w:cs="Times New Roman"/>
        </w:rPr>
        <w:t xml:space="preserve"> with the biotic complement of th</w:t>
      </w:r>
      <w:r w:rsidR="006F5A79" w:rsidRPr="003F1C80">
        <w:rPr>
          <w:rFonts w:ascii="Times New Roman" w:hAnsi="Times New Roman" w:cs="Times New Roman"/>
        </w:rPr>
        <w:t>ese habitats</w:t>
      </w:r>
      <w:r w:rsidR="00C6566A" w:rsidRPr="003F1C80">
        <w:rPr>
          <w:rFonts w:ascii="Times New Roman" w:hAnsi="Times New Roman" w:cs="Times New Roman"/>
        </w:rPr>
        <w:t xml:space="preserve"> are gained, and </w:t>
      </w:r>
      <w:r w:rsidR="00273688" w:rsidRPr="003F1C80">
        <w:rPr>
          <w:rFonts w:ascii="Times New Roman" w:hAnsi="Times New Roman" w:cs="Times New Roman"/>
        </w:rPr>
        <w:t>replaced</w:t>
      </w:r>
      <w:r w:rsidR="00C6566A" w:rsidRPr="003F1C80">
        <w:rPr>
          <w:rFonts w:ascii="Times New Roman" w:hAnsi="Times New Roman" w:cs="Times New Roman"/>
        </w:rPr>
        <w:t xml:space="preserve"> frequently in response to </w:t>
      </w:r>
      <w:r w:rsidR="00CF6EA4" w:rsidRPr="003F1C80">
        <w:rPr>
          <w:rFonts w:ascii="Times New Roman" w:hAnsi="Times New Roman" w:cs="Times New Roman"/>
        </w:rPr>
        <w:t>evolving</w:t>
      </w:r>
      <w:r w:rsidR="00C6566A" w:rsidRPr="003F1C80">
        <w:rPr>
          <w:rFonts w:ascii="Times New Roman" w:hAnsi="Times New Roman" w:cs="Times New Roman"/>
        </w:rPr>
        <w:t xml:space="preserve"> </w:t>
      </w:r>
      <w:r w:rsidR="005050D7" w:rsidRPr="003F1C80">
        <w:rPr>
          <w:rFonts w:ascii="Times New Roman" w:hAnsi="Times New Roman" w:cs="Times New Roman"/>
        </w:rPr>
        <w:t>challenges</w:t>
      </w:r>
      <w:r w:rsidR="00C6566A" w:rsidRPr="003F1C80">
        <w:rPr>
          <w:rFonts w:ascii="Times New Roman" w:hAnsi="Times New Roman" w:cs="Times New Roman"/>
        </w:rPr>
        <w:t>.</w:t>
      </w:r>
      <w:r w:rsidR="00D2698D" w:rsidRPr="003F1C80">
        <w:rPr>
          <w:rFonts w:ascii="Times New Roman" w:hAnsi="Times New Roman" w:cs="Times New Roman"/>
        </w:rPr>
        <w:t xml:space="preserve"> </w:t>
      </w:r>
      <w:r w:rsidR="004A3E7F">
        <w:rPr>
          <w:rFonts w:ascii="Times New Roman" w:hAnsi="Times New Roman" w:cs="Times New Roman"/>
        </w:rPr>
        <w:t>Considering</w:t>
      </w:r>
      <w:r w:rsidR="007164C4" w:rsidRPr="003F1C80">
        <w:rPr>
          <w:rFonts w:ascii="Times New Roman" w:hAnsi="Times New Roman" w:cs="Times New Roman"/>
        </w:rPr>
        <w:t xml:space="preserve"> two distinct but highly homologous pilus assembly pathways</w:t>
      </w:r>
      <w:r w:rsidR="00F0564E">
        <w:rPr>
          <w:rFonts w:ascii="Times New Roman" w:hAnsi="Times New Roman" w:cs="Times New Roman"/>
        </w:rPr>
        <w:t>, one (</w:t>
      </w:r>
      <w:proofErr w:type="spellStart"/>
      <w:r w:rsidR="00F0564E">
        <w:rPr>
          <w:rFonts w:ascii="Times New Roman" w:hAnsi="Times New Roman" w:cs="Times New Roman"/>
        </w:rPr>
        <w:t>fimbrial</w:t>
      </w:r>
      <w:proofErr w:type="spellEnd"/>
      <w:r w:rsidR="00F0564E">
        <w:rPr>
          <w:rFonts w:ascii="Times New Roman" w:hAnsi="Times New Roman" w:cs="Times New Roman"/>
        </w:rPr>
        <w:t>) was enriched in a low rank and one (conjugal) was enriched in a high rank,</w:t>
      </w:r>
      <w:r w:rsidR="007164C4" w:rsidRPr="003F1C80">
        <w:rPr>
          <w:rFonts w:ascii="Times New Roman" w:hAnsi="Times New Roman" w:cs="Times New Roman"/>
        </w:rPr>
        <w:t xml:space="preserve"> suggest</w:t>
      </w:r>
      <w:r w:rsidR="004A3E7F">
        <w:rPr>
          <w:rFonts w:ascii="Times New Roman" w:hAnsi="Times New Roman" w:cs="Times New Roman"/>
        </w:rPr>
        <w:t>ing</w:t>
      </w:r>
      <w:r w:rsidR="007164C4" w:rsidRPr="003F1C80">
        <w:rPr>
          <w:rFonts w:ascii="Times New Roman" w:hAnsi="Times New Roman" w:cs="Times New Roman"/>
        </w:rPr>
        <w:t xml:space="preserve"> that the specific function of the gene rather than other sequence-level gene properties drove the ranking</w:t>
      </w:r>
      <w:r w:rsidR="006233C3">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6233C3">
        <w:rPr>
          <w:rFonts w:ascii="Times New Roman" w:hAnsi="Times New Roman" w:cs="Times New Roman"/>
        </w:rPr>
        <w:t>Figure S</w:t>
      </w:r>
      <w:r w:rsidR="00750A22">
        <w:rPr>
          <w:rFonts w:ascii="Times New Roman" w:hAnsi="Times New Roman" w:cs="Times New Roman"/>
        </w:rPr>
        <w:t>7</w:t>
      </w:r>
      <w:r w:rsidR="008A3864">
        <w:rPr>
          <w:rFonts w:ascii="Times New Roman" w:hAnsi="Times New Roman" w:cs="Times New Roman"/>
        </w:rPr>
        <w:t>A</w:t>
      </w:r>
      <w:r w:rsidR="006233C3">
        <w:rPr>
          <w:rFonts w:ascii="Times New Roman" w:hAnsi="Times New Roman" w:cs="Times New Roman"/>
        </w:rPr>
        <w:t>)</w:t>
      </w:r>
      <w:r w:rsidR="00486B0E">
        <w:rPr>
          <w:rFonts w:ascii="Times New Roman" w:hAnsi="Times New Roman" w:cs="Times New Roman"/>
        </w:rPr>
        <w:t>.</w:t>
      </w:r>
      <w:r w:rsidR="00D2698D" w:rsidRPr="003F1C80">
        <w:rPr>
          <w:rFonts w:ascii="Times New Roman" w:hAnsi="Times New Roman" w:cs="Times New Roman"/>
        </w:rPr>
        <w:t xml:space="preserve"> </w:t>
      </w:r>
      <w:r w:rsidR="00486B0E">
        <w:rPr>
          <w:rFonts w:ascii="Times New Roman" w:hAnsi="Times New Roman" w:cs="Times New Roman"/>
        </w:rPr>
        <w:t>W</w:t>
      </w:r>
      <w:r w:rsidR="007164C4" w:rsidRPr="003F1C80">
        <w:rPr>
          <w:rFonts w:ascii="Times New Roman" w:hAnsi="Times New Roman" w:cs="Times New Roman"/>
        </w:rPr>
        <w:t xml:space="preserve">e additionally </w:t>
      </w:r>
      <w:r w:rsidR="007164C4" w:rsidRPr="003F1C80">
        <w:rPr>
          <w:rFonts w:ascii="Times New Roman" w:hAnsi="Times New Roman" w:cs="Times New Roman"/>
        </w:rPr>
        <w:lastRenderedPageBreak/>
        <w:t>confirmed that the observed rank distribution</w:t>
      </w:r>
      <w:r w:rsidR="004729B1">
        <w:rPr>
          <w:rFonts w:ascii="Times New Roman" w:hAnsi="Times New Roman" w:cs="Times New Roman"/>
        </w:rPr>
        <w:t xml:space="preserve"> for these functions</w:t>
      </w:r>
      <w:r w:rsidR="007164C4" w:rsidRPr="003F1C80">
        <w:rPr>
          <w:rFonts w:ascii="Times New Roman" w:hAnsi="Times New Roman" w:cs="Times New Roman"/>
        </w:rPr>
        <w:t xml:space="preserve"> </w:t>
      </w:r>
      <w:r w:rsidR="0085450A">
        <w:rPr>
          <w:rFonts w:ascii="Times New Roman" w:hAnsi="Times New Roman" w:cs="Times New Roman"/>
        </w:rPr>
        <w:t>is not</w:t>
      </w:r>
      <w:r w:rsidR="007164C4" w:rsidRPr="003F1C80">
        <w:rPr>
          <w:rFonts w:ascii="Times New Roman" w:hAnsi="Times New Roman" w:cs="Times New Roman"/>
        </w:rPr>
        <w:t xml:space="preserve"> explained by variation in the frequency of gene gain</w:t>
      </w:r>
      <w:r w:rsidR="00D2698D" w:rsidRPr="003F1C80">
        <w:rPr>
          <w:rFonts w:ascii="Times New Roman" w:hAnsi="Times New Roman" w:cs="Times New Roman"/>
        </w:rPr>
        <w:t xml:space="preserve"> </w:t>
      </w:r>
      <w:r w:rsidR="00486B0E">
        <w:rPr>
          <w:rFonts w:ascii="Times New Roman" w:hAnsi="Times New Roman" w:cs="Times New Roman"/>
        </w:rPr>
        <w:t>(</w:t>
      </w:r>
      <w:r w:rsidR="00641661" w:rsidRPr="003F1C80">
        <w:rPr>
          <w:rFonts w:ascii="Times New Roman" w:hAnsi="Times New Roman" w:cs="Times New Roman"/>
        </w:rPr>
        <w:t>S</w:t>
      </w:r>
      <w:r w:rsidR="00641661">
        <w:rPr>
          <w:rFonts w:ascii="Times New Roman" w:hAnsi="Times New Roman" w:cs="Times New Roman"/>
        </w:rPr>
        <w:t xml:space="preserve">upplemental </w:t>
      </w:r>
      <w:r w:rsidR="007164C4" w:rsidRPr="003F1C80">
        <w:rPr>
          <w:rFonts w:ascii="Times New Roman" w:hAnsi="Times New Roman" w:cs="Times New Roman"/>
        </w:rPr>
        <w:t>Figure S</w:t>
      </w:r>
      <w:r w:rsidR="00750A22">
        <w:rPr>
          <w:rFonts w:ascii="Times New Roman" w:hAnsi="Times New Roman" w:cs="Times New Roman"/>
        </w:rPr>
        <w:t>7</w:t>
      </w:r>
      <w:r w:rsidR="008A3864">
        <w:rPr>
          <w:rFonts w:ascii="Times New Roman" w:hAnsi="Times New Roman" w:cs="Times New Roman"/>
        </w:rPr>
        <w:t>B</w:t>
      </w:r>
      <w:r w:rsidR="007164C4" w:rsidRPr="003F1C80">
        <w:rPr>
          <w:rFonts w:ascii="Times New Roman" w:hAnsi="Times New Roman" w:cs="Times New Roman"/>
        </w:rPr>
        <w:t xml:space="preserve">). </w:t>
      </w:r>
      <w:r w:rsidR="00374A0E" w:rsidRPr="003F1C80">
        <w:rPr>
          <w:rFonts w:ascii="Times New Roman" w:hAnsi="Times New Roman" w:cs="Times New Roman"/>
        </w:rPr>
        <w:t xml:space="preserve">Furthermore, as expected, </w:t>
      </w:r>
      <w:r w:rsidR="00DE5281" w:rsidRPr="003F1C80">
        <w:rPr>
          <w:rFonts w:ascii="Times New Roman" w:hAnsi="Times New Roman" w:cs="Times New Roman"/>
        </w:rPr>
        <w:t>we observed that the gains of genes appearing late in the sort were overrepresented in later branches of the tree</w:t>
      </w:r>
      <w:r w:rsidR="00374A0E" w:rsidRPr="003F1C80">
        <w:rPr>
          <w:rFonts w:ascii="Times New Roman" w:hAnsi="Times New Roman" w:cs="Times New Roman"/>
        </w:rPr>
        <w:t xml:space="preserve"> compared to the </w:t>
      </w:r>
      <w:r w:rsidR="00DE5281" w:rsidRPr="003F1C80">
        <w:rPr>
          <w:rFonts w:ascii="Times New Roman" w:hAnsi="Times New Roman" w:cs="Times New Roman"/>
        </w:rPr>
        <w:t xml:space="preserve">gains of </w:t>
      </w:r>
      <w:r w:rsidR="00374A0E" w:rsidRPr="003F1C80">
        <w:rPr>
          <w:rFonts w:ascii="Times New Roman" w:hAnsi="Times New Roman" w:cs="Times New Roman"/>
        </w:rPr>
        <w:t xml:space="preserve">lower-ranked </w:t>
      </w:r>
      <w:r w:rsidR="00DE5281" w:rsidRPr="003F1C80">
        <w:rPr>
          <w:rFonts w:ascii="Times New Roman" w:hAnsi="Times New Roman" w:cs="Times New Roman"/>
        </w:rPr>
        <w:t xml:space="preserve">genes (Figure </w:t>
      </w:r>
      <w:r w:rsidR="007E3B2B">
        <w:rPr>
          <w:rFonts w:ascii="Times New Roman" w:hAnsi="Times New Roman" w:cs="Times New Roman"/>
        </w:rPr>
        <w:t>4</w:t>
      </w:r>
      <w:r w:rsidR="009B4DEE">
        <w:rPr>
          <w:rFonts w:ascii="Times New Roman" w:hAnsi="Times New Roman" w:cs="Times New Roman"/>
        </w:rPr>
        <w:t>B</w:t>
      </w:r>
      <w:r w:rsidR="00DE5281" w:rsidRPr="003F1C80">
        <w:rPr>
          <w:rFonts w:ascii="Times New Roman" w:hAnsi="Times New Roman" w:cs="Times New Roman"/>
        </w:rPr>
        <w:t>,</w:t>
      </w:r>
      <w:r w:rsidR="00641661">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upplemental Figure</w:t>
      </w:r>
      <w:r w:rsidR="00DE5281" w:rsidRPr="003F1C80">
        <w:rPr>
          <w:rFonts w:ascii="Times New Roman" w:hAnsi="Times New Roman" w:cs="Times New Roman"/>
        </w:rPr>
        <w:t xml:space="preserve"> S</w:t>
      </w:r>
      <w:r w:rsidR="00750A22">
        <w:rPr>
          <w:rFonts w:ascii="Times New Roman" w:hAnsi="Times New Roman" w:cs="Times New Roman"/>
        </w:rPr>
        <w:t>8</w:t>
      </w:r>
      <w:r w:rsidR="00DE5281" w:rsidRPr="003F1C80">
        <w:rPr>
          <w:rFonts w:ascii="Times New Roman" w:hAnsi="Times New Roman" w:cs="Times New Roman"/>
        </w:rPr>
        <w:t>)</w:t>
      </w:r>
      <w:r w:rsidR="00374A0E" w:rsidRPr="003F1C80">
        <w:rPr>
          <w:rFonts w:ascii="Times New Roman" w:hAnsi="Times New Roman" w:cs="Times New Roman"/>
        </w:rPr>
        <w:t>, s</w:t>
      </w:r>
      <w:r w:rsidR="00DE5281" w:rsidRPr="003F1C80">
        <w:rPr>
          <w:rFonts w:ascii="Times New Roman" w:hAnsi="Times New Roman" w:cs="Times New Roman"/>
        </w:rPr>
        <w:t>uggest</w:t>
      </w:r>
      <w:r w:rsidR="00374A0E" w:rsidRPr="003F1C80">
        <w:rPr>
          <w:rFonts w:ascii="Times New Roman" w:hAnsi="Times New Roman" w:cs="Times New Roman"/>
        </w:rPr>
        <w:t>ing</w:t>
      </w:r>
      <w:r w:rsidR="00DE5281" w:rsidRPr="003F1C80">
        <w:rPr>
          <w:rFonts w:ascii="Times New Roman" w:hAnsi="Times New Roman" w:cs="Times New Roman"/>
        </w:rPr>
        <w:t xml:space="preserve"> that the chronology of gene acquisition reflects the </w:t>
      </w:r>
      <w:r w:rsidR="00374A0E" w:rsidRPr="003F1C80">
        <w:rPr>
          <w:rFonts w:ascii="Times New Roman" w:hAnsi="Times New Roman" w:cs="Times New Roman"/>
        </w:rPr>
        <w:t xml:space="preserve">overall assembly patterns in gain order. </w:t>
      </w:r>
    </w:p>
    <w:p w14:paraId="4FAA9459" w14:textId="77777777" w:rsidR="0061409C" w:rsidRDefault="0061409C" w:rsidP="0098593F">
      <w:pPr>
        <w:spacing w:line="480" w:lineRule="auto"/>
        <w:jc w:val="both"/>
        <w:rPr>
          <w:rFonts w:ascii="Times New Roman" w:hAnsi="Times New Roman" w:cs="Times New Roman"/>
          <w:b/>
        </w:rPr>
      </w:pPr>
    </w:p>
    <w:p w14:paraId="0912E217" w14:textId="3123936F" w:rsidR="00B1617B" w:rsidRPr="004C70D1" w:rsidRDefault="00B1617B" w:rsidP="0098593F">
      <w:pPr>
        <w:spacing w:line="480" w:lineRule="auto"/>
        <w:jc w:val="both"/>
        <w:rPr>
          <w:rFonts w:ascii="Times New Roman" w:hAnsi="Times New Roman" w:cs="Times New Roman"/>
          <w:b/>
        </w:rPr>
      </w:pPr>
      <w:r>
        <w:rPr>
          <w:rFonts w:ascii="Times New Roman" w:hAnsi="Times New Roman" w:cs="Times New Roman"/>
          <w:b/>
        </w:rPr>
        <w:t>Evolution by HGT is predictable</w:t>
      </w:r>
    </w:p>
    <w:p w14:paraId="67183E2D" w14:textId="5ECC8BE0" w:rsidR="00486B0E" w:rsidRDefault="00486B0E" w:rsidP="005B31E5">
      <w:pPr>
        <w:spacing w:line="480" w:lineRule="auto"/>
        <w:jc w:val="both"/>
        <w:rPr>
          <w:rFonts w:ascii="Times New Roman" w:hAnsi="Times New Roman" w:cs="Times New Roman"/>
        </w:rPr>
      </w:pPr>
      <w:r w:rsidRPr="003F1C80">
        <w:rPr>
          <w:rFonts w:ascii="Times New Roman" w:hAnsi="Times New Roman" w:cs="Times New Roman"/>
        </w:rPr>
        <w:t>The chronological ordering of ranks was relatively cons</w:t>
      </w:r>
      <w:r w:rsidR="007E3B2B">
        <w:rPr>
          <w:rFonts w:ascii="Times New Roman" w:hAnsi="Times New Roman" w:cs="Times New Roman"/>
        </w:rPr>
        <w:t>istent across the tree (Figure 4</w:t>
      </w:r>
      <w:r w:rsidR="009B4DEE">
        <w:rPr>
          <w:rFonts w:ascii="Times New Roman" w:hAnsi="Times New Roman" w:cs="Times New Roman"/>
        </w:rPr>
        <w:t>B</w:t>
      </w:r>
      <w:r w:rsidRPr="003F1C80">
        <w:rPr>
          <w:rFonts w:ascii="Times New Roman" w:hAnsi="Times New Roman" w:cs="Times New Roman"/>
        </w:rPr>
        <w:t xml:space="preserve">), indicating that PGCE dependencies are universal across prokaryotes. </w:t>
      </w:r>
      <w:r>
        <w:rPr>
          <w:rFonts w:ascii="Times New Roman" w:hAnsi="Times New Roman" w:cs="Times New Roman"/>
        </w:rPr>
        <w:t>Notably</w:t>
      </w:r>
      <w:r w:rsidRPr="003F1C80">
        <w:rPr>
          <w:rFonts w:ascii="Times New Roman" w:hAnsi="Times New Roman" w:cs="Times New Roman"/>
        </w:rPr>
        <w:t>, this universality also implies that gene acquisition is predictable from genome content.</w:t>
      </w:r>
      <w:r w:rsidR="00B26552">
        <w:rPr>
          <w:rFonts w:ascii="Times New Roman" w:hAnsi="Times New Roman" w:cs="Times New Roman"/>
        </w:rPr>
        <w:t xml:space="preserve"> </w:t>
      </w:r>
      <w:r w:rsidR="005903CA">
        <w:rPr>
          <w:rFonts w:ascii="Times New Roman" w:hAnsi="Times New Roman" w:cs="Times New Roman"/>
        </w:rPr>
        <w:t>Put differently</w:t>
      </w:r>
      <w:r w:rsidR="00B1617B" w:rsidRPr="003F1C80">
        <w:rPr>
          <w:rFonts w:ascii="Times New Roman" w:hAnsi="Times New Roman" w:cs="Times New Roman"/>
        </w:rPr>
        <w:t xml:space="preserve">, if PGCEs are universal, then PGCEs inferred in one clade of the tree are informative in making predictions about gene acquisition in a different clade. </w:t>
      </w:r>
      <w:r w:rsidR="005903CA" w:rsidRPr="00F0564E">
        <w:rPr>
          <w:rFonts w:ascii="Times New Roman" w:hAnsi="Times New Roman" w:cs="Times New Roman"/>
        </w:rPr>
        <w:t>Indeed</w:t>
      </w:r>
      <w:r w:rsidR="00B1617B" w:rsidRPr="00F0564E">
        <w:rPr>
          <w:rFonts w:ascii="Times New Roman" w:hAnsi="Times New Roman" w:cs="Times New Roman"/>
        </w:rPr>
        <w:t>, s</w:t>
      </w:r>
      <w:r w:rsidR="00B26552" w:rsidRPr="00F0564E">
        <w:rPr>
          <w:rFonts w:ascii="Times New Roman" w:hAnsi="Times New Roman" w:cs="Times New Roman"/>
        </w:rPr>
        <w:t xml:space="preserve">tudies of epistasis-mediated protein evolution indicate that the constriction of possible mutational paths should lead to predictability in evolution, </w:t>
      </w:r>
      <w:r w:rsidR="00813C42" w:rsidRPr="00F0564E">
        <w:rPr>
          <w:rFonts w:ascii="Times New Roman" w:hAnsi="Times New Roman" w:cs="Times New Roman"/>
        </w:rPr>
        <w:t>if</w:t>
      </w:r>
      <w:r w:rsidR="00B26552" w:rsidRPr="00F0564E">
        <w:rPr>
          <w:rFonts w:ascii="Times New Roman" w:hAnsi="Times New Roman" w:cs="Times New Roman"/>
        </w:rPr>
        <w:t xml:space="preserve"> epistasis is sufficiently strong </w:t>
      </w:r>
      <w:r w:rsidR="00B26552" w:rsidRPr="00F0564E">
        <w:rPr>
          <w:rFonts w:ascii="Times New Roman" w:hAnsi="Times New Roman" w:cs="Times New Roman"/>
        </w:rPr>
        <w:fldChar w:fldCharType="begin" w:fldLock="1"/>
      </w:r>
      <w:r w:rsidR="008873B0" w:rsidRPr="00F0564E">
        <w:rPr>
          <w:rFonts w:ascii="Times New Roman" w:hAnsi="Times New Roman" w:cs="Times New Roman"/>
        </w:rPr>
        <w:instrText>ADDIN CSL_CITATION { "citationItems" : [ { "id" : "ITEM-1", "itemData" : { "DOI" : "10.1126/science.1123539", "ISSN" : "1095-9203", "PMID" : "16601193", "abstract" : "Five point mutations in a particular beta-lactamase allele jointly increase bacterial resistance to a clinically important antibiotic by a factor of approximately 100,000. In principle, evolution to this high-resistance beta-lactamase might follow any of the 120 mutational trajectories linking these alleles. However, we demonstrate that 102 trajectories are inaccessible to Darwinian selection and that many of the remaining trajectories have negligible probabilities of realization, because four of these five mutations fail to increase drug resistance in some combinations. Pervasive biophysical pleiotropy within the beta-lactamase seems to be responsible, and because such pleiotropy appears to be a general property of missense mutations, we conclude that much protein evolution will be similarly constrained. This implies that the protein tape of life may be largely reproducible and even predictable.", "author" : [ { "dropping-particle" : "", "family" : "Weinreich", "given" : "Daniel M", "non-dropping-particle" : "", "parse-names" : false, "suffix" : "" }, { "dropping-particle" : "", "family" : "Delaney", "given" : "Nigel F", "non-dropping-particle" : "", "parse-names" : false, "suffix" : "" }, { "dropping-particle" : "", "family" : "Depristo", "given" : "Mark A", "non-dropping-particle" : "", "parse-names" : false, "suffix" : "" }, { "dropping-particle" : "", "family" : "Hartl", "given" : "Daniel L", "non-dropping-particle" : "", "parse-names" : false, "suffix" : "" } ], "container-title" : "Science (New York, N.Y.)", "id" : "ITEM-1", "issue" : "5770", "issued" : { "date-parts" : [ [ "2006", "4", "7" ] ] }, "page" : "111-4", "title" : "Darwinian evolution can follow only very few mutational paths to fitter proteins.", "type" : "article-journal", "volume" : "312" }, "uris" : [ "http://www.mendeley.com/documents/?uuid=0505d2e2-6a3c-4045-887e-eead6d7eb1db" ] } ], "mendeley" : { "formattedCitation" : "(Weinreich et al. 2006)", "plainTextFormattedCitation" : "(Weinreich et al. 2006)", "previouslyFormattedCitation" : "(Weinreich et al. 2006)" }, "properties" : { "noteIndex" : 0 }, "schema" : "https://github.com/citation-style-language/schema/raw/master/csl-citation.json" }</w:instrText>
      </w:r>
      <w:r w:rsidR="00B26552" w:rsidRPr="00F0564E">
        <w:rPr>
          <w:rFonts w:ascii="Times New Roman" w:hAnsi="Times New Roman" w:cs="Times New Roman"/>
        </w:rPr>
        <w:fldChar w:fldCharType="separate"/>
      </w:r>
      <w:r w:rsidR="00B26552" w:rsidRPr="00F0564E">
        <w:rPr>
          <w:rFonts w:ascii="Times New Roman" w:hAnsi="Times New Roman" w:cs="Times New Roman"/>
          <w:noProof/>
        </w:rPr>
        <w:t>(Weinreich et al. 2006)</w:t>
      </w:r>
      <w:r w:rsidR="00B26552" w:rsidRPr="00F0564E">
        <w:rPr>
          <w:rFonts w:ascii="Times New Roman" w:hAnsi="Times New Roman" w:cs="Times New Roman"/>
        </w:rPr>
        <w:fldChar w:fldCharType="end"/>
      </w:r>
      <w:r w:rsidR="00B26552" w:rsidRPr="00F0564E">
        <w:rPr>
          <w:rFonts w:ascii="Times New Roman" w:hAnsi="Times New Roman" w:cs="Times New Roman"/>
        </w:rPr>
        <w:t>.</w:t>
      </w:r>
      <w:r w:rsidRPr="003F1C80">
        <w:rPr>
          <w:rFonts w:ascii="Times New Roman" w:hAnsi="Times New Roman" w:cs="Times New Roman"/>
        </w:rPr>
        <w:t xml:space="preserve"> To explore th</w:t>
      </w:r>
      <w:r w:rsidR="005903CA">
        <w:rPr>
          <w:rFonts w:ascii="Times New Roman" w:hAnsi="Times New Roman" w:cs="Times New Roman"/>
        </w:rPr>
        <w:t>is</w:t>
      </w:r>
      <w:r w:rsidRPr="003F1C80">
        <w:rPr>
          <w:rFonts w:ascii="Times New Roman" w:hAnsi="Times New Roman" w:cs="Times New Roman"/>
        </w:rPr>
        <w:t xml:space="preserve"> hypothes</w:t>
      </w:r>
      <w:r w:rsidR="005903CA">
        <w:rPr>
          <w:rFonts w:ascii="Times New Roman" w:hAnsi="Times New Roman" w:cs="Times New Roman"/>
        </w:rPr>
        <w:t>is</w:t>
      </w:r>
      <w:r w:rsidRPr="003F1C80">
        <w:rPr>
          <w:rFonts w:ascii="Times New Roman" w:hAnsi="Times New Roman" w:cs="Times New Roman"/>
        </w:rPr>
        <w:t xml:space="preserve"> explicitly, we partitioned the tree into </w:t>
      </w:r>
      <w:r w:rsidR="007E3B2B">
        <w:rPr>
          <w:rFonts w:ascii="Times New Roman" w:hAnsi="Times New Roman" w:cs="Times New Roman"/>
        </w:rPr>
        <w:t>training and test sets (Figure 5</w:t>
      </w:r>
      <w:r w:rsidRPr="003F1C80">
        <w:rPr>
          <w:rFonts w:ascii="Times New Roman" w:hAnsi="Times New Roman" w:cs="Times New Roman"/>
        </w:rPr>
        <w:t xml:space="preserve">A). As test sets, we selected the </w:t>
      </w:r>
      <w:proofErr w:type="spellStart"/>
      <w:r w:rsidRPr="003F1C80">
        <w:rPr>
          <w:rFonts w:ascii="Times New Roman" w:hAnsi="Times New Roman" w:cs="Times New Roman"/>
        </w:rPr>
        <w:t>Firmicutes</w:t>
      </w:r>
      <w:proofErr w:type="spellEnd"/>
      <w:r w:rsidRPr="003F1C80">
        <w:rPr>
          <w:rFonts w:ascii="Times New Roman" w:hAnsi="Times New Roman" w:cs="Times New Roman"/>
        </w:rPr>
        <w:t xml:space="preserve"> phylum, and the </w:t>
      </w:r>
      <w:proofErr w:type="spellStart"/>
      <w:r w:rsidRPr="003F1C80">
        <w:rPr>
          <w:rFonts w:ascii="Times New Roman" w:hAnsi="Times New Roman" w:cs="Times New Roman"/>
        </w:rPr>
        <w:t>Alphaproteobacteria</w:t>
      </w:r>
      <w:proofErr w:type="spellEnd"/>
      <w:r w:rsidRPr="003F1C80">
        <w:rPr>
          <w:rFonts w:ascii="Times New Roman" w:hAnsi="Times New Roman" w:cs="Times New Roman"/>
        </w:rPr>
        <w:t>/</w:t>
      </w:r>
      <w:proofErr w:type="spellStart"/>
      <w:r w:rsidRPr="003F1C80">
        <w:rPr>
          <w:rFonts w:ascii="Times New Roman" w:hAnsi="Times New Roman" w:cs="Times New Roman"/>
        </w:rPr>
        <w:t>Betaproteobacteria</w:t>
      </w:r>
      <w:proofErr w:type="spellEnd"/>
      <w:r w:rsidRPr="003F1C80">
        <w:rPr>
          <w:rFonts w:ascii="Times New Roman" w:hAnsi="Times New Roman" w:cs="Times New Roman"/>
        </w:rPr>
        <w:t xml:space="preserve"> subphyla. Choosing </w:t>
      </w:r>
      <w:r w:rsidR="004A3E7F">
        <w:rPr>
          <w:rFonts w:ascii="Times New Roman" w:hAnsi="Times New Roman" w:cs="Times New Roman"/>
        </w:rPr>
        <w:t>whole</w:t>
      </w:r>
      <w:r w:rsidR="004A3E7F" w:rsidRPr="003F1C80">
        <w:rPr>
          <w:rFonts w:ascii="Times New Roman" w:hAnsi="Times New Roman" w:cs="Times New Roman"/>
        </w:rPr>
        <w:t xml:space="preserve"> </w:t>
      </w:r>
      <w:r w:rsidRPr="003F1C80">
        <w:rPr>
          <w:rFonts w:ascii="Times New Roman" w:hAnsi="Times New Roman" w:cs="Times New Roman"/>
        </w:rPr>
        <w:t xml:space="preserve">clades as test sets (rather than randomly </w:t>
      </w:r>
      <w:r>
        <w:rPr>
          <w:rFonts w:ascii="Times New Roman" w:hAnsi="Times New Roman" w:cs="Times New Roman"/>
        </w:rPr>
        <w:t>sampling</w:t>
      </w:r>
      <w:r w:rsidRPr="003F1C80">
        <w:rPr>
          <w:rFonts w:ascii="Times New Roman" w:hAnsi="Times New Roman" w:cs="Times New Roman"/>
        </w:rPr>
        <w:t xml:space="preserve"> species from throughout the tree) guarantees that</w:t>
      </w:r>
      <w:r w:rsidR="009B4DEE">
        <w:rPr>
          <w:rFonts w:ascii="Times New Roman" w:hAnsi="Times New Roman" w:cs="Times New Roman"/>
        </w:rPr>
        <w:t xml:space="preserve"> true</w:t>
      </w:r>
      <w:r w:rsidRPr="003F1C80">
        <w:rPr>
          <w:rFonts w:ascii="Times New Roman" w:hAnsi="Times New Roman" w:cs="Times New Roman"/>
        </w:rPr>
        <w:t xml:space="preserve"> prediction</w:t>
      </w:r>
      <w:r>
        <w:rPr>
          <w:rFonts w:ascii="Times New Roman" w:hAnsi="Times New Roman" w:cs="Times New Roman"/>
        </w:rPr>
        <w:t>s</w:t>
      </w:r>
      <w:r w:rsidRPr="003F1C80">
        <w:rPr>
          <w:rFonts w:ascii="Times New Roman" w:hAnsi="Times New Roman" w:cs="Times New Roman"/>
        </w:rPr>
        <w:t xml:space="preserve"> are based on universal</w:t>
      </w:r>
      <w:r w:rsidR="004A3E7F">
        <w:rPr>
          <w:rFonts w:ascii="Times New Roman" w:hAnsi="Times New Roman" w:cs="Times New Roman"/>
        </w:rPr>
        <w:t xml:space="preserve"> PGCEs</w:t>
      </w:r>
      <w:r w:rsidRPr="003F1C80">
        <w:rPr>
          <w:rFonts w:ascii="Times New Roman" w:hAnsi="Times New Roman" w:cs="Times New Roman"/>
        </w:rPr>
        <w:t xml:space="preserve">, rather than clade-specific PGCEs. For each test set, we used a model phylogeny that excluded the test subtree as a training set, and inferred PGCEs based on this pruned </w:t>
      </w:r>
      <w:r>
        <w:rPr>
          <w:rFonts w:ascii="Times New Roman" w:hAnsi="Times New Roman" w:cs="Times New Roman"/>
        </w:rPr>
        <w:t>tree</w:t>
      </w:r>
      <w:r w:rsidR="0085450A">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85450A">
        <w:rPr>
          <w:rFonts w:ascii="Times New Roman" w:hAnsi="Times New Roman" w:cs="Times New Roman"/>
        </w:rPr>
        <w:t>Table S</w:t>
      </w:r>
      <w:r w:rsidR="004F206B">
        <w:rPr>
          <w:rFonts w:ascii="Times New Roman" w:hAnsi="Times New Roman" w:cs="Times New Roman"/>
        </w:rPr>
        <w:t>5</w:t>
      </w:r>
      <w:r w:rsidR="00C208DC">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C208DC">
        <w:rPr>
          <w:rFonts w:ascii="Times New Roman" w:hAnsi="Times New Roman" w:cs="Times New Roman"/>
        </w:rPr>
        <w:t>Figure S</w:t>
      </w:r>
      <w:r w:rsidR="00750A22">
        <w:rPr>
          <w:rFonts w:ascii="Times New Roman" w:hAnsi="Times New Roman" w:cs="Times New Roman"/>
        </w:rPr>
        <w:t>9</w:t>
      </w:r>
      <w:r w:rsidR="00C208DC">
        <w:rPr>
          <w:rFonts w:ascii="Times New Roman" w:hAnsi="Times New Roman" w:cs="Times New Roman"/>
        </w:rPr>
        <w:t>A</w:t>
      </w:r>
      <w:r w:rsidRPr="003F1C80">
        <w:rPr>
          <w:rFonts w:ascii="Times New Roman" w:hAnsi="Times New Roman" w:cs="Times New Roman"/>
        </w:rPr>
        <w:t xml:space="preserve">). We then used these inferred PGCEs to score </w:t>
      </w:r>
      <w:r>
        <w:rPr>
          <w:rFonts w:ascii="Times New Roman" w:hAnsi="Times New Roman" w:cs="Times New Roman"/>
        </w:rPr>
        <w:t>the</w:t>
      </w:r>
      <w:r w:rsidRPr="003F1C80">
        <w:rPr>
          <w:rFonts w:ascii="Times New Roman" w:hAnsi="Times New Roman" w:cs="Times New Roman"/>
        </w:rPr>
        <w:t xml:space="preserve"> </w:t>
      </w:r>
      <w:r w:rsidR="005C43DE">
        <w:rPr>
          <w:rFonts w:ascii="Times New Roman" w:hAnsi="Times New Roman" w:cs="Times New Roman"/>
        </w:rPr>
        <w:t xml:space="preserve">relative </w:t>
      </w:r>
      <w:r>
        <w:rPr>
          <w:rFonts w:ascii="Times New Roman" w:hAnsi="Times New Roman" w:cs="Times New Roman"/>
        </w:rPr>
        <w:t xml:space="preserve">likelihood of </w:t>
      </w:r>
      <w:r w:rsidRPr="003F1C80">
        <w:rPr>
          <w:rFonts w:ascii="Times New Roman" w:hAnsi="Times New Roman" w:cs="Times New Roman"/>
        </w:rPr>
        <w:t>the gain of dependent gene</w:t>
      </w:r>
      <w:r>
        <w:rPr>
          <w:rFonts w:ascii="Times New Roman" w:hAnsi="Times New Roman" w:cs="Times New Roman"/>
        </w:rPr>
        <w:t>s</w:t>
      </w:r>
      <w:r w:rsidRPr="003F1C80">
        <w:rPr>
          <w:rFonts w:ascii="Times New Roman" w:hAnsi="Times New Roman" w:cs="Times New Roman"/>
        </w:rPr>
        <w:t xml:space="preserve"> on each branch in the test set</w:t>
      </w:r>
      <w:r>
        <w:rPr>
          <w:rFonts w:ascii="Times New Roman" w:hAnsi="Times New Roman" w:cs="Times New Roman"/>
        </w:rPr>
        <w:t>,</w:t>
      </w:r>
      <w:r w:rsidRPr="003F1C80">
        <w:rPr>
          <w:rFonts w:ascii="Times New Roman" w:hAnsi="Times New Roman" w:cs="Times New Roman"/>
        </w:rPr>
        <w:t xml:space="preserve"> based on </w:t>
      </w:r>
      <w:r>
        <w:rPr>
          <w:rFonts w:ascii="Times New Roman" w:hAnsi="Times New Roman" w:cs="Times New Roman"/>
        </w:rPr>
        <w:t>the genome content of the branch’s ancestor</w:t>
      </w:r>
      <w:r w:rsidR="0085450A">
        <w:rPr>
          <w:rFonts w:ascii="Times New Roman" w:hAnsi="Times New Roman" w:cs="Times New Roman"/>
        </w:rPr>
        <w:t xml:space="preserve"> </w:t>
      </w:r>
      <w:r w:rsidR="0085450A">
        <w:rPr>
          <w:rFonts w:ascii="Times New Roman" w:hAnsi="Times New Roman" w:cs="Times New Roman"/>
        </w:rPr>
        <w:lastRenderedPageBreak/>
        <w:t>(</w:t>
      </w:r>
      <w:r w:rsidR="00597F5D">
        <w:rPr>
          <w:rFonts w:ascii="Times New Roman" w:hAnsi="Times New Roman" w:cs="Times New Roman"/>
        </w:rPr>
        <w:t xml:space="preserve">Figure 5A, </w:t>
      </w:r>
      <w:r w:rsidR="00641661" w:rsidRPr="003F1C80">
        <w:rPr>
          <w:rFonts w:ascii="Times New Roman" w:hAnsi="Times New Roman" w:cs="Times New Roman"/>
        </w:rPr>
        <w:t>S</w:t>
      </w:r>
      <w:r w:rsidR="00641661">
        <w:rPr>
          <w:rFonts w:ascii="Times New Roman" w:hAnsi="Times New Roman" w:cs="Times New Roman"/>
        </w:rPr>
        <w:t xml:space="preserve">upplemental </w:t>
      </w:r>
      <w:r w:rsidR="0085450A">
        <w:rPr>
          <w:rFonts w:ascii="Times New Roman" w:hAnsi="Times New Roman" w:cs="Times New Roman"/>
        </w:rPr>
        <w:t>Table S</w:t>
      </w:r>
      <w:r w:rsidR="004F206B">
        <w:rPr>
          <w:rFonts w:ascii="Times New Roman" w:hAnsi="Times New Roman" w:cs="Times New Roman"/>
        </w:rPr>
        <w:t>5</w:t>
      </w:r>
      <w:r w:rsidRPr="003F1C80">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Pr="006E2B27">
        <w:rPr>
          <w:rFonts w:ascii="Times New Roman" w:hAnsi="Times New Roman" w:cs="Times New Roman"/>
        </w:rPr>
        <w:t>Text</w:t>
      </w:r>
      <w:r w:rsidRPr="003F1C80">
        <w:rPr>
          <w:rFonts w:ascii="Times New Roman" w:hAnsi="Times New Roman" w:cs="Times New Roman"/>
        </w:rPr>
        <w:t xml:space="preserve">). </w:t>
      </w:r>
      <w:r w:rsidR="005903CA">
        <w:rPr>
          <w:rFonts w:ascii="Times New Roman" w:hAnsi="Times New Roman" w:cs="Times New Roman"/>
        </w:rPr>
        <w:t xml:space="preserve">We used a </w:t>
      </w:r>
      <w:r w:rsidR="00AC69D5" w:rsidRPr="00F0564E">
        <w:rPr>
          <w:rFonts w:ascii="Times New Roman" w:hAnsi="Times New Roman" w:cs="Times New Roman"/>
        </w:rPr>
        <w:t>naïve</w:t>
      </w:r>
      <w:r w:rsidR="005903CA" w:rsidRPr="00F0564E">
        <w:rPr>
          <w:rFonts w:ascii="Times New Roman" w:hAnsi="Times New Roman" w:cs="Times New Roman"/>
        </w:rPr>
        <w:t xml:space="preserve"> and simplistic scor</w:t>
      </w:r>
      <w:r w:rsidR="007B6F5D">
        <w:rPr>
          <w:rFonts w:ascii="Times New Roman" w:hAnsi="Times New Roman" w:cs="Times New Roman"/>
        </w:rPr>
        <w:t>e:</w:t>
      </w:r>
      <w:r w:rsidR="00AC69D5" w:rsidRPr="00F0564E">
        <w:rPr>
          <w:rFonts w:ascii="Times New Roman" w:hAnsi="Times New Roman" w:cs="Times New Roman"/>
        </w:rPr>
        <w:t xml:space="preserve"> the proportion of </w:t>
      </w:r>
      <w:r w:rsidR="00F0564E">
        <w:rPr>
          <w:rFonts w:ascii="Times New Roman" w:hAnsi="Times New Roman" w:cs="Times New Roman"/>
        </w:rPr>
        <w:t xml:space="preserve">genes upon which the </w:t>
      </w:r>
      <w:r w:rsidR="00A22191">
        <w:rPr>
          <w:rFonts w:ascii="Times New Roman" w:hAnsi="Times New Roman" w:cs="Times New Roman"/>
        </w:rPr>
        <w:t>gained</w:t>
      </w:r>
      <w:r w:rsidR="005903CA" w:rsidRPr="00F0564E">
        <w:rPr>
          <w:rFonts w:ascii="Times New Roman" w:hAnsi="Times New Roman" w:cs="Times New Roman"/>
        </w:rPr>
        <w:t xml:space="preserve"> gene</w:t>
      </w:r>
      <w:r w:rsidR="00F0564E">
        <w:rPr>
          <w:rFonts w:ascii="Times New Roman" w:hAnsi="Times New Roman" w:cs="Times New Roman"/>
        </w:rPr>
        <w:t xml:space="preserve"> depends</w:t>
      </w:r>
      <w:r w:rsidR="005903CA" w:rsidRPr="00F0564E">
        <w:rPr>
          <w:rFonts w:ascii="Times New Roman" w:hAnsi="Times New Roman" w:cs="Times New Roman"/>
        </w:rPr>
        <w:t xml:space="preserve"> that are </w:t>
      </w:r>
      <w:r w:rsidR="00AC69D5" w:rsidRPr="00F0564E">
        <w:rPr>
          <w:rFonts w:ascii="Times New Roman" w:hAnsi="Times New Roman" w:cs="Times New Roman"/>
        </w:rPr>
        <w:t>present in the reconstructed ancestor of each branch.</w:t>
      </w:r>
      <w:r w:rsidR="00AC69D5">
        <w:rPr>
          <w:rFonts w:ascii="Times New Roman" w:hAnsi="Times New Roman" w:cs="Times New Roman"/>
        </w:rPr>
        <w:t xml:space="preserve"> </w:t>
      </w:r>
      <w:r>
        <w:rPr>
          <w:rFonts w:ascii="Times New Roman" w:hAnsi="Times New Roman" w:cs="Times New Roman"/>
        </w:rPr>
        <w:t>In both test sets, we found that p</w:t>
      </w:r>
      <w:r w:rsidRPr="003F1C80">
        <w:rPr>
          <w:rFonts w:ascii="Times New Roman" w:hAnsi="Times New Roman" w:cs="Times New Roman"/>
        </w:rPr>
        <w:t xml:space="preserve">rediction quality was </w:t>
      </w:r>
      <w:r>
        <w:rPr>
          <w:rFonts w:ascii="Times New Roman" w:hAnsi="Times New Roman" w:cs="Times New Roman"/>
        </w:rPr>
        <w:t xml:space="preserve">surprisingly </w:t>
      </w:r>
      <w:r w:rsidR="005903CA">
        <w:rPr>
          <w:rFonts w:ascii="Times New Roman" w:hAnsi="Times New Roman" w:cs="Times New Roman"/>
        </w:rPr>
        <w:t xml:space="preserve">high </w:t>
      </w:r>
      <w:r w:rsidR="007E3B2B">
        <w:rPr>
          <w:rFonts w:ascii="Times New Roman" w:hAnsi="Times New Roman" w:cs="Times New Roman"/>
        </w:rPr>
        <w:t>(Figure 5</w:t>
      </w:r>
      <w:r w:rsidRPr="003F1C80">
        <w:rPr>
          <w:rFonts w:ascii="Times New Roman" w:hAnsi="Times New Roman" w:cs="Times New Roman"/>
        </w:rPr>
        <w:t xml:space="preserve">B, </w:t>
      </w:r>
      <w:r w:rsidR="00641661" w:rsidRPr="003F1C80">
        <w:rPr>
          <w:rFonts w:ascii="Times New Roman" w:hAnsi="Times New Roman" w:cs="Times New Roman"/>
        </w:rPr>
        <w:t>S</w:t>
      </w:r>
      <w:r w:rsidR="00641661">
        <w:rPr>
          <w:rFonts w:ascii="Times New Roman" w:hAnsi="Times New Roman" w:cs="Times New Roman"/>
        </w:rPr>
        <w:t xml:space="preserve">upplemental </w:t>
      </w:r>
      <w:r w:rsidRPr="003F1C80">
        <w:rPr>
          <w:rFonts w:ascii="Times New Roman" w:hAnsi="Times New Roman" w:cs="Times New Roman"/>
        </w:rPr>
        <w:t xml:space="preserve">Figure </w:t>
      </w:r>
      <w:r w:rsidRPr="006D385B">
        <w:rPr>
          <w:rFonts w:ascii="Times New Roman" w:hAnsi="Times New Roman" w:cs="Times New Roman"/>
        </w:rPr>
        <w:t>S</w:t>
      </w:r>
      <w:r w:rsidR="00750A22" w:rsidRPr="006D385B">
        <w:rPr>
          <w:rFonts w:ascii="Times New Roman" w:hAnsi="Times New Roman" w:cs="Times New Roman"/>
        </w:rPr>
        <w:t>9</w:t>
      </w:r>
      <w:r w:rsidRPr="006D385B">
        <w:rPr>
          <w:rFonts w:ascii="Times New Roman" w:hAnsi="Times New Roman" w:cs="Times New Roman"/>
        </w:rPr>
        <w:t>B</w:t>
      </w:r>
      <w:r w:rsidR="005B31E5" w:rsidRPr="006D385B">
        <w:rPr>
          <w:rFonts w:ascii="Times New Roman" w:hAnsi="Times New Roman" w:cs="Times New Roman"/>
        </w:rPr>
        <w:t>-C</w:t>
      </w:r>
      <w:r w:rsidRPr="006D385B">
        <w:rPr>
          <w:rFonts w:ascii="Times New Roman" w:hAnsi="Times New Roman" w:cs="Times New Roman"/>
        </w:rPr>
        <w:t xml:space="preserve">), </w:t>
      </w:r>
      <w:r w:rsidRPr="00B21F11">
        <w:rPr>
          <w:rFonts w:ascii="Times New Roman" w:hAnsi="Times New Roman" w:cs="Times New Roman"/>
        </w:rPr>
        <w:t>suggesting that PGCEs are taxonomically universal</w:t>
      </w:r>
      <w:r w:rsidR="00AC69D5" w:rsidRPr="00B21F11">
        <w:rPr>
          <w:rFonts w:ascii="Times New Roman" w:hAnsi="Times New Roman" w:cs="Times New Roman"/>
        </w:rPr>
        <w:t xml:space="preserve"> and statistically robust in describing relationships between genes.</w:t>
      </w:r>
      <w:r w:rsidRPr="00B21F11">
        <w:rPr>
          <w:rFonts w:ascii="Times New Roman" w:hAnsi="Times New Roman" w:cs="Times New Roman"/>
        </w:rPr>
        <w:t xml:space="preserve"> </w:t>
      </w:r>
      <w:r w:rsidR="002D505A" w:rsidRPr="00B21F11">
        <w:rPr>
          <w:rFonts w:ascii="Times New Roman" w:hAnsi="Times New Roman" w:cs="Times New Roman"/>
        </w:rPr>
        <w:t xml:space="preserve">This predictability is consistent with the </w:t>
      </w:r>
      <w:r w:rsidR="00D129FF" w:rsidRPr="00B21F11">
        <w:rPr>
          <w:rFonts w:ascii="Times New Roman" w:hAnsi="Times New Roman" w:cs="Times New Roman"/>
        </w:rPr>
        <w:t xml:space="preserve">hypothesis </w:t>
      </w:r>
      <w:r w:rsidR="002D505A" w:rsidRPr="00B21F11">
        <w:rPr>
          <w:rFonts w:ascii="Times New Roman" w:hAnsi="Times New Roman" w:cs="Times New Roman"/>
        </w:rPr>
        <w:t xml:space="preserve">that gene-gene </w:t>
      </w:r>
      <w:r w:rsidR="00F0564E" w:rsidRPr="00B21F11">
        <w:rPr>
          <w:rFonts w:ascii="Times New Roman" w:hAnsi="Times New Roman" w:cs="Times New Roman"/>
        </w:rPr>
        <w:t xml:space="preserve">dependencies </w:t>
      </w:r>
      <w:r w:rsidR="002D505A" w:rsidRPr="00B21F11">
        <w:rPr>
          <w:rFonts w:ascii="Times New Roman" w:hAnsi="Times New Roman" w:cs="Times New Roman"/>
        </w:rPr>
        <w:t xml:space="preserve">constrain the evolution of genomes by HGT. </w:t>
      </w:r>
      <w:r w:rsidR="005D1090" w:rsidRPr="00B21F11">
        <w:rPr>
          <w:rFonts w:ascii="Times New Roman" w:hAnsi="Times New Roman" w:cs="Times New Roman"/>
        </w:rPr>
        <w:t xml:space="preserve">More broadly, this analysis </w:t>
      </w:r>
      <w:r w:rsidR="00B21F11" w:rsidRPr="00B21F11">
        <w:rPr>
          <w:rFonts w:ascii="Times New Roman" w:hAnsi="Times New Roman" w:cs="Times New Roman"/>
        </w:rPr>
        <w:t>and our finding t</w:t>
      </w:r>
      <w:r w:rsidR="00B21F11">
        <w:rPr>
          <w:rFonts w:ascii="Times New Roman" w:hAnsi="Times New Roman" w:cs="Times New Roman"/>
        </w:rPr>
        <w:t xml:space="preserve">hat PGCEs predictably </w:t>
      </w:r>
      <w:r w:rsidR="006D385B">
        <w:rPr>
          <w:rFonts w:ascii="Times New Roman" w:hAnsi="Times New Roman" w:cs="Times New Roman"/>
        </w:rPr>
        <w:t xml:space="preserve">can </w:t>
      </w:r>
      <w:r w:rsidR="00B21F11">
        <w:rPr>
          <w:rFonts w:ascii="Times New Roman" w:hAnsi="Times New Roman" w:cs="Times New Roman"/>
        </w:rPr>
        <w:t xml:space="preserve">determine future evolutionary gains provide substantial evidence that </w:t>
      </w:r>
      <w:r w:rsidR="005D1090">
        <w:rPr>
          <w:rFonts w:ascii="Times New Roman" w:hAnsi="Times New Roman" w:cs="Times New Roman"/>
        </w:rPr>
        <w:t xml:space="preserve">the preponderance of parallel evolution over convergent evolution </w:t>
      </w:r>
      <w:r w:rsidR="005D1090">
        <w:rPr>
          <w:rFonts w:ascii="Times New Roman" w:hAnsi="Times New Roman" w:cs="Times New Roman"/>
        </w:rPr>
        <w:fldChar w:fldCharType="begin" w:fldLock="1"/>
      </w:r>
      <w:r w:rsidR="00F02289">
        <w:rPr>
          <w:rFonts w:ascii="Times New Roman" w:hAnsi="Times New Roman" w:cs="Times New Roman"/>
        </w:rPr>
        <w:instrText>ADDIN CSL_CITATION { "citationItems" : [ { "id" : "ITEM-1", "itemData" : { "DOI" : "10.1186/s12862-015-0424-z", "ISSN" : "1471-2148", "PMID" : "26156849", "abstract" : "BACKGROUND: Whether natural selection can erase the imprint of past evolutionary history from phenotypes has been a topic of much debate. A key source of evidence that present-day selection can override historically contingent effects comes from the repeated evolution of similar adaptations in different taxa. Yet classic examples of repeated evolution are often among closely related taxa, suggesting the likelihood that similar adaptations evolve is contingent on the length of time separating taxa. To resolve this, we performed a meta-analysis of published reports of repeated evolution.\n\nRESULTS: Overall, repeated evolution was far more likely to be documented among closely related than distantly related taxa. However, not all forms of adaptation seemed to exhibit the same pattern. The evolution of similar behavior and physiology seemed frequent in distantly related and closely related taxa, while the repeated evolution of morphology was heavily skewed towards closely related taxa. Functionally redundant characteristics-alternative phenotypes that achieve the same functional outcome-also appeared less contingent.\n\nCONCLUSIONS: If the literature provides a reasonable reflection of the incidence of repeated evolution in nature, our findings suggest that natural selection can overcome contingent effects to an extent, but it depends heavily on the aspect of the phenotype targeted by selection.", "author" : [ { "dropping-particle" : "", "family" : "Ord", "given" : "Terry J", "non-dropping-particle" : "", "parse-names" : false, "suffix" : "" }, { "dropping-particle" : "", "family" : "Summers", "given" : "Thomas C", "non-dropping-particle" : "", "parse-names" : false, "suffix" : "" } ], "container-title" : "BMC evolutionary biology", "id" : "ITEM-1", "issue" : "1", "issued" : { "date-parts" : [ [ "2015", "1" ] ] }, "page" : "137", "title" : "Repeated evolution and the impact of evolutionary history on adaptation.", "type" : "article-journal", "volume" : "15" }, "uris" : [ "http://www.mendeley.com/documents/?uuid=f5ca506f-faeb-4d5f-8648-4ea93c1dbddb" ] }, { "id" : "ITEM-2", "itemData" : { "DOI" : "10.1098/rspb.2012.2146", "ISSN" : "1471-2954",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"Gina L", "non-dropping-particle" : "", "parse-names" : false, "suffix" : "" }, { "dropping-particle" : "", "family" : "Arnegard", "given" : "Matthew E", "non-dropping-particle" : "", "parse-names" : false, "suffix" : "" }, { "dropping-particle" : "", "family" : "Peichel", "given" : "Catherine L", "non-dropping-particle" : "", "parse-names" : false, "suffix" : "" }, { "dropping-particle" : "", "family" : "Schluter", "given" : "Dolph", "non-dropping-particle" : "", "parse-names" : false, "suffix" : "" } ], "container-title" : "Proceedings of the Royal Society B: Biological Sciences", "id" : "ITEM-2", "issue" : "1749", "issued" : { "date-parts" : [ [ "2012", "12", "22" ] ] }, "page" : "5039-47", "title" : "The probability of genetic parallelism and convergence in natural populations.", "type" : "article-journal", "volume" : "279" }, "uris" : [ "http://www.mendeley.com/documents/?uuid=49f5d78f-37f5-4242-bed2-a65ff6859272" ] } ], "mendeley" : { "formattedCitation" : "(Ord and Summers 2015; Conte et al. 2012)", "plainTextFormattedCitation" : "(Ord and Summers 2015; Conte et al. 2012)", "previouslyFormattedCitation" : "(Ord and Summers 2015; Conte et al. 2012)" }, "properties" : { "noteIndex" : 0 }, "schema" : "https://github.com/citation-style-language/schema/raw/master/csl-citation.json" }</w:instrText>
      </w:r>
      <w:r w:rsidR="005D1090">
        <w:rPr>
          <w:rFonts w:ascii="Times New Roman" w:hAnsi="Times New Roman" w:cs="Times New Roman"/>
        </w:rPr>
        <w:fldChar w:fldCharType="separate"/>
      </w:r>
      <w:r w:rsidR="005D1090" w:rsidRPr="005D1090">
        <w:rPr>
          <w:rFonts w:ascii="Times New Roman" w:hAnsi="Times New Roman" w:cs="Times New Roman"/>
          <w:noProof/>
        </w:rPr>
        <w:t>(Ord and Summers 2015; Conte et al. 2012)</w:t>
      </w:r>
      <w:r w:rsidR="005D1090">
        <w:rPr>
          <w:rFonts w:ascii="Times New Roman" w:hAnsi="Times New Roman" w:cs="Times New Roman"/>
        </w:rPr>
        <w:fldChar w:fldCharType="end"/>
      </w:r>
      <w:r w:rsidR="005D1090">
        <w:rPr>
          <w:rFonts w:ascii="Times New Roman" w:hAnsi="Times New Roman" w:cs="Times New Roman"/>
        </w:rPr>
        <w:t xml:space="preserve"> </w:t>
      </w:r>
      <w:r w:rsidR="00B21F11">
        <w:rPr>
          <w:rFonts w:ascii="Times New Roman" w:hAnsi="Times New Roman" w:cs="Times New Roman"/>
        </w:rPr>
        <w:t xml:space="preserve">may be </w:t>
      </w:r>
      <w:r w:rsidR="005D1090">
        <w:rPr>
          <w:rFonts w:ascii="Times New Roman" w:hAnsi="Times New Roman" w:cs="Times New Roman"/>
        </w:rPr>
        <w:t>the result of specific, identifiable</w:t>
      </w:r>
      <w:r w:rsidR="00B21F11">
        <w:rPr>
          <w:rFonts w:ascii="Times New Roman" w:hAnsi="Times New Roman" w:cs="Times New Roman"/>
        </w:rPr>
        <w:t xml:space="preserve"> </w:t>
      </w:r>
      <w:r w:rsidR="005D1090">
        <w:rPr>
          <w:rFonts w:ascii="Times New Roman" w:hAnsi="Times New Roman" w:cs="Times New Roman"/>
        </w:rPr>
        <w:t>genetic dependencies</w:t>
      </w:r>
      <w:r w:rsidR="00B21F11">
        <w:rPr>
          <w:rFonts w:ascii="Times New Roman" w:hAnsi="Times New Roman" w:cs="Times New Roman"/>
        </w:rPr>
        <w:t xml:space="preserve"> </w:t>
      </w:r>
      <w:r w:rsidR="005C43DE">
        <w:rPr>
          <w:rFonts w:ascii="Times New Roman" w:hAnsi="Times New Roman" w:cs="Times New Roman"/>
        </w:rPr>
        <w:t>entraining</w:t>
      </w:r>
      <w:r w:rsidR="00B21F11">
        <w:rPr>
          <w:rFonts w:ascii="Times New Roman" w:hAnsi="Times New Roman" w:cs="Times New Roman"/>
        </w:rPr>
        <w:t xml:space="preserve"> the evolutionary trajectory taken by similar genomes</w:t>
      </w:r>
      <w:r w:rsidR="005D1090">
        <w:rPr>
          <w:rFonts w:ascii="Times New Roman" w:hAnsi="Times New Roman" w:cs="Times New Roman"/>
        </w:rPr>
        <w:t xml:space="preserve">. </w:t>
      </w:r>
    </w:p>
    <w:p w14:paraId="041238CE" w14:textId="77777777" w:rsidR="00104B0E" w:rsidRDefault="00104B0E" w:rsidP="0098593F">
      <w:pPr>
        <w:spacing w:line="480" w:lineRule="auto"/>
        <w:jc w:val="both"/>
        <w:rPr>
          <w:rFonts w:ascii="Times New Roman" w:hAnsi="Times New Roman" w:cs="Times New Roman"/>
          <w:b/>
        </w:rPr>
      </w:pPr>
    </w:p>
    <w:p w14:paraId="7208CAAA" w14:textId="37C07B61" w:rsidR="009D2385" w:rsidRPr="00F964EA" w:rsidRDefault="0041278F" w:rsidP="0098593F">
      <w:pPr>
        <w:spacing w:line="480" w:lineRule="auto"/>
        <w:jc w:val="both"/>
        <w:rPr>
          <w:rFonts w:ascii="Times New Roman" w:hAnsi="Times New Roman" w:cs="Times New Roman"/>
          <w:b/>
        </w:rPr>
      </w:pPr>
      <w:r>
        <w:rPr>
          <w:rFonts w:ascii="Times New Roman" w:hAnsi="Times New Roman" w:cs="Times New Roman"/>
          <w:b/>
        </w:rPr>
        <w:t>DISCUSSION</w:t>
      </w:r>
      <w:r w:rsidR="009D2385">
        <w:rPr>
          <w:rFonts w:ascii="Times New Roman" w:hAnsi="Times New Roman" w:cs="Times New Roman"/>
          <w:b/>
        </w:rPr>
        <w:t>:</w:t>
      </w:r>
    </w:p>
    <w:p w14:paraId="720EED4A" w14:textId="7C6BCF6D" w:rsidR="004B6A21" w:rsidRDefault="000D3EE2" w:rsidP="001C6E9E">
      <w:pPr>
        <w:spacing w:line="480" w:lineRule="auto"/>
        <w:jc w:val="both"/>
        <w:rPr>
          <w:rFonts w:ascii="Times New Roman" w:hAnsi="Times New Roman" w:cs="Times New Roman"/>
        </w:rPr>
      </w:pPr>
      <w:r>
        <w:rPr>
          <w:rFonts w:ascii="Times New Roman" w:hAnsi="Times New Roman" w:cs="Times New Roman"/>
        </w:rPr>
        <w:t>Combined, our findings provide substantial evidence to suggest that g</w:t>
      </w:r>
      <w:r w:rsidR="00F74B1E" w:rsidRPr="003F1C80">
        <w:rPr>
          <w:rFonts w:ascii="Times New Roman" w:hAnsi="Times New Roman" w:cs="Times New Roman"/>
        </w:rPr>
        <w:t xml:space="preserve">ene acquisitions in bacteria </w:t>
      </w:r>
      <w:r>
        <w:rPr>
          <w:rFonts w:ascii="Times New Roman" w:hAnsi="Times New Roman" w:cs="Times New Roman"/>
        </w:rPr>
        <w:t xml:space="preserve">are </w:t>
      </w:r>
      <w:r w:rsidR="00F74B1E" w:rsidRPr="003F1C80">
        <w:rPr>
          <w:rFonts w:ascii="Times New Roman" w:hAnsi="Times New Roman" w:cs="Times New Roman"/>
        </w:rPr>
        <w:t xml:space="preserve">governed by genome content through </w:t>
      </w:r>
      <w:r w:rsidR="00F74B1E">
        <w:rPr>
          <w:rFonts w:ascii="Times New Roman" w:hAnsi="Times New Roman" w:cs="Times New Roman"/>
        </w:rPr>
        <w:t>numerous</w:t>
      </w:r>
      <w:r w:rsidR="00F74B1E" w:rsidRPr="003F1C80">
        <w:rPr>
          <w:rFonts w:ascii="Times New Roman" w:hAnsi="Times New Roman" w:cs="Times New Roman"/>
        </w:rPr>
        <w:t xml:space="preserve"> </w:t>
      </w:r>
      <w:r>
        <w:rPr>
          <w:rFonts w:ascii="Times New Roman" w:hAnsi="Times New Roman" w:cs="Times New Roman"/>
        </w:rPr>
        <w:t xml:space="preserve">gene-level </w:t>
      </w:r>
      <w:r w:rsidR="00F74B1E" w:rsidRPr="003F1C80">
        <w:rPr>
          <w:rFonts w:ascii="Times New Roman" w:hAnsi="Times New Roman" w:cs="Times New Roman"/>
        </w:rPr>
        <w:t xml:space="preserve">dependencies. </w:t>
      </w:r>
      <w:r>
        <w:rPr>
          <w:rFonts w:ascii="Times New Roman" w:hAnsi="Times New Roman" w:cs="Times New Roman"/>
        </w:rPr>
        <w:t>O</w:t>
      </w:r>
      <w:r w:rsidR="00F74B1E" w:rsidRPr="003F1C80">
        <w:rPr>
          <w:rFonts w:ascii="Times New Roman" w:hAnsi="Times New Roman" w:cs="Times New Roman"/>
        </w:rPr>
        <w:t xml:space="preserve">ur ability to detect these underlying dependencies is </w:t>
      </w:r>
      <w:r>
        <w:rPr>
          <w:rFonts w:ascii="Times New Roman" w:hAnsi="Times New Roman" w:cs="Times New Roman"/>
        </w:rPr>
        <w:t xml:space="preserve">clearly </w:t>
      </w:r>
      <w:r w:rsidR="00D85E17">
        <w:rPr>
          <w:rFonts w:ascii="Times New Roman" w:hAnsi="Times New Roman" w:cs="Times New Roman"/>
        </w:rPr>
        <w:t>imperfect</w:t>
      </w:r>
      <w:r>
        <w:rPr>
          <w:rFonts w:ascii="Times New Roman" w:hAnsi="Times New Roman" w:cs="Times New Roman"/>
        </w:rPr>
        <w:t>, owing to various data and methodological limitations</w:t>
      </w:r>
      <w:r w:rsidR="00D85E17">
        <w:rPr>
          <w:rFonts w:ascii="Times New Roman" w:hAnsi="Times New Roman" w:cs="Times New Roman"/>
        </w:rPr>
        <w:t xml:space="preserve"> </w:t>
      </w:r>
      <w:r w:rsidR="00D85E17" w:rsidRPr="00122024">
        <w:rPr>
          <w:rFonts w:ascii="Times New Roman" w:hAnsi="Times New Roman" w:cs="Times New Roman"/>
        </w:rPr>
        <w:t>(</w:t>
      </w:r>
      <w:r w:rsidR="00641661" w:rsidRPr="003F1C80">
        <w:rPr>
          <w:rFonts w:ascii="Times New Roman" w:hAnsi="Times New Roman" w:cs="Times New Roman"/>
        </w:rPr>
        <w:t>S</w:t>
      </w:r>
      <w:r w:rsidR="00641661">
        <w:rPr>
          <w:rFonts w:ascii="Times New Roman" w:hAnsi="Times New Roman" w:cs="Times New Roman"/>
        </w:rPr>
        <w:t xml:space="preserve">upplemental </w:t>
      </w:r>
      <w:r w:rsidR="00D85E17" w:rsidRPr="00122024">
        <w:rPr>
          <w:rFonts w:ascii="Times New Roman" w:hAnsi="Times New Roman" w:cs="Times New Roman"/>
        </w:rPr>
        <w:t>Text</w:t>
      </w:r>
      <w:r w:rsidR="00026D46">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upplemental</w:t>
      </w:r>
      <w:r w:rsidR="004F206B">
        <w:rPr>
          <w:rFonts w:ascii="Times New Roman" w:hAnsi="Times New Roman" w:cs="Times New Roman"/>
        </w:rPr>
        <w:t xml:space="preserve"> </w:t>
      </w:r>
      <w:r w:rsidR="00026D46">
        <w:rPr>
          <w:rFonts w:ascii="Times New Roman" w:hAnsi="Times New Roman" w:cs="Times New Roman"/>
        </w:rPr>
        <w:t>Figure S</w:t>
      </w:r>
      <w:r w:rsidR="00750A22">
        <w:rPr>
          <w:rFonts w:ascii="Times New Roman" w:hAnsi="Times New Roman" w:cs="Times New Roman"/>
        </w:rPr>
        <w:t>3</w:t>
      </w:r>
      <w:r w:rsidR="009B4DEE">
        <w:rPr>
          <w:rFonts w:ascii="Times New Roman" w:hAnsi="Times New Roman" w:cs="Times New Roman"/>
        </w:rPr>
        <w:t>)</w:t>
      </w:r>
      <w:r w:rsidR="00D85E17">
        <w:rPr>
          <w:rFonts w:ascii="Times New Roman" w:hAnsi="Times New Roman" w:cs="Times New Roman"/>
        </w:rPr>
        <w:t>.</w:t>
      </w:r>
      <w:r w:rsidR="00F74B1E" w:rsidRPr="00B13E37">
        <w:rPr>
          <w:rFonts w:ascii="Times New Roman" w:hAnsi="Times New Roman" w:cs="Times New Roman"/>
        </w:rPr>
        <w:t xml:space="preserve"> </w:t>
      </w:r>
      <w:r w:rsidR="005C43DE">
        <w:rPr>
          <w:rFonts w:ascii="Times New Roman" w:hAnsi="Times New Roman" w:cs="Times New Roman"/>
        </w:rPr>
        <w:t>Therefore, i</w:t>
      </w:r>
      <w:r w:rsidR="00F74B1E" w:rsidRPr="003F1C80">
        <w:rPr>
          <w:rFonts w:ascii="Times New Roman" w:hAnsi="Times New Roman" w:cs="Times New Roman"/>
        </w:rPr>
        <w:t>n reality the complete dependency network is likely much denser than that described above</w:t>
      </w:r>
      <w:r>
        <w:rPr>
          <w:rFonts w:ascii="Times New Roman" w:hAnsi="Times New Roman" w:cs="Times New Roman"/>
        </w:rPr>
        <w:t xml:space="preserve"> and includes numerous dependencies and constraints that our approach may not be able to detect</w:t>
      </w:r>
      <w:r w:rsidR="00F74B1E" w:rsidRPr="003F1C80">
        <w:rPr>
          <w:rFonts w:ascii="Times New Roman" w:hAnsi="Times New Roman" w:cs="Times New Roman"/>
        </w:rPr>
        <w:t xml:space="preserve">. </w:t>
      </w:r>
      <w:r w:rsidR="004B6A21">
        <w:rPr>
          <w:rFonts w:ascii="Times New Roman" w:hAnsi="Times New Roman" w:cs="Times New Roman"/>
        </w:rPr>
        <w:t>Consequently, our estimates should be considered as a lower bound on the extent of gene-gene interactions</w:t>
      </w:r>
      <w:r w:rsidR="005C43DE">
        <w:rPr>
          <w:rFonts w:ascii="Times New Roman" w:hAnsi="Times New Roman" w:cs="Times New Roman"/>
        </w:rPr>
        <w:t>,</w:t>
      </w:r>
      <w:r w:rsidR="004B6A21">
        <w:rPr>
          <w:rFonts w:ascii="Times New Roman" w:hAnsi="Times New Roman" w:cs="Times New Roman"/>
        </w:rPr>
        <w:t xml:space="preserve"> </w:t>
      </w:r>
      <w:r w:rsidR="001C6E9E">
        <w:rPr>
          <w:rFonts w:ascii="Times New Roman" w:hAnsi="Times New Roman" w:cs="Times New Roman"/>
        </w:rPr>
        <w:t>and accordingly</w:t>
      </w:r>
      <w:r w:rsidR="005C43DE">
        <w:rPr>
          <w:rFonts w:ascii="Times New Roman" w:hAnsi="Times New Roman" w:cs="Times New Roman"/>
        </w:rPr>
        <w:t>,</w:t>
      </w:r>
      <w:r w:rsidR="001C6E9E">
        <w:rPr>
          <w:rFonts w:ascii="Times New Roman" w:hAnsi="Times New Roman" w:cs="Times New Roman"/>
        </w:rPr>
        <w:t xml:space="preserve"> the predictability of HGT</w:t>
      </w:r>
      <w:r w:rsidR="004B6A21">
        <w:rPr>
          <w:rFonts w:ascii="Times New Roman" w:hAnsi="Times New Roman" w:cs="Times New Roman"/>
        </w:rPr>
        <w:t>.</w:t>
      </w:r>
    </w:p>
    <w:p w14:paraId="169D4D65" w14:textId="2ABBB370" w:rsidR="0023175D" w:rsidRDefault="001C6E9E" w:rsidP="001C6E9E">
      <w:pPr>
        <w:spacing w:line="480" w:lineRule="auto"/>
        <w:ind w:firstLine="720"/>
        <w:jc w:val="both"/>
        <w:rPr>
          <w:rFonts w:ascii="Times New Roman" w:hAnsi="Times New Roman" w:cs="Times New Roman"/>
        </w:rPr>
      </w:pPr>
      <w:r>
        <w:rPr>
          <w:rFonts w:ascii="Times New Roman" w:hAnsi="Times New Roman" w:cs="Times New Roman"/>
        </w:rPr>
        <w:t>Notably, e</w:t>
      </w:r>
      <w:r w:rsidR="004B6A21">
        <w:rPr>
          <w:rFonts w:ascii="Times New Roman" w:hAnsi="Times New Roman" w:cs="Times New Roman"/>
        </w:rPr>
        <w:t xml:space="preserve">ven </w:t>
      </w:r>
      <w:r w:rsidR="00984B00">
        <w:rPr>
          <w:rFonts w:ascii="Times New Roman" w:hAnsi="Times New Roman" w:cs="Times New Roman"/>
        </w:rPr>
        <w:t>considering such caveats</w:t>
      </w:r>
      <w:r w:rsidR="004B6A21">
        <w:rPr>
          <w:rFonts w:ascii="Times New Roman" w:hAnsi="Times New Roman" w:cs="Times New Roman"/>
        </w:rPr>
        <w:t>, our observations dramatically expand our knowledge of</w:t>
      </w:r>
      <w:r w:rsidR="008015DD">
        <w:rPr>
          <w:rFonts w:ascii="Times New Roman" w:hAnsi="Times New Roman" w:cs="Times New Roman"/>
        </w:rPr>
        <w:t xml:space="preserve"> the</w:t>
      </w:r>
      <w:r w:rsidR="004B6A21">
        <w:rPr>
          <w:rFonts w:ascii="Times New Roman" w:hAnsi="Times New Roman" w:cs="Times New Roman"/>
        </w:rPr>
        <w:t xml:space="preserve"> constrain</w:t>
      </w:r>
      <w:r w:rsidR="00984B00">
        <w:rPr>
          <w:rFonts w:ascii="Times New Roman" w:hAnsi="Times New Roman" w:cs="Times New Roman"/>
        </w:rPr>
        <w:t>t</w:t>
      </w:r>
      <w:r w:rsidR="004B6A21">
        <w:rPr>
          <w:rFonts w:ascii="Times New Roman" w:hAnsi="Times New Roman" w:cs="Times New Roman"/>
        </w:rPr>
        <w:t xml:space="preserve">s on HGT. </w:t>
      </w:r>
      <w:r w:rsidR="00F74B1E" w:rsidRPr="003F1C80">
        <w:rPr>
          <w:rFonts w:ascii="Times New Roman" w:hAnsi="Times New Roman" w:cs="Times New Roman"/>
        </w:rPr>
        <w:t>Previous studies</w:t>
      </w:r>
      <w:r w:rsidR="004B6A21">
        <w:rPr>
          <w:rFonts w:ascii="Times New Roman" w:hAnsi="Times New Roman" w:cs="Times New Roman"/>
        </w:rPr>
        <w:t xml:space="preserve"> of such constraints </w:t>
      </w:r>
      <w:r w:rsidR="00984B00">
        <w:rPr>
          <w:rFonts w:ascii="Times New Roman" w:hAnsi="Times New Roman" w:cs="Times New Roman"/>
        </w:rPr>
        <w:t>demonstrated that</w:t>
      </w:r>
      <w:r w:rsidR="00F74B1E" w:rsidRPr="003F1C80">
        <w:rPr>
          <w:rFonts w:ascii="Times New Roman" w:hAnsi="Times New Roman" w:cs="Times New Roman"/>
        </w:rPr>
        <w:t xml:space="preserve"> </w:t>
      </w:r>
      <w:r w:rsidR="00F74B1E" w:rsidRPr="003F1C80">
        <w:rPr>
          <w:rFonts w:ascii="Times New Roman" w:hAnsi="Times New Roman" w:cs="Times New Roman"/>
        </w:rPr>
        <w:lastRenderedPageBreak/>
        <w:t>genes frequently acquired by HGT tend to occupy peripheral positions in biological networks</w:t>
      </w:r>
      <w:r w:rsidR="00984B00">
        <w:rPr>
          <w:rFonts w:ascii="Times New Roman" w:hAnsi="Times New Roman" w:cs="Times New Roman"/>
        </w:rPr>
        <w:t>,</w:t>
      </w:r>
      <w:r w:rsidR="00F74B1E" w:rsidRPr="003F1C80">
        <w:rPr>
          <w:rFonts w:ascii="Times New Roman" w:hAnsi="Times New Roman" w:cs="Times New Roman"/>
        </w:rPr>
        <w:t xml:space="preserve"> are often associated with specific cellular functions</w:t>
      </w:r>
      <w:r w:rsidR="00984B00">
        <w:rPr>
          <w:rFonts w:ascii="Times New Roman" w:hAnsi="Times New Roman" w:cs="Times New Roman"/>
        </w:rPr>
        <w:t>, and are phylogenetically clustered</w:t>
      </w:r>
      <w:r w:rsidR="005C43DE">
        <w:rPr>
          <w:rFonts w:ascii="Times New Roman" w:hAnsi="Times New Roman" w:cs="Times New Roman"/>
        </w:rPr>
        <w:t xml:space="preserve"> </w:t>
      </w:r>
      <w:r w:rsidR="005C43DE">
        <w:rPr>
          <w:rFonts w:ascii="Times New Roman" w:hAnsi="Times New Roman" w:cs="Times New Roman"/>
        </w:rPr>
        <w:fldChar w:fldCharType="begin" w:fldLock="1"/>
      </w:r>
      <w:r w:rsidR="005C43DE">
        <w:rPr>
          <w:rFonts w:ascii="Times New Roman" w:hAnsi="Times New Roman" w:cs="Times New Roman"/>
        </w:rPr>
        <w:instrText>ADDIN CSL_CITATION { "citationItems" : [ { "id" : "ITEM-1", "itemData" : { "ISSN" : "0027-8424", "PMID" : "10097118", "abstract" : "Increasingly, studies of genes and genomes are indicating that considerable horizontal transfer has occurred between prokaryotes. Extensive horizontal transfer has occurred for operational genes (those involved in housekeeping), whereas informational genes (those involved in transcription, translation, and related processes) are seldomly horizontally transferred. Through phylogenetic analysis of six complete prokaryotic genomes and the identification of 312 sets of orthologous genes present in all six genomes, we tested two theories describing the temporal flow of horizontal transfer. We show that operational genes have been horizontally transferred continuously since the divergence of the prokaryotes, rather than having been exchanged in one, or a few, massive events that occurred early in the evolution of prokaryotes. In agreement with earlier studies, we found that differences in rates of evolution between operational and informational genes are minimal, suggesting that factors other than rate of evolution are responsible for the observed differences in horizontal transfer. We propose that a major factor in the more frequent horizontal transfer of operational genes is that informational genes are typically members of large, complex systems, whereas operational genes are not, thereby making horizontal transfer of informational gene products less probable (the complexity hypothesis).", "author" : [ { "dropping-particle" : "", "family" : "Jain", "given" : "R", "non-dropping-particle" : "", "parse-names" : false, "suffix" : "" }, { "dropping-particle" : "", "family" : "Rivera", "given" : "M C", "non-dropping-particle" : "", "parse-names" : false, "suffix" : "" }, { "dropping-particle" : "", "family" : "Lake", "given" : "J a", "non-dropping-particle" : "", "parse-names" : false, "suffix" : "" } ], "container-title" : "Proceedings of the National Academy of Sciences of the United States of America", "id" : "ITEM-1", "issue" : "7", "issued" : { "date-parts" : [ [ "1999", "3", "30" ] ] }, "page" : "3801-6", "title" : "Horizontal gene transfer among genomes: the complexity hypothesis.", "type" : "article-journal", "volume" : "96" }, "uris" : [ "http://www.mendeley.com/documents/?uuid=ff746895-a104-4010-8f47-41efe9ca84c0" ] }, { "id" : "ITEM-2", "itemData" : { "DOI" : "10.1093/molbev/msq333", "ISSN" : "1537-1719", "PMID" : "21149642", "abstract" : "Horizontal gene transfer (HGT) is a prevalent and a highly important phenomenon in microbial species evolution. One of the important challenges in HGT research is to better understand the factors that determine the tendency of genes to be successfully transferred and retained in evolution (i.e., transferability). It was previously observed that transferability of genes depends on the cellular process in which they are involved where genes involved in transcription or translation are less likely to be transferred than metabolic genes. It was further shown that gene connectivity in the protein-protein interaction network affects HGT. These two factors were shown to be correlated, and their influence on HGT is collectively termed the \"Complexity Hypothesis\". In this study, we used a stochastic mapping method utilizing advanced likelihood-based evolutionary models to quantify gene family acquisition events by HGT. We applied our methodology to an extensive across-species genome-wide dataset that enabled us to estimate the overall extent of transfer events in evolution and to study the trends and barriers to gene transferability. Focusing on the biological function and the connectivity of genes, we obtained novel insights regarding the \"complexity hypothesis.\" Specifically, we aimed to disentangle the relationships between protein connectivity, cellular function, and transferability and to quantify the relative contribution of each of these factors in determining transferability. We show that the biological function of a gene family is an insignificant factor in the determination of transferability when proteins with similar levels of connectivity are compared. In contrast, we found that connectivity is an important and a statistically significant factor in determining transferability when proteins with a similar function are compared.", "author" : [ { "dropping-particle" : "", "family" : "Cohen", "given" : "Ofir", "non-dropping-particle" : "", "parse-names" : false, "suffix" : "" }, { "dropping-particle" : "", "family" : "Gophna", "given" : "Uri", "non-dropping-particle" : "", "parse-names" : false, "suffix" : "" }, { "dropping-particle" : "", "family" : "Pupko", "given" : "Tal", "non-dropping-particle" : "", "parse-names" : false, "suffix" : "" } ], "container-title" : "Molecular biology and evolution", "id" : "ITEM-2", "issue" : "4", "issued" : { "date-parts" : [ [ "2011", "4" ] ] }, "page" : "1481-9", "title" : "The complexity hypothesis revisited: connectivity rather than function constitutes a barrier to horizontal gene transfer.", "type" : "article-journal", "volume" : "28" }, "uris" : [ "http://www.mendeley.com/documents/?uuid=0a8c4b85-5eeb-40d2-9b9b-da9cdc51ecf8" ] } ], "mendeley" : { "formattedCitation" : "(Jain et al. 1999; Cohen et al. 2011)", "plainTextFormattedCitation" : "(Jain et al. 1999; Cohen et al. 2011)", "previouslyFormattedCitation" : "(Jain et al. 1999; Cohen et al. 2011)" }, "properties" : { "noteIndex" : 0 }, "schema" : "https://github.com/citation-style-language/schema/raw/master/csl-citation.json" }</w:instrText>
      </w:r>
      <w:r w:rsidR="005C43DE">
        <w:rPr>
          <w:rFonts w:ascii="Times New Roman" w:hAnsi="Times New Roman" w:cs="Times New Roman"/>
        </w:rPr>
        <w:fldChar w:fldCharType="separate"/>
      </w:r>
      <w:r w:rsidR="005C43DE" w:rsidRPr="00D015D7">
        <w:rPr>
          <w:rFonts w:ascii="Times New Roman" w:hAnsi="Times New Roman" w:cs="Times New Roman"/>
          <w:noProof/>
        </w:rPr>
        <w:t>(Jain et al. 1999; Cohen et al. 2011)</w:t>
      </w:r>
      <w:r w:rsidR="005C43DE">
        <w:rPr>
          <w:rFonts w:ascii="Times New Roman" w:hAnsi="Times New Roman" w:cs="Times New Roman"/>
        </w:rPr>
        <w:fldChar w:fldCharType="end"/>
      </w:r>
      <w:r w:rsidR="00984B00">
        <w:rPr>
          <w:rFonts w:ascii="Times New Roman" w:hAnsi="Times New Roman" w:cs="Times New Roman"/>
        </w:rPr>
        <w:t xml:space="preserve">. These </w:t>
      </w:r>
      <w:r>
        <w:rPr>
          <w:rFonts w:ascii="Times New Roman" w:hAnsi="Times New Roman" w:cs="Times New Roman"/>
        </w:rPr>
        <w:t>observations</w:t>
      </w:r>
      <w:r w:rsidR="00F74B1E" w:rsidRPr="003F1C80">
        <w:rPr>
          <w:rFonts w:ascii="Times New Roman" w:hAnsi="Times New Roman" w:cs="Times New Roman"/>
        </w:rPr>
        <w:t xml:space="preserve"> suggest</w:t>
      </w:r>
      <w:r w:rsidR="00984B00">
        <w:rPr>
          <w:rFonts w:ascii="Times New Roman" w:hAnsi="Times New Roman" w:cs="Times New Roman"/>
        </w:rPr>
        <w:t>ed</w:t>
      </w:r>
      <w:r w:rsidR="00F74B1E" w:rsidRPr="003F1C80">
        <w:rPr>
          <w:rFonts w:ascii="Times New Roman" w:hAnsi="Times New Roman" w:cs="Times New Roman"/>
        </w:rPr>
        <w:t xml:space="preserve"> that </w:t>
      </w:r>
      <w:r w:rsidR="002B4D90">
        <w:rPr>
          <w:rFonts w:ascii="Times New Roman" w:hAnsi="Times New Roman" w:cs="Times New Roman"/>
        </w:rPr>
        <w:t xml:space="preserve">properties of transferred </w:t>
      </w:r>
      <w:r w:rsidR="00F74B1E" w:rsidRPr="003F1C80">
        <w:rPr>
          <w:rFonts w:ascii="Times New Roman" w:hAnsi="Times New Roman" w:cs="Times New Roman"/>
        </w:rPr>
        <w:t>gene</w:t>
      </w:r>
      <w:r w:rsidR="002B4D90">
        <w:rPr>
          <w:rFonts w:ascii="Times New Roman" w:hAnsi="Times New Roman" w:cs="Times New Roman"/>
        </w:rPr>
        <w:t>s</w:t>
      </w:r>
      <w:r w:rsidR="00F74B1E" w:rsidRPr="003F1C80">
        <w:rPr>
          <w:rFonts w:ascii="Times New Roman" w:hAnsi="Times New Roman" w:cs="Times New Roman"/>
        </w:rPr>
        <w:t xml:space="preserve"> </w:t>
      </w:r>
      <w:r w:rsidR="002B4D90">
        <w:rPr>
          <w:rFonts w:ascii="Times New Roman" w:hAnsi="Times New Roman" w:cs="Times New Roman"/>
        </w:rPr>
        <w:t>are</w:t>
      </w:r>
      <w:r w:rsidR="00F74B1E" w:rsidRPr="003F1C80">
        <w:rPr>
          <w:rFonts w:ascii="Times New Roman" w:hAnsi="Times New Roman" w:cs="Times New Roman"/>
        </w:rPr>
        <w:t xml:space="preserve"> </w:t>
      </w:r>
      <w:r w:rsidR="000D3EE2">
        <w:rPr>
          <w:rFonts w:ascii="Times New Roman" w:hAnsi="Times New Roman" w:cs="Times New Roman"/>
        </w:rPr>
        <w:t xml:space="preserve">also </w:t>
      </w:r>
      <w:r w:rsidR="00F74B1E" w:rsidRPr="003F1C80">
        <w:rPr>
          <w:rFonts w:ascii="Times New Roman" w:hAnsi="Times New Roman" w:cs="Times New Roman"/>
        </w:rPr>
        <w:t>important determinant</w:t>
      </w:r>
      <w:r w:rsidR="002B4D90">
        <w:rPr>
          <w:rFonts w:ascii="Times New Roman" w:hAnsi="Times New Roman" w:cs="Times New Roman"/>
        </w:rPr>
        <w:t>s</w:t>
      </w:r>
      <w:r w:rsidR="00F74B1E" w:rsidRPr="003F1C80">
        <w:rPr>
          <w:rFonts w:ascii="Times New Roman" w:hAnsi="Times New Roman" w:cs="Times New Roman"/>
        </w:rPr>
        <w:t xml:space="preserve"> </w:t>
      </w:r>
      <w:r w:rsidR="000D3EE2">
        <w:rPr>
          <w:rFonts w:ascii="Times New Roman" w:hAnsi="Times New Roman" w:cs="Times New Roman"/>
        </w:rPr>
        <w:t>of</w:t>
      </w:r>
      <w:r w:rsidR="000D3EE2" w:rsidRPr="003F1C80">
        <w:rPr>
          <w:rFonts w:ascii="Times New Roman" w:hAnsi="Times New Roman" w:cs="Times New Roman"/>
        </w:rPr>
        <w:t xml:space="preserve"> </w:t>
      </w:r>
      <w:r w:rsidR="00F74B1E" w:rsidRPr="003F1C80">
        <w:rPr>
          <w:rFonts w:ascii="Times New Roman" w:hAnsi="Times New Roman" w:cs="Times New Roman"/>
        </w:rPr>
        <w:t xml:space="preserve">HGT regardless of </w:t>
      </w:r>
      <w:r w:rsidR="00335EDB">
        <w:rPr>
          <w:rFonts w:ascii="Times New Roman" w:hAnsi="Times New Roman" w:cs="Times New Roman"/>
        </w:rPr>
        <w:t xml:space="preserve">recipient </w:t>
      </w:r>
      <w:r w:rsidR="00F74B1E" w:rsidRPr="003F1C80">
        <w:rPr>
          <w:rFonts w:ascii="Times New Roman" w:hAnsi="Times New Roman" w:cs="Times New Roman"/>
        </w:rPr>
        <w:t xml:space="preserve">genome content </w:t>
      </w:r>
      <w:r w:rsidR="00F74B1E"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"ISSN" : "0027-8424", "PMID" : "10097118", "abstract" : "Increasingly, studies of genes and genomes are indicating that considerable horizontal transfer has occurred between prokaryotes. Extensive horizontal transfer has occurred for operational genes (those involved in housekeeping), whereas informational genes (those involved in transcription, translation, and related processes) are seldomly horizontally transferred. Through phylogenetic analysis of six complete prokaryotic genomes and the identification of 312 sets of orthologous genes present in all six genomes, we tested two theories describing the temporal flow of horizontal transfer. We show that operational genes have been horizontally transferred continuously since the divergence of the prokaryotes, rather than having been exchanged in one, or a few, massive events that occurred early in the evolution of prokaryotes. In agreement with earlier studies, we found that differences in rates of evolution between operational and informational genes are minimal, suggesting that factors other than rate of evolution are responsible for the observed differences in horizontal transfer. We propose that a major factor in the more frequent horizontal transfer of operational genes is that informational genes are typically members of large, complex systems, whereas operational genes are not, thereby making horizontal transfer of informational gene products less probable (the complexity hypothesis).", "author" : [ { "dropping-particle" : "", "family" : "Jain", "given" : "R", "non-dropping-particle" : "", "parse-names" : false, "suffix" : "" }, { "dropping-particle" : "", "family" : "Rivera", "given" : "M C", "non-dropping-particle" : "", "parse-names" : false, "suffix" : "" }, { "dropping-particle" : "", "family" : "Lake", "given" : "J a", "non-dropping-particle" : "", "parse-names" : false, "suffix" : "" } ], "container-title" : "Proceedings of the National Academy of Sciences of the United States of America", "id" : "ITEM-1", "issue" : "7", "issued" : { "date-parts" : [ [ "1999", "3", "30" ] ] }, "page" : "3801-6", "title" : "Horizontal gene transfer among genomes: the complexity hypothesis.", "type" : "article-journal", "volume" : "96" }, "uris" : [ "http://www.mendeley.com/documents/?uuid=ff746895-a104-4010-8f47-41efe9ca84c0" ] }, { "id" : "ITEM-2", "itemData" : { "DOI" : "10.1093/molbev/msq333", "ISSN" : "1537-1719", "PMID" : "21149642", "abstract" : "Horizontal gene transfer (HGT) is a prevalent and a highly important phenomenon in microbial species evolution. One of the important challenges in HGT research is to better understand the factors that determine the tendency of genes to be successfully transferred and retained in evolution (i.e., transferability). It was previously observed that transferability of genes depends on the cellular process in which they are involved where genes involved in transcription or translation are less likely to be transferred than metabolic genes. It was further shown that gene connectivity in the protein-protein interaction network affects HGT. These two factors were shown to be correlated, and their influence on HGT is collectively termed the \"Complexity Hypothesis\". In this study, we used a stochastic mapping method utilizing advanced likelihood-based evolutionary models to quantify gene family acquisition events by HGT. We applied our methodology to an extensive across-species genome-wide dataset that enabled us to estimate the overall extent of transfer events in evolution and to study the trends and barriers to gene transferability. Focusing on the biological function and the connectivity of genes, we obtained novel insights regarding the \"complexity hypothesis.\" Specifically, we aimed to disentangle the relationships between protein connectivity, cellular function, and transferability and to quantify the relative contribution of each of these factors in determining transferability. We show that the biological function of a gene family is an insignificant factor in the determination of transferability when proteins with similar levels of connectivity are compared. In contrast, we found that connectivity is an important and a statistically significant factor in determining transferability when proteins with a similar function are compared.", "author" : [ { "dropping-particle" : "", "family" : "Cohen", "given" : "Ofir", "non-dropping-particle" : "", "parse-names" : false, "suffix" : "" }, { "dropping-particle" : "", "family" : "Gophna", "given" : "Uri", "non-dropping-particle" : "", "parse-names" : false, "suffix" : "" }, { "dropping-particle" : "", "family" : "Pupko", "given" : "Tal", "non-dropping-particle" : "", "parse-names" : false, "suffix" : "" } ], "container-title" : "Molecular biology and evolution", "id" : "ITEM-2", "issue" : "4", "issued" : { "date-parts" : [ [ "2011", "4" ] ] }, "page" : "1481-9", "title" : "The complexity hypothesis revisited: connectivity rather than function constitutes a barrier to horizontal gene transfer.", "type" : "article-journal", "volume" : "28" }, "uris" : [ "http://www.mendeley.com/documents/?uuid=0a8c4b85-5eeb-40d2-9b9b-da9cdc51ecf8" ] }, { "id" : "ITEM-3", "itemData" : { "DOI" : "10.1073/pnas.1009775108", "ISSN" : "1091-6490", "PMID" : "21149709", "abstract" : "A major factor in the evolution of microbial genomes is the lateral acquisition of genes that evolved under the functional constraints of other species. Integration of foreign genes into a genome that has different components and circuits poses an evolutionary challenge. Moreover, genes belonging to complex modules in the pretransfer species are unlikely to maintain their functionality when transferred alone to new species. Thus, it is widely accepted that lateral gene transfer favors proteins with only a few protein-protein interactions. The propensity of proteins to participate in protein-protein interactions can be assessed using computational methods that identify putative interaction sites on the protein. Here we report that laterally acquired proteins contain significantly more putative interaction sites than native proteins. Thus, genes encoding proteins with multiple protein-protein interactions may in fact be more prone to transfer than genes with fewer interactions. We suggest that these proteins have a greater chance of forming new interactions in new species, thus integrating into existing modules. These results reveal basic principles for the incorporation of novel genes into existing systems.", "author" : [ { "dropping-particle" : "", "family" : "Gophna", "given" : "Uri", "non-dropping-particle" : "", "parse-names" : false, "suffix" : "" }, { "dropping-particle" : "", "family" : "Ofran", "given" : "Yanay", "non-dropping-particle" : "", "parse-names" : false, "suffix" : "" } ], "container-title" : "Proceedings of the National Academy of Sciences of the United States of America", "id" : "ITEM-3", "issue" : "1", "issued" : { "date-parts" : [ [ "2011", "1", "4" ] ] }, "page" : "343-8", "title" : "Lateral acquisition of genes is affected by the friendliness of their products.", "type" : "article-journal", "volume" : "108" }, "uris" : [ "http://www.mendeley.com/documents/?uuid=53ef0dda-d4e7-4f6e-ac57-19f880b1884e" ] } ], "mendeley" : { "formattedCitation" : "(Jain et al. 1999; Cohen et al. 2011; Gophna and Ofran 2011)", "plainTextFormattedCitation" : "(Jain et al. 1999; Cohen et al. 2011; Gophna and Ofran 2011)", "previouslyFormattedCitation" : "(Jain et al. 1999; Cohen et al. 2011; Gophna and Ofran 2011)" }, "properties" : { "noteIndex" : 0 }, "schema" : "https://github.com/citation-style-language/schema/raw/master/csl-citation.json" }</w:instrText>
      </w:r>
      <w:r w:rsidR="00F74B1E" w:rsidRPr="00B13E37">
        <w:rPr>
          <w:rFonts w:ascii="Times New Roman" w:hAnsi="Times New Roman" w:cs="Times New Roman"/>
        </w:rPr>
        <w:fldChar w:fldCharType="separate"/>
      </w:r>
      <w:r w:rsidR="00DD021D" w:rsidRPr="00DD021D">
        <w:rPr>
          <w:rFonts w:ascii="Times New Roman" w:hAnsi="Times New Roman" w:cs="Times New Roman"/>
          <w:noProof/>
        </w:rPr>
        <w:t>(Jain et al. 1999; Cohen et al. 2011; Gophna and Ofran 2011)</w:t>
      </w:r>
      <w:r w:rsidR="00F74B1E" w:rsidRPr="00B13E37">
        <w:rPr>
          <w:rFonts w:ascii="Times New Roman" w:hAnsi="Times New Roman" w:cs="Times New Roman"/>
        </w:rPr>
        <w:fldChar w:fldCharType="end"/>
      </w:r>
      <w:r w:rsidR="00984B00">
        <w:rPr>
          <w:rFonts w:ascii="Times New Roman" w:hAnsi="Times New Roman" w:cs="Times New Roman"/>
        </w:rPr>
        <w:t xml:space="preserve"> and that the acquisition of certain genes is clade-specific </w:t>
      </w:r>
      <w:r w:rsidR="00984B00">
        <w:rPr>
          <w:rFonts w:ascii="Times New Roman" w:hAnsi="Times New Roman" w:cs="Times New Roman"/>
        </w:rPr>
        <w:fldChar w:fldCharType="begin" w:fldLock="1"/>
      </w:r>
      <w:r w:rsidR="00851943">
        <w:rPr>
          <w:rFonts w:ascii="Times New Roman" w:hAnsi="Times New Roman" w:cs="Times New Roman"/>
        </w:rPr>
        <w:instrText>ADDIN CSL_CITATION { "citationItems" : [ { "id" : "ITEM-1", "itemData" : { "DOI" : "10.1101/gr.115592.110", "ISSN" : "1549-5469", "PMID" : "21270172", "abstract" : "Lateral gene transfer (LGT) plays a major role in prokaryote evolution with only a few genes that are resistant to it; yet the nature and magnitude of barriers to lateral transfer are still debated. Here, we implement directed networks to investigate donor-recipient events of recent lateral gene transfer among 657 sequenced prokaryote genomes. For 2,129,548 genes investigated, we detected 446,854 recent lateral gene transfer events through nucleotide pattern analysis. Among these, donor-recipient relationships could be specified through phylogenetic reconstruction for 7% of the pairs, yielding 32,028 polarized recent gene acquisition events, which constitute the edges of our directed networks. We find that the frequency of recent LGT is linearly correlated both with genome sequence similarity and with proteome similarity of donor-recipient pairs. Genome sequence similarity accounts for 25% of the variation in gene-transfer frequency, with proteome similarity adding only 1% to the variability explained. The range of donor-recipient GC content similarity within the network is extremely narrow, with 86% of the LGTs occurring between donor-recipient pairs having \u22645% difference in GC content. Hence, genome sequence similarity and GC content similarity are strong barriers to LGT in prokaryotes. But they are not insurmountable, as we detected 1530 recent transfers between distantly related genomes. The directed network revealed that recipient genomes of distant transfers encode proteins of nonhomologous end-joining (NHEJ; a DNA repair mechanism) far more frequently than the recipient lacking that mechanism. This implicates NHEJ in genes spread across distantly related prokaryotes through bypassing the donor-recipient sequence similarity barrier.", "author" : [ { "dropping-particle" : "", "family" : "Popa", "given" : "Ovidiu", "non-dropping-particle" : "", "parse-names" : false, "suffix" : "" }, { "dropping-particle" : "", "family" : "Hazkani-Covo", "given" : "Einat", "non-dropping-particle" : "", "parse-names" : false, "suffix" : "" }, { "dropping-particle" : "", "family" : "Landan", "given" : "Giddy", "non-dropping-particle" : "", "parse-names" : false, "suffix" : "" }, { "dropping-particle" : "", "family" : "Martin", "given" : "William", "non-dropping-particle" : "", "parse-names" : false, "suffix" : "" }, { "dropping-particle" : "", "family" : "Dagan", "given" : "Tal", "non-dropping-particle" : "", "parse-names" : false, "suffix" : "" } ], "container-title" : "Genome Research", "id" : "ITEM-1", "issue" : "4", "issued" : { "date-parts" : [ [ "2011", "4" ] ] }, "page" : "599-609", "title" : "Directed networks reveal genomic barriers and DNA repair bypasses to lateral gene transfer among prokaryotes.", "type" : "article-journal", "volume" : "21" }, "uris" : [ "http://www.mendeley.com/documents/?uuid=2b6e5308-5f9d-4e54-86df-e2893203107a" ] }, { "id" : "ITEM-2", "itemData" : { "DOI" : "10.1038/nrmicro2593", "ISSN" : "1740-1534", "PMID" : "21666709", "abstract" : "Horizontal gene transfer (HGT) is an important evolutionary process that allows the spread of innovations between distantly related organisms. We present evidence that prokaryotes (bacteria and archaea) are more likely to transfer genetic material with their close relatives than with distantly related lineages. This bias in transfer partners can create phylogenetic signals that are difficult to distinguish from the signal created through shared ancestry. Preferences for transfer partners can be revealed by studying the distribution patterns of divergent genes with identical functions. In many respects, these genes are similar to alleles in a population, except that they coexist only in higher taxonomic groupings and are acquired by a species through HGT. We also discuss the role of biased gene transfer in the formation of taxonomically recognizable natural groups in the tree or net of life.", "author" : [ { "dropping-particle" : "", "family" : "Andam", "given" : "Cheryl P", "non-dropping-particle" : "", "parse-names" : false, "suffix" : "" }, { "dropping-particle" : "", "family" : "Gogarten", "given" : "J Peter", "non-dropping-particle" : "", "parse-names" : false, "suffix" : "" } ], "container-title" : "Nature reviews. Microbiology", "id" : "ITEM-2", "issue" : "7", "issued" : { "date-parts" : [ [ "2011", "7" ] ] }, "page" : "543-55", "publisher" : "Nature Publishing Group, a division of Macmillan Publishers Limited. All Rights Reserved.", "title" : "Biased gene transfer in microbial evolution.", "title-short" : "Nat Rev Micro", "type" : "article-journal", "volume" : "9" }, "uris" : [ "http://www.mendeley.com/documents/?uuid=bba5b312-ab15-4fec-b45f-10cb90f6e195" ] } ], "mendeley" : { "formattedCitation" : "(Popa et al. 2011; Andam and Gogarten 2011)", "plainTextFormattedCitation" : "(Popa et al. 2011; Andam and Gogarten 2011)", "previouslyFormattedCitation" : "(Popa et al. 2011; Andam and Gogarten 2011)" }, "properties" : { "noteIndex" : 0 }, "schema" : "https://github.com/citation-style-language/schema/raw/master/csl-citation.json" }</w:instrText>
      </w:r>
      <w:r w:rsidR="00984B00">
        <w:rPr>
          <w:rFonts w:ascii="Times New Roman" w:hAnsi="Times New Roman" w:cs="Times New Roman"/>
        </w:rPr>
        <w:fldChar w:fldCharType="separate"/>
      </w:r>
      <w:r w:rsidR="00984B00" w:rsidRPr="00984B00">
        <w:rPr>
          <w:rFonts w:ascii="Times New Roman" w:hAnsi="Times New Roman" w:cs="Times New Roman"/>
          <w:noProof/>
        </w:rPr>
        <w:t>(Popa et al. 2011; Andam and Gogarten 2011)</w:t>
      </w:r>
      <w:r w:rsidR="00984B00">
        <w:rPr>
          <w:rFonts w:ascii="Times New Roman" w:hAnsi="Times New Roman" w:cs="Times New Roman"/>
        </w:rPr>
        <w:fldChar w:fldCharType="end"/>
      </w:r>
      <w:r w:rsidR="00F74B1E" w:rsidRPr="003F1C80">
        <w:rPr>
          <w:rFonts w:ascii="Times New Roman" w:hAnsi="Times New Roman" w:cs="Times New Roman"/>
        </w:rPr>
        <w:t xml:space="preserve">. </w:t>
      </w:r>
      <w:r w:rsidR="00984B00">
        <w:rPr>
          <w:rFonts w:ascii="Times New Roman" w:hAnsi="Times New Roman" w:cs="Times New Roman"/>
        </w:rPr>
        <w:t>In contrast, our analysis</w:t>
      </w:r>
      <w:r w:rsidR="000D3EE2">
        <w:rPr>
          <w:rFonts w:ascii="Times New Roman" w:hAnsi="Times New Roman" w:cs="Times New Roman"/>
        </w:rPr>
        <w:t xml:space="preserve"> demonstrates the importance </w:t>
      </w:r>
      <w:r w:rsidR="0023175D">
        <w:rPr>
          <w:rFonts w:ascii="Times New Roman" w:hAnsi="Times New Roman" w:cs="Times New Roman"/>
        </w:rPr>
        <w:t xml:space="preserve">of </w:t>
      </w:r>
      <w:r w:rsidR="00F74B1E" w:rsidRPr="003F1C80">
        <w:rPr>
          <w:rFonts w:ascii="Times New Roman" w:hAnsi="Times New Roman" w:cs="Times New Roman"/>
        </w:rPr>
        <w:t xml:space="preserve">recipient genome </w:t>
      </w:r>
      <w:r w:rsidR="0023175D">
        <w:rPr>
          <w:rFonts w:ascii="Times New Roman" w:hAnsi="Times New Roman" w:cs="Times New Roman"/>
        </w:rPr>
        <w:t xml:space="preserve">content in </w:t>
      </w:r>
      <w:r w:rsidR="00F74B1E" w:rsidRPr="003F1C80">
        <w:rPr>
          <w:rFonts w:ascii="Times New Roman" w:hAnsi="Times New Roman" w:cs="Times New Roman"/>
        </w:rPr>
        <w:t>influenc</w:t>
      </w:r>
      <w:r w:rsidR="0023175D">
        <w:rPr>
          <w:rFonts w:ascii="Times New Roman" w:hAnsi="Times New Roman" w:cs="Times New Roman"/>
        </w:rPr>
        <w:t>ing</w:t>
      </w:r>
      <w:r w:rsidR="00F74B1E" w:rsidRPr="003F1C80">
        <w:rPr>
          <w:rFonts w:ascii="Times New Roman" w:hAnsi="Times New Roman" w:cs="Times New Roman"/>
        </w:rPr>
        <w:t xml:space="preserve"> the propensity of a new gene to be acquired. </w:t>
      </w:r>
      <w:r w:rsidR="0023175D">
        <w:rPr>
          <w:rFonts w:ascii="Times New Roman" w:hAnsi="Times New Roman" w:cs="Times New Roman"/>
        </w:rPr>
        <w:t xml:space="preserve">In fact, to some extent, </w:t>
      </w:r>
      <w:r w:rsidR="00D85053" w:rsidRPr="001C6E9E">
        <w:rPr>
          <w:rFonts w:ascii="Times New Roman" w:hAnsi="Times New Roman" w:cs="Times New Roman"/>
        </w:rPr>
        <w:t xml:space="preserve">properties previously </w:t>
      </w:r>
      <w:r w:rsidR="0023175D" w:rsidRPr="001C6E9E">
        <w:rPr>
          <w:rFonts w:ascii="Times New Roman" w:hAnsi="Times New Roman" w:cs="Times New Roman"/>
        </w:rPr>
        <w:t xml:space="preserve">reported as </w:t>
      </w:r>
      <w:r w:rsidR="00D85053" w:rsidRPr="001C6E9E">
        <w:rPr>
          <w:rFonts w:ascii="Times New Roman" w:hAnsi="Times New Roman" w:cs="Times New Roman"/>
        </w:rPr>
        <w:t>determin</w:t>
      </w:r>
      <w:r w:rsidR="0023175D" w:rsidRPr="001C6E9E">
        <w:rPr>
          <w:rFonts w:ascii="Times New Roman" w:hAnsi="Times New Roman" w:cs="Times New Roman"/>
        </w:rPr>
        <w:t>ing</w:t>
      </w:r>
      <w:r w:rsidR="00D85053" w:rsidRPr="001C6E9E">
        <w:rPr>
          <w:rFonts w:ascii="Times New Roman" w:hAnsi="Times New Roman" w:cs="Times New Roman"/>
        </w:rPr>
        <w:t xml:space="preserve"> the general “</w:t>
      </w:r>
      <w:proofErr w:type="spellStart"/>
      <w:r w:rsidR="00D85053" w:rsidRPr="001C6E9E">
        <w:rPr>
          <w:rFonts w:ascii="Times New Roman" w:hAnsi="Times New Roman" w:cs="Times New Roman"/>
        </w:rPr>
        <w:t>acquirability</w:t>
      </w:r>
      <w:proofErr w:type="spellEnd"/>
      <w:r w:rsidR="00D85053" w:rsidRPr="001C6E9E">
        <w:rPr>
          <w:rFonts w:ascii="Times New Roman" w:hAnsi="Times New Roman" w:cs="Times New Roman"/>
        </w:rPr>
        <w:t>” of genes</w:t>
      </w:r>
      <w:r w:rsidR="009250A2">
        <w:rPr>
          <w:rFonts w:ascii="Times New Roman" w:hAnsi="Times New Roman" w:cs="Times New Roman"/>
        </w:rPr>
        <w:t xml:space="preserve"> across all species</w:t>
      </w:r>
      <w:r w:rsidR="00D85053" w:rsidRPr="001C6E9E">
        <w:rPr>
          <w:rFonts w:ascii="Times New Roman" w:hAnsi="Times New Roman" w:cs="Times New Roman"/>
        </w:rPr>
        <w:t xml:space="preserve"> </w:t>
      </w:r>
      <w:r w:rsidR="0023175D" w:rsidRPr="001C6E9E">
        <w:rPr>
          <w:rFonts w:ascii="Times New Roman" w:hAnsi="Times New Roman" w:cs="Times New Roman"/>
        </w:rPr>
        <w:t xml:space="preserve">may </w:t>
      </w:r>
      <w:r w:rsidR="00D85053" w:rsidRPr="001C6E9E">
        <w:rPr>
          <w:rFonts w:ascii="Times New Roman" w:hAnsi="Times New Roman" w:cs="Times New Roman"/>
        </w:rPr>
        <w:t xml:space="preserve">reflect </w:t>
      </w:r>
      <w:r w:rsidR="00F645B6">
        <w:rPr>
          <w:rFonts w:ascii="Times New Roman" w:hAnsi="Times New Roman" w:cs="Times New Roman"/>
        </w:rPr>
        <w:t>an</w:t>
      </w:r>
      <w:r w:rsidR="00D85053" w:rsidRPr="001C6E9E">
        <w:rPr>
          <w:rFonts w:ascii="Times New Roman" w:hAnsi="Times New Roman" w:cs="Times New Roman"/>
        </w:rPr>
        <w:t xml:space="preserve"> average constraint across genomes</w:t>
      </w:r>
      <w:r w:rsidR="009250A2">
        <w:rPr>
          <w:rFonts w:ascii="Times New Roman" w:hAnsi="Times New Roman" w:cs="Times New Roman"/>
        </w:rPr>
        <w:t>.</w:t>
      </w:r>
      <w:r w:rsidR="00D85053" w:rsidRPr="001C6E9E">
        <w:rPr>
          <w:rFonts w:ascii="Times New Roman" w:hAnsi="Times New Roman" w:cs="Times New Roman"/>
        </w:rPr>
        <w:t xml:space="preserve"> </w:t>
      </w:r>
      <w:r w:rsidR="009250A2">
        <w:rPr>
          <w:rFonts w:ascii="Times New Roman" w:hAnsi="Times New Roman" w:cs="Times New Roman"/>
        </w:rPr>
        <w:t xml:space="preserve">By considering also variation in genomes acquiring genes, </w:t>
      </w:r>
      <w:r w:rsidR="0023175D" w:rsidRPr="001C6E9E">
        <w:rPr>
          <w:rFonts w:ascii="Times New Roman" w:hAnsi="Times New Roman" w:cs="Times New Roman"/>
        </w:rPr>
        <w:t xml:space="preserve">our analysis focused on </w:t>
      </w:r>
      <w:r w:rsidR="00D85053" w:rsidRPr="001C6E9E">
        <w:rPr>
          <w:rFonts w:ascii="Times New Roman" w:hAnsi="Times New Roman" w:cs="Times New Roman"/>
        </w:rPr>
        <w:t>specific biological effects</w:t>
      </w:r>
      <w:r w:rsidR="00D41251" w:rsidRPr="001C6E9E">
        <w:rPr>
          <w:rFonts w:ascii="Times New Roman" w:hAnsi="Times New Roman" w:cs="Times New Roman"/>
        </w:rPr>
        <w:t>,</w:t>
      </w:r>
      <w:r w:rsidR="00D85053" w:rsidRPr="001C6E9E">
        <w:rPr>
          <w:rFonts w:ascii="Times New Roman" w:hAnsi="Times New Roman" w:cs="Times New Roman"/>
        </w:rPr>
        <w:t xml:space="preserve"> whose strengths </w:t>
      </w:r>
      <w:r w:rsidR="00E35129">
        <w:rPr>
          <w:rFonts w:ascii="Times New Roman" w:hAnsi="Times New Roman" w:cs="Times New Roman"/>
        </w:rPr>
        <w:t xml:space="preserve">may </w:t>
      </w:r>
      <w:r w:rsidR="00D85053" w:rsidRPr="001C6E9E">
        <w:rPr>
          <w:rFonts w:ascii="Times New Roman" w:hAnsi="Times New Roman" w:cs="Times New Roman"/>
        </w:rPr>
        <w:t>vary from genome to genome</w:t>
      </w:r>
      <w:r w:rsidR="00D85053" w:rsidRPr="00EF0268">
        <w:rPr>
          <w:rFonts w:ascii="Times New Roman" w:hAnsi="Times New Roman" w:cs="Times New Roman"/>
        </w:rPr>
        <w:t>.</w:t>
      </w:r>
    </w:p>
    <w:p w14:paraId="1296BA0B" w14:textId="4D46929B" w:rsidR="00CC3420" w:rsidRPr="000D5767" w:rsidRDefault="0023175D" w:rsidP="000D5767">
      <w:pPr>
        <w:spacing w:line="480" w:lineRule="auto"/>
        <w:ind w:firstLine="720"/>
        <w:jc w:val="both"/>
        <w:rPr>
          <w:rFonts w:ascii="Times New Roman" w:hAnsi="Times New Roman" w:cs="Times New Roman"/>
          <w:color w:val="0066FF"/>
          <w:highlight w:val="yellow"/>
        </w:rPr>
      </w:pPr>
      <w:r>
        <w:rPr>
          <w:rFonts w:ascii="Times New Roman" w:hAnsi="Times New Roman" w:cs="Times New Roman"/>
        </w:rPr>
        <w:t>Importantly, our</w:t>
      </w:r>
      <w:r w:rsidR="00F74B1E" w:rsidRPr="003F1C80">
        <w:rPr>
          <w:rFonts w:ascii="Times New Roman" w:hAnsi="Times New Roman" w:cs="Times New Roman"/>
        </w:rPr>
        <w:t xml:space="preserve"> </w:t>
      </w:r>
      <w:r>
        <w:rPr>
          <w:rFonts w:ascii="Times New Roman" w:hAnsi="Times New Roman" w:cs="Times New Roman"/>
        </w:rPr>
        <w:t xml:space="preserve">model that gene acquisition is affected by recipient genome content </w:t>
      </w:r>
      <w:r w:rsidR="00F74B1E" w:rsidRPr="003F1C80">
        <w:rPr>
          <w:rFonts w:ascii="Times New Roman" w:hAnsi="Times New Roman" w:cs="Times New Roman"/>
        </w:rPr>
        <w:t>is consistent with the observed enrichment of HGT among close relatives</w:t>
      </w:r>
      <w:r w:rsidR="00D85E17">
        <w:rPr>
          <w:rFonts w:ascii="Times New Roman" w:hAnsi="Times New Roman" w:cs="Times New Roman"/>
        </w:rPr>
        <w:t>, which presumably have similar genome content</w:t>
      </w:r>
      <w:r w:rsidR="004A3E7F">
        <w:rPr>
          <w:rFonts w:ascii="Times New Roman" w:hAnsi="Times New Roman" w:cs="Times New Roman"/>
        </w:rPr>
        <w:t xml:space="preserve"> </w:t>
      </w:r>
      <w:r w:rsidR="004A3E7F">
        <w:rPr>
          <w:rFonts w:ascii="Times New Roman" w:hAnsi="Times New Roman" w:cs="Times New Roman"/>
        </w:rPr>
        <w:fldChar w:fldCharType="begin" w:fldLock="1"/>
      </w:r>
      <w:r w:rsidR="007233B0">
        <w:rPr>
          <w:rFonts w:ascii="Times New Roman" w:hAnsi="Times New Roman" w:cs="Times New Roman"/>
        </w:rPr>
        <w:instrText>ADDIN CSL_CITATION { "citationItems" : [ { "id" : "ITEM-1", "itemData" : { "ISSN" : "0737-4038", "PMID" : "12446813", "abstract" : "Accumulating prokaryotic gene and genome sequences reveal that the exchange of genetic information through both homology-dependent recombination and horizontal (lateral) gene transfer (HGT) is far more important, in quantity and quality, than hitherto imagined. The traditional view, that prokaryotic evolution can be understood primarily in terms of clonal divergence and periodic selection, must be augmented to embrace gene exchange as a creative force, itself responsible for much of the pattern of similarities and differences we see between prokaryotic microbes. Rather than replacing periodic selection on genetic diversity, gene loss, and other chromosomal alterations as important players in adaptive evolution, gene exchange acts in concert with these processes to provide a rich explanatory paradigm-some of whose implications we explore here. In particular, we discuss (1) the role of recombination and HGT in giving phenotypic \"coherence\" to prokaryotic taxa at all levels of inclusiveness, (2) the implications of these processes for the reconstruction and meaning of \"phylogeny,\" and (3) new views of prokaryotic adaptation and diversification based on gene acquisition and exchange.", "author" : [ { "dropping-particle" : "", "family" : "Gogarten", "given" : "J Peter", "non-dropping-particle" : "", "parse-names" : false, "suffix" : "" }, { "dropping-particle" : "", "family" : "Doolittle", "given" : "W Ford", "non-dropping-particle" : "", "parse-names" : false, "suffix" : "" }, { "dropping-particle" : "", "family" : "Lawrence", "given" : "Jeffrey G", "non-dropping-particle" : "", "parse-names" : false, "suffix" : "" } ], "container-title" : "Molecular biology and evolution", "id" : "ITEM-1", "issue" : "12", "issued" : { "date-parts" : [ [ "2002", "12" ] ] }, "page" : "2226-38", "title" : "Prokaryotic evolution in light of gene transfer.", "type" : "article-journal", "volume" : "19" }, "uris" : [ "http://www.mendeley.com/documents/?uuid=994c87c1-9182-470f-bcf6-73b72c93cf93" ] }, { "id" : "ITEM-2", "itemData" : { "DOI" : "10.1038/nrmicro2593", "ISSN" : "1740-1534", "PMID" : "21666709", "abstract" : "Horizontal gene transfer (HGT) is an important evolutionary process that allows the spread of innovations between distantly related organisms. We present evidence that prokaryotes (bacteria and archaea) are more likely to transfer genetic material with their close relatives than with distantly related lineages. This bias in transfer partners can create phylogenetic signals that are difficult to distinguish from the signal created through shared ancestry. Preferences for transfer partners can be revealed by studying the distribution patterns of divergent genes with identical functions. In many respects, these genes are similar to alleles in a population, except that they coexist only in higher taxonomic groupings and are acquired by a species through HGT. We also discuss the role of biased gene transfer in the formation of taxonomically recognizable natural groups in the tree or net of life.", "author" : [ { "dropping-particle" : "", "family" : "Andam", "given" : "Cheryl P", "non-dropping-particle" : "", "parse-names" : false, "suffix" : "" }, { "dropping-particle" : "", "family" : "Gogarten", "given" : "J Peter", "non-dropping-particle" : "", "parse-names" : false, "suffix" : "" } ], "container-title" : "Nature reviews. Microbiology", "id" : "ITEM-2", "issue" : "7", "issued" : { "date-parts" : [ [ "2011", "7" ] ] }, "page" : "543-55", "publisher" : "Nature Publishing Group, a division of Macmillan Publishers Limited. All Rights Reserved.", "title" : "Biased gene transfer in microbial evolution.", "title-short" : "Nat Rev Micro", "type" : "article-journal", "volume" : "9" }, "uris" : [ "http://www.mendeley.com/documents/?uuid=bba5b312-ab15-4fec-b45f-10cb90f6e195" ] }, { "id" : "ITEM-3", "itemData" : { "DOI" : "10.1101/gr.115592.110", "ISSN" : "1549-5469", "PMID" : "21270172", "abstract" : "Lateral gene transfer (LGT) plays a major role in prokaryote evolution with only a few genes that are resistant to it; yet the nature and magnitude of barriers to lateral transfer are still debated. Here, we implement directed networks to investigate donor-recipient events of recent lateral gene transfer among 657 sequenced prokaryote genomes. For 2,129,548 genes investigated, we detected 446,854 recent lateral gene transfer events through nucleotide pattern analysis. Among these, donor-recipient relationships could be specified through phylogenetic reconstruction for 7% of the pairs, yielding 32,028 polarized recent gene acquisition events, which constitute the edges of our directed networks. We find that the frequency of recent LGT is linearly correlated both with genome sequence similarity and with proteome similarity of donor-recipient pairs. Genome sequence similarity accounts for 25% of the variation in gene-transfer frequency, with proteome similarity adding only 1% to the variability explained. The range of donor-recipient GC content similarity within the network is extremely narrow, with 86% of the LGTs occurring between donor-recipient pairs having \u22645% difference in GC content. Hence, genome sequence similarity and GC content similarity are strong barriers to LGT in prokaryotes. But they are not insurmountable, as we detected 1530 recent transfers between distantly related genomes. The directed network revealed that recipient genomes of distant transfers encode proteins of nonhomologous end-joining (NHEJ; a DNA repair mechanism) far more frequently than the recipient lacking that mechanism. This implicates NHEJ in genes spread across distantly related prokaryotes through bypassing the donor-recipient sequence similarity barrier.", "author" : [ { "dropping-particle" : "", "family" : "Popa", "given" : "Ovidiu", "non-dropping-particle" : "", "parse-names" : false, "suffix" : "" }, { "dropping-particle" : "", "family" : "Hazkani-Covo", "given" : "Einat", "non-dropping-particle" : "", "parse-names" : false, "suffix" : "" }, { "dropping-particle" : "", "family" : "Landan", "given" : "Giddy", "non-dropping-particle" : "", "parse-names" : false, "suffix" : "" }, { "dropping-particle" : "", "family" : "Martin", "given" : "William", "non-dropping-particle" : "", "parse-names" : false, "suffix" : "" }, { "dropping-particle" : "", "family" : "Dagan", "given" : "Tal", "non-dropping-particle" : "", "parse-names" : false, "suffix" : "" } ], "container-title" : "Genome Research", "id" : "ITEM-3", "issue" : "4", "issued" : { "date-parts" : [ [ "2011", "4" ] ] }, "page" : "599-609", "title" : "Directed networks reveal genomic barriers and DNA repair bypasses to lateral gene transfer among prokaryotes.", "type" : "article-journal", "volume" : "21" }, "uris" : [ "http://www.mendeley.com/documents/?uuid=2b6e5308-5f9d-4e54-86df-e2893203107a" ] }, { "id" : "ITEM-4",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"ITEM-4", "issue" : "5", "issued" : { "date-parts" : [ [ "2011", "10" ] ] }, "page" : "615-23", "title" : "Trends and barriers to lateral gene transfer in prokaryotes.", "type" : "article-journal", "volume" : "14" }, "uris" : [ "http://www.mendeley.com/documents/?uuid=7142c0b2-6756-4b21-bfe1-a0b3b0d9e469" ] } ], "mendeley" : { "formattedCitation" : "(Gogarten et al. 2002; Andam and Gogarten 2011; Popa et al. 2011; Popa and Dagan 2011)", "plainTextFormattedCitation" : "(Gogarten et al. 2002; Andam and Gogarten 2011; Popa et al. 2011; Popa and Dagan 2011)", "previouslyFormattedCitation" : "(Gogarten et al. 2002; Andam and Gogarten 2011; Popa et al. 2011; Popa and Dagan 2011)" }, "properties" : { "noteIndex" : 0 }, "schema" : "https://github.com/citation-style-language/schema/raw/master/csl-citation.json" }</w:instrText>
      </w:r>
      <w:r w:rsidR="004A3E7F">
        <w:rPr>
          <w:rFonts w:ascii="Times New Roman" w:hAnsi="Times New Roman" w:cs="Times New Roman"/>
        </w:rPr>
        <w:fldChar w:fldCharType="separate"/>
      </w:r>
      <w:r w:rsidR="004A3E7F" w:rsidRPr="004A3E7F">
        <w:rPr>
          <w:rFonts w:ascii="Times New Roman" w:hAnsi="Times New Roman" w:cs="Times New Roman"/>
          <w:noProof/>
        </w:rPr>
        <w:t>(Gogarten et al. 2002; Andam and Gogarten 2011; Popa et al. 2011; Popa and Dagan 2011)</w:t>
      </w:r>
      <w:r w:rsidR="004A3E7F">
        <w:rPr>
          <w:rFonts w:ascii="Times New Roman" w:hAnsi="Times New Roman" w:cs="Times New Roman"/>
        </w:rPr>
        <w:fldChar w:fldCharType="end"/>
      </w:r>
      <w:r w:rsidR="00D85053">
        <w:rPr>
          <w:rFonts w:ascii="Times New Roman" w:hAnsi="Times New Roman" w:cs="Times New Roman"/>
        </w:rPr>
        <w:t xml:space="preserve">. </w:t>
      </w:r>
      <w:r w:rsidR="00EF1FFD" w:rsidRPr="001C6E9E">
        <w:rPr>
          <w:rFonts w:ascii="Times New Roman" w:hAnsi="Times New Roman" w:cs="Times New Roman"/>
        </w:rPr>
        <w:t xml:space="preserve">This taxonomic clustering of innovation by HGT is </w:t>
      </w:r>
      <w:r w:rsidRPr="001C6E9E">
        <w:rPr>
          <w:rFonts w:ascii="Times New Roman" w:hAnsi="Times New Roman" w:cs="Times New Roman"/>
        </w:rPr>
        <w:t xml:space="preserve">also </w:t>
      </w:r>
      <w:r w:rsidR="00E35129">
        <w:rPr>
          <w:rFonts w:ascii="Times New Roman" w:hAnsi="Times New Roman" w:cs="Times New Roman"/>
        </w:rPr>
        <w:t xml:space="preserve">in agreement with </w:t>
      </w:r>
      <w:r w:rsidR="00EF1FFD" w:rsidRPr="001C6E9E">
        <w:rPr>
          <w:rFonts w:ascii="Times New Roman" w:hAnsi="Times New Roman" w:cs="Times New Roman"/>
        </w:rPr>
        <w:t xml:space="preserve">previous studies </w:t>
      </w:r>
      <w:r w:rsidR="00E35129">
        <w:rPr>
          <w:rFonts w:ascii="Times New Roman" w:hAnsi="Times New Roman" w:cs="Times New Roman"/>
        </w:rPr>
        <w:t xml:space="preserve">that demonstrated that </w:t>
      </w:r>
      <w:r w:rsidR="00EF1FFD" w:rsidRPr="001C6E9E">
        <w:rPr>
          <w:rFonts w:ascii="Times New Roman" w:hAnsi="Times New Roman" w:cs="Times New Roman"/>
        </w:rPr>
        <w:t>phenotypic and genetic parallel evolution</w:t>
      </w:r>
      <w:r w:rsidR="00E35129">
        <w:rPr>
          <w:rFonts w:ascii="Times New Roman" w:hAnsi="Times New Roman" w:cs="Times New Roman"/>
        </w:rPr>
        <w:t xml:space="preserve"> is more common than convergent evolution, potentially due to the </w:t>
      </w:r>
      <w:r w:rsidR="009250A2">
        <w:rPr>
          <w:rFonts w:ascii="Times New Roman" w:hAnsi="Times New Roman" w:cs="Times New Roman"/>
        </w:rPr>
        <w:t>effects of</w:t>
      </w:r>
      <w:r w:rsidR="00CD6CEF">
        <w:rPr>
          <w:rFonts w:ascii="Times New Roman" w:hAnsi="Times New Roman" w:cs="Times New Roman"/>
        </w:rPr>
        <w:t xml:space="preserve"> historical</w:t>
      </w:r>
      <w:r w:rsidR="009250A2">
        <w:rPr>
          <w:rFonts w:ascii="Times New Roman" w:hAnsi="Times New Roman" w:cs="Times New Roman"/>
        </w:rPr>
        <w:t xml:space="preserve"> contingency</w:t>
      </w:r>
      <w:r w:rsidR="002B5BE3">
        <w:rPr>
          <w:rFonts w:ascii="Times New Roman" w:hAnsi="Times New Roman" w:cs="Times New Roman"/>
        </w:rPr>
        <w:t xml:space="preserve"> </w:t>
      </w:r>
      <w:r w:rsidR="00CD3C00">
        <w:rPr>
          <w:rFonts w:ascii="Times New Roman" w:hAnsi="Times New Roman" w:cs="Times New Roman"/>
        </w:rPr>
        <w:fldChar w:fldCharType="begin" w:fldLock="1"/>
      </w:r>
      <w:r w:rsidR="00F02289">
        <w:rPr>
          <w:rFonts w:ascii="Times New Roman" w:hAnsi="Times New Roman" w:cs="Times New Roman"/>
        </w:rPr>
        <w:instrText>ADDIN CSL_CITATION { "citationItems" : [ { "id" : "ITEM-1", "itemData" : { "DOI" : "10.1098/rspb.1979.0086", "ISSN" : "0962-8452", "abstract" : "An adaptationist programme has dominated evolutionary thought in England and the United States during the past 40 years. It is based on faith in the power of natural selection as an optimizing agent. It proceeds by breaking an organism into unitary 'traits' and proposing an adaptive story for each considered separately. Trade-offs among competing selective demands exert the only brake upon perfection; non-optimality is thereby rendered as a result of adaptation as well. We criticize this approach and attempt to reassert a competing notion (long popular in continental Europe) that organisms must be analysed as integrated wholes, with Bauplane so constrained by phyletic heritage, pathways of development and general architecture that the constraints themselves become more interesting and more important in delimiting pathways of change than the selective force that may mediate change when it occurs. We fault the adaptationist programme for its failure to distinguish current utility from reasons for origin (male tyrannosaurs may have used their diminutive front legs to titillate female partners, but this will not explain why they got so small); for its unwillingness to consider alternatives to adaptive stories; for its reliance upon plausibility alone as a criterion for accepting speculative tales; and for its failure to consider adequately such competing themes as random fixation of alleles, production of non-adaptive structures by developmental correlation with selected features (allometry, pleiotropy, material compensation, mechanically forced correlation), the separability of adaptation and selection, multiple adaptive peaks, and current utility as an epiphenomenon of non-adaptive structures. We support Darwin's own pluralistic approach to identifying the agents of evolutionary change.", "author" : [ { "dropping-particle" : "", "family" : "Gould", "given" : "S. J.", "non-dropping-particle" : "", "parse-names" : false, "suffix" : "" }, { "dropping-particle" : "", "family" : "Lewontin", "given" : "R. C.", "non-dropping-particle" : "", "parse-names" : false, "suffix" : "" } ], "container-title" : "Proceedings of the Royal Society B: Biological Sciences", "id" : "ITEM-1", "issue" : "1161", "issued" : { "date-parts" : [ [ "1979", "9", "21" ] ] }, "page" : "581-598", "title" : "The Spandrels of San Marco and the Panglossian Paradigm: A Critique of the Adaptationist Programme", "type" : "article-journal", "volume" : "205" }, "uris" : [ "http://www.mendeley.com/documents/?uuid=c95e0e6b-8289-430c-9554-5ae854384bcf" ] }, { "id" : "ITEM-2", "itemData" : { "DOI" : "10.1098/rspb.2012.2146", "ISSN" : "1471-2954", "PMID" : "23075840", "abstract" : "Genomic and genetic methods allow investigation of how frequently the same genes are used by different populations during adaptive evolution, yielding insights into the predictability of evolution at the genetic level. We estimated the probability of gene reuse in parallel and convergent phenotypic evolution in nature using data from published studies. The estimates are surprisingly high, with mean probabilities of 0.32 for genetic mapping studies and 0.55 for candidate gene studies. The probability declines with increasing age of the common ancestor of compared taxa, from about 0.8 for young nodes to 0.1-0.4 for the oldest nodes in our study. Probability of gene reuse is higher when populations begin from the same ancestor (genetic parallelism) than when they begin from divergent ancestors (genetic convergence). Our estimates are broadly consistent with genomic estimates of gene reuse during repeated adaptation to similar environments, but most genomic studies lack data on phenotypic traits affected. Frequent reuse of the same genes during repeated phenotypic evolution suggests that strong biases and constraints affect adaptive evolution, resulting in changes at a relatively small subset of available genes. Declines in the probability of gene reuse with increasing age suggest that these biases diverge with time.", "author" : [ { "dropping-particle" : "", "family" : "Conte", "given" : "Gina L", "non-dropping-particle" : "", "parse-names" : false, "suffix" : "" }, { "dropping-particle" : "", "family" : "Arnegard", "given" : "Matthew E", "non-dropping-particle" : "", "parse-names" : false, "suffix" : "" }, { "dropping-particle" : "", "family" : "Peichel", "given" : "Catherine L", "non-dropping-particle" : "", "parse-names" : false, "suffix" : "" }, { "dropping-particle" : "", "family" : "Schluter", "given" : "Dolph", "non-dropping-particle" : "", "parse-names" : false, "suffix" : "" } ], "container-title" : "Proceedings of the Royal Society B: Biological Sciences", "id" : "ITEM-2", "issue" : "1749", "issued" : { "date-parts" : [ [ "2012", "12", "22" ] ] }, "page" : "5039-47", "title" : "The probability of genetic parallelism and convergence in natural populations.", "type" : "article-journal", "volume" : "279" }, "uris" : [ "http://www.mendeley.com/documents/?uuid=49f5d78f-37f5-4242-bed2-a65ff6859272" ] }, { "id" : "ITEM-3", "itemData" : { "DOI" : "10.1093/molbev/msu410", "ISSN" : "1537-1719", "PMID" : "25582594", "abstract" : "The evolutionary accessibility of novel adaptations varies among lineages, depending in part on the genetic elements present in each group. However, the factors determining the evolutionary potential of closely related genes remain largely unknown. In plants, CO2-concentrating mechanisms such as C4 and crassulacean acid metabolism (CAM) photosynthesis have evolved numerous times in distantly related groups of species, and constitute excellent systems to study constraints and enablers of evolution. It has been previously shown for multiple proteins that grasses preferentially co-opted the same gene lineage for C4 photosynthesis, when multiple copies were present. In this work, we use comparative transcriptomics to show that this bias also exists within Caryophyllales, a distantly related group with multiple C4 origins. However, the bias is not the same as in grasses and, when all angiosperms are considered jointly, the number of distinct gene lineages co-opted is not smaller than that expected by chance. These results show that most gene lineages present in the common ancestor of monocots and eudicots produced gene descendants that were recruited into C4 photosynthesis, but that C4-suitability changed during the diversification of angiosperms. When selective pressures drove C4 evolution, some copies were preferentially co-opted, probably because they already possessed C4-like expression patterns. However, the identity of these C4-suitable genes varies among clades of angiosperms, and C4 phenotypes in distant angiosperm groups thus represent genuinely independent realizations, based on different genetic precursors.", "author" : [ { "dropping-particle" : "", "family" : "Christin", "given" : "Pascal-Antoine", "non-dropping-particle" : "", "parse-names" : false, "suffix" : "" }, { "dropping-particle" : "", "family" : "Arakaki", "given" : "M\u00f3nica", "non-dropping-particle" : "", "parse-names" : false, "suffix" : "" }, { "dropping-particle" : "", "family" : "Osborne", "given" : "Colin P", "non-dropping-particle" : "", "parse-names" : false, "suffix" : "" }, { "dropping-particle" : "", "family" : "Edwards", "given" : "Erika J", "non-dropping-particle" : "", "parse-names" : false, "suffix" : "" } ], "container-title" : "Molecular biology and evolution", "id" : "ITEM-3", "issue" : "4", "issued" : { "date-parts" : [ [ "2015", "4", "12" ] ] }, "page" : "846-58", "title" : "Genetic enablers underlying the clustered evolutionary origins of C4 photosynthesis in angiosperms.", "type" : "article-journal", "volume" : "32" }, "uris" : [ "http://www.mendeley.com/documents/?uuid=3b1f63b7-7841-4664-afb9-2c5a27348914" ] }, { "id" : "ITEM-4", "itemData" : { "DOI" : "10.1186/s12862-015-0424-z", "ISSN" : "1471-2148", "PMID" : "26156849", "abstract" : "BACKGROUND: Whether natural selection can erase the imprint of past evolutionary history from phenotypes has been a topic of much debate. A key source of evidence that present-day selection can override historically contingent effects comes from the repeated evolution of similar adaptations in different taxa. Yet classic examples of repeated evolution are often among closely related taxa, suggesting the likelihood that similar adaptations evolve is contingent on the length of time separating taxa. To resolve this, we performed a meta-analysis of published reports of repeated evolution.\n\nRESULTS: Overall, repeated evolution was far more likely to be documented among closely related than distantly related taxa. However, not all forms of adaptation seemed to exhibit the same pattern. The evolution of similar behavior and physiology seemed frequent in distantly related and closely related taxa, while the repeated evolution of morphology was heavily skewed towards closely related taxa. Functionally redundant characteristics-alternative phenotypes that achieve the same functional outcome-also appeared less contingent.\n\nCONCLUSIONS: If the literature provides a reasonable reflection of the incidence of repeated evolution in nature, our findings suggest that natural selection can overcome contingent effects to an extent, but it depends heavily on the aspect of the phenotype targeted by selection.", "author" : [ { "dropping-particle" : "", "family" : "Ord", "given" : "Terry J", "non-dropping-particle" : "", "parse-names" : false, "suffix" : "" }, { "dropping-particle" : "", "family" : "Summers", "given" : "Thomas C", "non-dropping-particle" : "", "parse-names" : false, "suffix" : "" } ], "container-title" : "BMC evolutionary biology", "id" : "ITEM-4", "issue" : "1", "issued" : { "date-parts" : [ [ "2015", "1" ] ] }, "page" : "137", "title" : "Repeated evolution and the impact of evolutionary history on adaptation.", "type" : "article-journal", "volume" : "15" }, "uris" : [ "http://www.mendeley.com/documents/?uuid=f5ca506f-faeb-4d5f-8648-4ea93c1dbddb" ] } ], "mendeley" : { "formattedCitation" : "(Gould and Lewontin 1979; Conte et al. 2012; Christin et al. 2015; Ord and Summers 2015)", "plainTextFormattedCitation" : "(Gould and Lewontin 1979; Conte et al. 2012; Christin et al. 2015; Ord and Summers 2015)", "previouslyFormattedCitation" : "(Gould and Lewontin 1979; Conte et al. 2012; Christin et al. 2015; Ord and Summers 2015)" }, "properties" : { "noteIndex" : 0 }, "schema" : "https://github.com/citation-style-language/schema/raw/master/csl-citation.json" }</w:instrText>
      </w:r>
      <w:r w:rsidR="00CD3C00">
        <w:rPr>
          <w:rFonts w:ascii="Times New Roman" w:hAnsi="Times New Roman" w:cs="Times New Roman"/>
        </w:rPr>
        <w:fldChar w:fldCharType="separate"/>
      </w:r>
      <w:r w:rsidR="00CD3C00" w:rsidRPr="00CD3C00">
        <w:rPr>
          <w:rFonts w:ascii="Times New Roman" w:hAnsi="Times New Roman" w:cs="Times New Roman"/>
          <w:noProof/>
        </w:rPr>
        <w:t>(Gould and Lewontin 1979; Conte et al. 2012; Christin et al. 2015; Ord and Summers 2015)</w:t>
      </w:r>
      <w:r w:rsidR="00CD3C00">
        <w:rPr>
          <w:rFonts w:ascii="Times New Roman" w:hAnsi="Times New Roman" w:cs="Times New Roman"/>
        </w:rPr>
        <w:fldChar w:fldCharType="end"/>
      </w:r>
      <w:r w:rsidR="00D85053" w:rsidRPr="001C6E9E">
        <w:rPr>
          <w:rFonts w:ascii="Times New Roman" w:hAnsi="Times New Roman" w:cs="Times New Roman"/>
        </w:rPr>
        <w:t>.</w:t>
      </w:r>
      <w:r w:rsidR="00F74B1E" w:rsidRPr="001C6E9E">
        <w:rPr>
          <w:rFonts w:ascii="Times New Roman" w:hAnsi="Times New Roman" w:cs="Times New Roman"/>
        </w:rPr>
        <w:t xml:space="preserve"> </w:t>
      </w:r>
      <w:r w:rsidR="00CC3420" w:rsidRPr="001C6E9E">
        <w:rPr>
          <w:rFonts w:ascii="Times New Roman" w:hAnsi="Times New Roman" w:cs="Times New Roman"/>
        </w:rPr>
        <w:t xml:space="preserve">However, </w:t>
      </w:r>
      <w:r w:rsidR="001C6E9E">
        <w:rPr>
          <w:rFonts w:ascii="Times New Roman" w:hAnsi="Times New Roman" w:cs="Times New Roman"/>
        </w:rPr>
        <w:t>in contrast to other studies</w:t>
      </w:r>
      <w:r w:rsidR="00735CFB" w:rsidRPr="001C6E9E">
        <w:rPr>
          <w:rFonts w:ascii="Times New Roman" w:hAnsi="Times New Roman" w:cs="Times New Roman"/>
        </w:rPr>
        <w:t>, we present direct evidence that the mechanism by which contingency controls evolution is epistasis</w:t>
      </w:r>
      <w:r w:rsidR="009250A2">
        <w:rPr>
          <w:rFonts w:ascii="Times New Roman" w:hAnsi="Times New Roman" w:cs="Times New Roman"/>
        </w:rPr>
        <w:t>.</w:t>
      </w:r>
      <w:r w:rsidR="00735CFB" w:rsidRPr="001C6E9E">
        <w:rPr>
          <w:rFonts w:ascii="Times New Roman" w:hAnsi="Times New Roman" w:cs="Times New Roman"/>
        </w:rPr>
        <w:t xml:space="preserve"> </w:t>
      </w:r>
      <w:r w:rsidR="009250A2">
        <w:rPr>
          <w:rFonts w:ascii="Times New Roman" w:hAnsi="Times New Roman" w:cs="Times New Roman"/>
        </w:rPr>
        <w:t>F</w:t>
      </w:r>
      <w:r w:rsidR="00735CFB" w:rsidRPr="001C6E9E">
        <w:rPr>
          <w:rFonts w:ascii="Times New Roman" w:hAnsi="Times New Roman" w:cs="Times New Roman"/>
        </w:rPr>
        <w:t xml:space="preserve">urthermore </w:t>
      </w:r>
      <w:r w:rsidR="0074432A">
        <w:rPr>
          <w:rFonts w:ascii="Times New Roman" w:hAnsi="Times New Roman" w:cs="Times New Roman"/>
        </w:rPr>
        <w:t>t</w:t>
      </w:r>
      <w:r w:rsidR="009C3485">
        <w:rPr>
          <w:rFonts w:ascii="Times New Roman" w:hAnsi="Times New Roman" w:cs="Times New Roman"/>
        </w:rPr>
        <w:t>he universality of PGCEs</w:t>
      </w:r>
      <w:r w:rsidR="001C6E9E">
        <w:rPr>
          <w:rFonts w:ascii="Times New Roman" w:hAnsi="Times New Roman" w:cs="Times New Roman"/>
        </w:rPr>
        <w:t xml:space="preserve"> </w:t>
      </w:r>
      <w:r w:rsidR="009C3485">
        <w:rPr>
          <w:rFonts w:ascii="Times New Roman" w:hAnsi="Times New Roman" w:cs="Times New Roman"/>
        </w:rPr>
        <w:t>show</w:t>
      </w:r>
      <w:r w:rsidR="003C22CB">
        <w:rPr>
          <w:rFonts w:ascii="Times New Roman" w:hAnsi="Times New Roman" w:cs="Times New Roman"/>
        </w:rPr>
        <w:t>s</w:t>
      </w:r>
      <w:r w:rsidR="009C3485">
        <w:rPr>
          <w:rFonts w:ascii="Times New Roman" w:hAnsi="Times New Roman" w:cs="Times New Roman"/>
        </w:rPr>
        <w:t xml:space="preserve"> that </w:t>
      </w:r>
      <w:r w:rsidR="009250A2">
        <w:rPr>
          <w:rFonts w:ascii="Times New Roman" w:hAnsi="Times New Roman" w:cs="Times New Roman"/>
        </w:rPr>
        <w:t>the</w:t>
      </w:r>
      <w:r w:rsidR="001C6E9E">
        <w:rPr>
          <w:rFonts w:ascii="Times New Roman" w:hAnsi="Times New Roman" w:cs="Times New Roman"/>
        </w:rPr>
        <w:t xml:space="preserve"> constraints</w:t>
      </w:r>
      <w:r w:rsidR="009250A2">
        <w:rPr>
          <w:rFonts w:ascii="Times New Roman" w:hAnsi="Times New Roman" w:cs="Times New Roman"/>
        </w:rPr>
        <w:t xml:space="preserve"> underlying the effect of contingency</w:t>
      </w:r>
      <w:r w:rsidR="001C6E9E">
        <w:rPr>
          <w:rFonts w:ascii="Times New Roman" w:hAnsi="Times New Roman" w:cs="Times New Roman"/>
        </w:rPr>
        <w:t xml:space="preserve"> </w:t>
      </w:r>
      <w:r w:rsidR="009C3485">
        <w:rPr>
          <w:rFonts w:ascii="Times New Roman" w:hAnsi="Times New Roman" w:cs="Times New Roman"/>
        </w:rPr>
        <w:t>operate outside the context of parallel evolution</w:t>
      </w:r>
      <w:r w:rsidR="00735CFB" w:rsidRPr="001C6E9E">
        <w:rPr>
          <w:rFonts w:ascii="Times New Roman" w:hAnsi="Times New Roman" w:cs="Times New Roman"/>
        </w:rPr>
        <w:t>.</w:t>
      </w:r>
      <w:r w:rsidR="00076AA2">
        <w:rPr>
          <w:rFonts w:ascii="Times New Roman" w:hAnsi="Times New Roman" w:cs="Times New Roman"/>
        </w:rPr>
        <w:t xml:space="preserve"> </w:t>
      </w:r>
      <w:r w:rsidR="00384220">
        <w:rPr>
          <w:rFonts w:ascii="Times New Roman" w:hAnsi="Times New Roman" w:cs="Times New Roman"/>
        </w:rPr>
        <w:br/>
      </w:r>
      <w:r w:rsidR="00384220" w:rsidRPr="000D5767">
        <w:rPr>
          <w:rFonts w:ascii="Times New Roman" w:hAnsi="Times New Roman" w:cs="Times New Roman"/>
          <w:color w:val="0066FF"/>
        </w:rPr>
        <w:t xml:space="preserve">Put differently, since each phylum-level clade is subject to an independent evolutionary </w:t>
      </w:r>
      <w:r w:rsidR="00384220" w:rsidRPr="000D5767">
        <w:rPr>
          <w:rFonts w:ascii="Times New Roman" w:hAnsi="Times New Roman" w:cs="Times New Roman"/>
          <w:color w:val="0066FF"/>
        </w:rPr>
        <w:lastRenderedPageBreak/>
        <w:t xml:space="preserve">trajectory, it is unlikely that the same dependency patterns would repeat solely due to parallel evolution. Moreover, </w:t>
      </w:r>
      <w:r w:rsidR="00060955" w:rsidRPr="000D5767">
        <w:rPr>
          <w:rFonts w:ascii="Times New Roman" w:hAnsi="Times New Roman" w:cs="Times New Roman"/>
          <w:color w:val="0066FF"/>
        </w:rPr>
        <w:t>our ability to predict where</w:t>
      </w:r>
      <w:r w:rsidR="00384220" w:rsidRPr="000D5767">
        <w:rPr>
          <w:rFonts w:ascii="Times New Roman" w:hAnsi="Times New Roman" w:cs="Times New Roman"/>
          <w:color w:val="0066FF"/>
        </w:rPr>
        <w:t xml:space="preserve"> exactly </w:t>
      </w:r>
      <w:r w:rsidR="00060955" w:rsidRPr="000D5767">
        <w:rPr>
          <w:rFonts w:ascii="Times New Roman" w:hAnsi="Times New Roman" w:cs="Times New Roman"/>
          <w:color w:val="0066FF"/>
        </w:rPr>
        <w:t xml:space="preserve">along the tree gains of a specific gene are likely to occur (Figure 5B) suggests that </w:t>
      </w:r>
      <w:r w:rsidR="00384220" w:rsidRPr="000D5767">
        <w:rPr>
          <w:rFonts w:ascii="Times New Roman" w:hAnsi="Times New Roman" w:cs="Times New Roman"/>
          <w:color w:val="0066FF"/>
        </w:rPr>
        <w:t>PGCE</w:t>
      </w:r>
      <w:r w:rsidR="00060955" w:rsidRPr="000D5767">
        <w:rPr>
          <w:rFonts w:ascii="Times New Roman" w:hAnsi="Times New Roman" w:cs="Times New Roman"/>
          <w:color w:val="0066FF"/>
        </w:rPr>
        <w:t xml:space="preserve">s </w:t>
      </w:r>
      <w:r w:rsidR="00384220" w:rsidRPr="000D5767">
        <w:rPr>
          <w:rFonts w:ascii="Times New Roman" w:hAnsi="Times New Roman" w:cs="Times New Roman"/>
          <w:color w:val="0066FF"/>
        </w:rPr>
        <w:t xml:space="preserve">successfully </w:t>
      </w:r>
      <w:r w:rsidR="00060955" w:rsidRPr="000D5767">
        <w:rPr>
          <w:rFonts w:ascii="Times New Roman" w:hAnsi="Times New Roman" w:cs="Times New Roman"/>
          <w:color w:val="0066FF"/>
        </w:rPr>
        <w:t xml:space="preserve">capture how </w:t>
      </w:r>
      <w:r w:rsidR="00060955" w:rsidRPr="000D5767">
        <w:rPr>
          <w:rFonts w:ascii="Times New Roman" w:hAnsi="Times New Roman" w:cs="Times New Roman"/>
          <w:i/>
          <w:iCs/>
          <w:color w:val="0066FF"/>
        </w:rPr>
        <w:t>variation</w:t>
      </w:r>
      <w:r w:rsidR="00060955" w:rsidRPr="000D5767">
        <w:rPr>
          <w:rFonts w:ascii="Times New Roman" w:hAnsi="Times New Roman" w:cs="Times New Roman"/>
          <w:color w:val="0066FF"/>
        </w:rPr>
        <w:t xml:space="preserve"> in the genomic content (even among closely related species) affect</w:t>
      </w:r>
      <w:r w:rsidR="00051D17">
        <w:rPr>
          <w:rFonts w:ascii="Times New Roman" w:hAnsi="Times New Roman" w:cs="Times New Roman"/>
          <w:color w:val="0066FF"/>
        </w:rPr>
        <w:t>s</w:t>
      </w:r>
      <w:r w:rsidR="00060955" w:rsidRPr="000D5767">
        <w:rPr>
          <w:rFonts w:ascii="Times New Roman" w:hAnsi="Times New Roman" w:cs="Times New Roman"/>
          <w:color w:val="0066FF"/>
        </w:rPr>
        <w:t xml:space="preserve"> future gain events</w:t>
      </w:r>
      <w:r w:rsidR="00384220" w:rsidRPr="000D5767">
        <w:rPr>
          <w:rFonts w:ascii="Times New Roman" w:hAnsi="Times New Roman" w:cs="Times New Roman"/>
          <w:color w:val="0066FF"/>
        </w:rPr>
        <w:t xml:space="preserve">. Such PGCE specificity therefore indicates that </w:t>
      </w:r>
      <w:r w:rsidR="00060955" w:rsidRPr="000D5767">
        <w:rPr>
          <w:rFonts w:ascii="Times New Roman" w:hAnsi="Times New Roman" w:cs="Times New Roman"/>
          <w:color w:val="0066FF"/>
        </w:rPr>
        <w:t xml:space="preserve">observed dependencies are </w:t>
      </w:r>
      <w:r w:rsidR="00384220" w:rsidRPr="000D5767">
        <w:rPr>
          <w:rFonts w:ascii="Times New Roman" w:hAnsi="Times New Roman" w:cs="Times New Roman"/>
          <w:color w:val="0066FF"/>
        </w:rPr>
        <w:t xml:space="preserve">not a </w:t>
      </w:r>
      <w:r w:rsidR="00060955" w:rsidRPr="000D5767">
        <w:rPr>
          <w:rFonts w:ascii="Times New Roman" w:hAnsi="Times New Roman" w:cs="Times New Roman"/>
          <w:color w:val="0066FF"/>
        </w:rPr>
        <w:t>trivial byproduct of prevalent gene transfer events among taxonomically closely related genomes (e.g., due to homologous recombination constraints;</w:t>
      </w:r>
      <w:r w:rsidR="00051D17">
        <w:rPr>
          <w:rFonts w:ascii="Times New Roman" w:hAnsi="Times New Roman" w:cs="Times New Roman"/>
          <w:color w:val="0066FF"/>
        </w:rPr>
        <w:t xml:space="preserve"> </w:t>
      </w:r>
      <w:r w:rsidR="00051D17">
        <w:rPr>
          <w:rFonts w:ascii="Times New Roman" w:hAnsi="Times New Roman" w:cs="Times New Roman"/>
          <w:color w:val="0066FF"/>
        </w:rPr>
        <w:fldChar w:fldCharType="begin" w:fldLock="1"/>
      </w:r>
      <w:r w:rsidR="007D6103">
        <w:rPr>
          <w:rFonts w:ascii="Times New Roman" w:hAnsi="Times New Roman" w:cs="Times New Roman"/>
          <w:color w:val="0066FF"/>
        </w:rPr>
        <w:instrText>ADDIN CSL_CITATION { "citationItems" : [ { "id" : "ITEM-1", "itemData" : { "DOI" : "10.1101/gr.115592.110", "ISSN" : "1549-5469", "PMID" : "21270172", "abstract" : "Lateral gene transfer (LGT) plays a major role in prokaryote evolution with only a few genes that are resistant to it; yet the nature and magnitude of barriers to lateral transfer are still debated. Here, we implement directed networks to investigate donor-recipient events of recent lateral gene transfer among 657 sequenced prokaryote genomes. For 2,129,548 genes investigated, we detected 446,854 recent lateral gene transfer events through nucleotide pattern analysis. Among these, donor-recipient relationships could be specified through phylogenetic reconstruction for 7% of the pairs, yielding 32,028 polarized recent gene acquisition events, which constitute the edges of our directed networks. We find that the frequency of recent LGT is linearly correlated both with genome sequence similarity and with proteome similarity of donor-recipient pairs. Genome sequence similarity accounts for 25% of the variation in gene-transfer frequency, with proteome similarity adding only 1% to the variability explained. The range of donor-recipient GC content similarity within the network is extremely narrow, with 86% of the LGTs occurring between donor-recipient pairs having \u22645% difference in GC content. Hence, genome sequence similarity and GC content similarity are strong barriers to LGT in prokaryotes. But they are not insurmountable, as we detected 1530 recent transfers between distantly related genomes. The directed network revealed that recipient genomes of distant transfers encode proteins of nonhomologous end-joining (NHEJ; a DNA repair mechanism) far more frequently than the recipient lacking that mechanism. This implicates NHEJ in genes spread across distantly related prokaryotes through bypassing the donor-recipient sequence similarity barrier.", "author" : [ { "dropping-particle" : "", "family" : "Popa", "given" : "Ovidiu", "non-dropping-particle" : "", "parse-names" : false, "suffix" : "" }, { "dropping-particle" : "", "family" : "Hazkani-Covo", "given" : "Einat", "non-dropping-particle" : "", "parse-names" : false, "suffix" : "" }, { "dropping-particle" : "", "family" : "Landan", "given" : "Giddy", "non-dropping-particle" : "", "parse-names" : false, "suffix" : "" }, { "dropping-particle" : "", "family" : "Martin", "given" : "William", "non-dropping-particle" : "", "parse-names" : false, "suffix" : "" }, { "dropping-particle" : "", "family" : "Dagan", "given" : "Tal", "non-dropping-particle" : "", "parse-names" : false, "suffix" : "" } ], "container-title" : "Genome Research", "id" : "ITEM-1", "issue" : "4", "issued" : { "date-parts" : [ [ "2011", "4" ] ] }, "page" : "599-609", "title" : "Directed networks reveal genomic barriers and DNA repair bypasses to lateral gene transfer among prokaryotes.", "type" : "article-journal", "volume" : "21" }, "uris" : [ "http://www.mendeley.com/documents/?uuid=2b6e5308-5f9d-4e54-86df-e2893203107a" ] } ], "mendeley" : { "formattedCitation" : "(Popa et al. 2011)", "manualFormatting" : "Popa et al. 2011", "plainTextFormattedCitation" : "(Popa et al. 2011)", "previouslyFormattedCitation" : "(Popa et al. 2011)" }, "properties" : { "noteIndex" : 0 }, "schema" : "https://github.com/citation-style-language/schema/raw/master/csl-citation.json" }</w:instrText>
      </w:r>
      <w:r w:rsidR="00051D17">
        <w:rPr>
          <w:rFonts w:ascii="Times New Roman" w:hAnsi="Times New Roman" w:cs="Times New Roman"/>
          <w:color w:val="0066FF"/>
        </w:rPr>
        <w:fldChar w:fldCharType="separate"/>
      </w:r>
      <w:r w:rsidR="00051D17" w:rsidRPr="00051D17">
        <w:rPr>
          <w:rFonts w:ascii="Times New Roman" w:hAnsi="Times New Roman" w:cs="Times New Roman"/>
          <w:noProof/>
          <w:color w:val="0066FF"/>
        </w:rPr>
        <w:t>Popa et al. 2011</w:t>
      </w:r>
      <w:r w:rsidR="00051D17">
        <w:rPr>
          <w:rFonts w:ascii="Times New Roman" w:hAnsi="Times New Roman" w:cs="Times New Roman"/>
          <w:color w:val="0066FF"/>
        </w:rPr>
        <w:fldChar w:fldCharType="end"/>
      </w:r>
      <w:r w:rsidR="00060955" w:rsidRPr="000D5767">
        <w:rPr>
          <w:rFonts w:ascii="Times New Roman" w:hAnsi="Times New Roman" w:cs="Times New Roman"/>
          <w:color w:val="0066FF"/>
        </w:rPr>
        <w:t xml:space="preserve">). </w:t>
      </w:r>
      <w:r w:rsidR="00076AA2" w:rsidRPr="000D5767">
        <w:rPr>
          <w:rFonts w:ascii="Times New Roman" w:hAnsi="Times New Roman" w:cs="Times New Roman"/>
          <w:color w:val="0066FF"/>
        </w:rPr>
        <w:t xml:space="preserve">Nonetheless, </w:t>
      </w:r>
      <w:r w:rsidR="00F645B6" w:rsidRPr="000D5767">
        <w:rPr>
          <w:rFonts w:ascii="Times New Roman" w:hAnsi="Times New Roman" w:cs="Times New Roman"/>
          <w:color w:val="0066FF"/>
        </w:rPr>
        <w:t>the r</w:t>
      </w:r>
      <w:r w:rsidR="00B262B2" w:rsidRPr="000D5767">
        <w:rPr>
          <w:rFonts w:ascii="Times New Roman" w:hAnsi="Times New Roman" w:cs="Times New Roman"/>
          <w:color w:val="0066FF"/>
        </w:rPr>
        <w:t>elative contribution</w:t>
      </w:r>
      <w:r w:rsidR="00F645B6" w:rsidRPr="000D5767">
        <w:rPr>
          <w:rFonts w:ascii="Times New Roman" w:hAnsi="Times New Roman" w:cs="Times New Roman"/>
          <w:color w:val="0066FF"/>
        </w:rPr>
        <w:t xml:space="preserve"> </w:t>
      </w:r>
      <w:r w:rsidR="000D5767" w:rsidRPr="000D5767">
        <w:rPr>
          <w:rFonts w:ascii="Times New Roman" w:hAnsi="Times New Roman" w:cs="Times New Roman"/>
          <w:color w:val="0066FF"/>
        </w:rPr>
        <w:t>of</w:t>
      </w:r>
      <w:r w:rsidR="005D0A17" w:rsidRPr="000D5767">
        <w:rPr>
          <w:rFonts w:ascii="Times New Roman" w:hAnsi="Times New Roman" w:cs="Times New Roman"/>
          <w:color w:val="0066FF"/>
        </w:rPr>
        <w:t xml:space="preserve"> </w:t>
      </w:r>
      <w:r w:rsidR="000D5767">
        <w:rPr>
          <w:rFonts w:ascii="Times New Roman" w:hAnsi="Times New Roman" w:cs="Times New Roman"/>
          <w:color w:val="0066FF"/>
        </w:rPr>
        <w:t xml:space="preserve">each of </w:t>
      </w:r>
      <w:r w:rsidR="005D0A17" w:rsidRPr="000D5767">
        <w:rPr>
          <w:rFonts w:ascii="Times New Roman" w:hAnsi="Times New Roman" w:cs="Times New Roman"/>
          <w:color w:val="0066FF"/>
        </w:rPr>
        <w:t xml:space="preserve">these various </w:t>
      </w:r>
      <w:r w:rsidR="000D5767" w:rsidRPr="000D5767">
        <w:rPr>
          <w:rFonts w:ascii="Times New Roman" w:hAnsi="Times New Roman" w:cs="Times New Roman"/>
          <w:color w:val="0066FF"/>
        </w:rPr>
        <w:t xml:space="preserve">processes governing </w:t>
      </w:r>
      <w:r w:rsidR="00652E39" w:rsidRPr="000D5767">
        <w:rPr>
          <w:rFonts w:ascii="Times New Roman" w:hAnsi="Times New Roman" w:cs="Times New Roman"/>
          <w:color w:val="0066FF"/>
        </w:rPr>
        <w:t>the assembly of prokaryotic genomes</w:t>
      </w:r>
      <w:r w:rsidR="000D5767" w:rsidRPr="000D5767">
        <w:rPr>
          <w:rFonts w:ascii="Times New Roman" w:hAnsi="Times New Roman" w:cs="Times New Roman"/>
          <w:color w:val="0066FF"/>
        </w:rPr>
        <w:t xml:space="preserve"> (</w:t>
      </w:r>
      <w:r w:rsidR="00652E39" w:rsidRPr="000D5767">
        <w:rPr>
          <w:rFonts w:ascii="Times New Roman" w:hAnsi="Times New Roman" w:cs="Times New Roman"/>
          <w:color w:val="0066FF"/>
        </w:rPr>
        <w:t xml:space="preserve">and the evolution of complex systems </w:t>
      </w:r>
      <w:r w:rsidR="000D5767" w:rsidRPr="000D5767">
        <w:rPr>
          <w:rFonts w:ascii="Times New Roman" w:hAnsi="Times New Roman" w:cs="Times New Roman"/>
          <w:color w:val="0066FF"/>
        </w:rPr>
        <w:t>in general)</w:t>
      </w:r>
      <w:r w:rsidR="005D0A17" w:rsidRPr="000D5767">
        <w:rPr>
          <w:rFonts w:ascii="Times New Roman" w:hAnsi="Times New Roman" w:cs="Times New Roman"/>
          <w:color w:val="0066FF"/>
        </w:rPr>
        <w:t xml:space="preserve"> </w:t>
      </w:r>
      <w:r w:rsidR="000D5767" w:rsidRPr="000D5767">
        <w:rPr>
          <w:rFonts w:ascii="Times New Roman" w:hAnsi="Times New Roman" w:cs="Times New Roman"/>
          <w:color w:val="0066FF"/>
        </w:rPr>
        <w:t xml:space="preserve">clearly </w:t>
      </w:r>
      <w:r w:rsidR="00652E39" w:rsidRPr="000D5767">
        <w:rPr>
          <w:rFonts w:ascii="Times New Roman" w:hAnsi="Times New Roman" w:cs="Times New Roman"/>
          <w:color w:val="0066FF"/>
        </w:rPr>
        <w:t>deserv</w:t>
      </w:r>
      <w:r w:rsidR="000D5767" w:rsidRPr="000D5767">
        <w:rPr>
          <w:rFonts w:ascii="Times New Roman" w:hAnsi="Times New Roman" w:cs="Times New Roman"/>
          <w:color w:val="0066FF"/>
        </w:rPr>
        <w:t>es</w:t>
      </w:r>
      <w:r w:rsidR="00652E39" w:rsidRPr="000D5767">
        <w:rPr>
          <w:rFonts w:ascii="Times New Roman" w:hAnsi="Times New Roman" w:cs="Times New Roman"/>
          <w:color w:val="0066FF"/>
        </w:rPr>
        <w:t xml:space="preserve"> future study</w:t>
      </w:r>
      <w:r w:rsidR="00F645B6" w:rsidRPr="000D5767">
        <w:rPr>
          <w:rFonts w:ascii="Times New Roman" w:hAnsi="Times New Roman" w:cs="Times New Roman"/>
          <w:color w:val="0066FF"/>
        </w:rPr>
        <w:t>.</w:t>
      </w:r>
    </w:p>
    <w:p w14:paraId="6E56DDB5" w14:textId="079229B9" w:rsidR="006E5D33" w:rsidRPr="001C6E9E" w:rsidRDefault="00E1206F" w:rsidP="001C6E9E">
      <w:pPr>
        <w:spacing w:line="480" w:lineRule="auto"/>
        <w:ind w:firstLine="720"/>
        <w:jc w:val="both"/>
        <w:rPr>
          <w:rFonts w:ascii="Times New Roman" w:hAnsi="Times New Roman" w:cs="Times New Roman"/>
        </w:rPr>
      </w:pPr>
      <w:r w:rsidRPr="001C6E9E">
        <w:rPr>
          <w:rFonts w:ascii="Times New Roman" w:hAnsi="Times New Roman" w:cs="Times New Roman"/>
        </w:rPr>
        <w:t>It should also be noted that while our analysis revealed several intriguing patterns, t</w:t>
      </w:r>
      <w:r w:rsidR="00137E24" w:rsidRPr="001C6E9E">
        <w:rPr>
          <w:rFonts w:ascii="Times New Roman" w:hAnsi="Times New Roman" w:cs="Times New Roman"/>
        </w:rPr>
        <w:t xml:space="preserve">he precise </w:t>
      </w:r>
      <w:r w:rsidRPr="001C6E9E">
        <w:rPr>
          <w:rFonts w:ascii="Times New Roman" w:hAnsi="Times New Roman" w:cs="Times New Roman"/>
        </w:rPr>
        <w:t xml:space="preserve">interpretation </w:t>
      </w:r>
      <w:r w:rsidR="00137E24" w:rsidRPr="001C6E9E">
        <w:rPr>
          <w:rFonts w:ascii="Times New Roman" w:hAnsi="Times New Roman" w:cs="Times New Roman"/>
        </w:rPr>
        <w:t xml:space="preserve">of </w:t>
      </w:r>
      <w:r w:rsidR="00D2652D" w:rsidRPr="001C6E9E">
        <w:rPr>
          <w:rFonts w:ascii="Times New Roman" w:hAnsi="Times New Roman" w:cs="Times New Roman"/>
        </w:rPr>
        <w:t>some</w:t>
      </w:r>
      <w:r w:rsidR="00137E24" w:rsidRPr="001C6E9E">
        <w:rPr>
          <w:rFonts w:ascii="Times New Roman" w:hAnsi="Times New Roman" w:cs="Times New Roman"/>
        </w:rPr>
        <w:t xml:space="preserve"> </w:t>
      </w:r>
      <w:r w:rsidRPr="001C6E9E">
        <w:rPr>
          <w:rFonts w:ascii="Times New Roman" w:hAnsi="Times New Roman" w:cs="Times New Roman"/>
        </w:rPr>
        <w:t xml:space="preserve">of these </w:t>
      </w:r>
      <w:r w:rsidR="00137E24" w:rsidRPr="001C6E9E">
        <w:rPr>
          <w:rFonts w:ascii="Times New Roman" w:hAnsi="Times New Roman" w:cs="Times New Roman"/>
        </w:rPr>
        <w:t xml:space="preserve">patterns remains unclear. For instance, the observed correspondence of topological ranks of genes to chronology </w:t>
      </w:r>
      <w:r w:rsidRPr="001C6E9E">
        <w:rPr>
          <w:rFonts w:ascii="Times New Roman" w:hAnsi="Times New Roman" w:cs="Times New Roman"/>
        </w:rPr>
        <w:t>suggests that evolutionary age is a potential contributor to such</w:t>
      </w:r>
      <w:r w:rsidR="00137E24" w:rsidRPr="001C6E9E">
        <w:rPr>
          <w:rFonts w:ascii="Times New Roman" w:hAnsi="Times New Roman" w:cs="Times New Roman"/>
        </w:rPr>
        <w:t xml:space="preserve"> rank</w:t>
      </w:r>
      <w:r w:rsidRPr="001C6E9E">
        <w:rPr>
          <w:rFonts w:ascii="Times New Roman" w:hAnsi="Times New Roman" w:cs="Times New Roman"/>
        </w:rPr>
        <w:t>ing</w:t>
      </w:r>
      <w:r w:rsidR="009D3AD6" w:rsidRPr="001C6E9E">
        <w:rPr>
          <w:rFonts w:ascii="Times New Roman" w:hAnsi="Times New Roman" w:cs="Times New Roman"/>
        </w:rPr>
        <w:t xml:space="preserve">, especially considering that our reconstructions likely lack many genes </w:t>
      </w:r>
      <w:r w:rsidR="006A7C04" w:rsidRPr="001C6E9E">
        <w:rPr>
          <w:rFonts w:ascii="Times New Roman" w:hAnsi="Times New Roman" w:cs="Times New Roman"/>
        </w:rPr>
        <w:t xml:space="preserve">that </w:t>
      </w:r>
      <w:r w:rsidR="009D3AD6" w:rsidRPr="001C6E9E">
        <w:rPr>
          <w:rFonts w:ascii="Times New Roman" w:hAnsi="Times New Roman" w:cs="Times New Roman"/>
        </w:rPr>
        <w:t>have not been retained in any extant genomes</w:t>
      </w:r>
      <w:r w:rsidR="00137E24" w:rsidRPr="001C6E9E">
        <w:rPr>
          <w:rFonts w:ascii="Times New Roman" w:hAnsi="Times New Roman" w:cs="Times New Roman"/>
        </w:rPr>
        <w:t xml:space="preserve">. However, the biological plausibility and statistical robustness of PGCEs </w:t>
      </w:r>
      <w:r w:rsidRPr="001C6E9E">
        <w:rPr>
          <w:rFonts w:ascii="Times New Roman" w:hAnsi="Times New Roman" w:cs="Times New Roman"/>
        </w:rPr>
        <w:t xml:space="preserve">demonstrated above </w:t>
      </w:r>
      <w:r w:rsidR="00137E24" w:rsidRPr="001C6E9E">
        <w:rPr>
          <w:rFonts w:ascii="Times New Roman" w:hAnsi="Times New Roman" w:cs="Times New Roman"/>
        </w:rPr>
        <w:t xml:space="preserve">strongly argue that the </w:t>
      </w:r>
      <w:r w:rsidR="00D85053" w:rsidRPr="001C6E9E">
        <w:rPr>
          <w:rFonts w:ascii="Times New Roman" w:hAnsi="Times New Roman" w:cs="Times New Roman"/>
        </w:rPr>
        <w:t>observed evolutionary patterns are the result of constraint-inducing dependencies</w:t>
      </w:r>
      <w:r w:rsidR="00137E24" w:rsidRPr="001C6E9E">
        <w:rPr>
          <w:rFonts w:ascii="Times New Roman" w:hAnsi="Times New Roman" w:cs="Times New Roman"/>
        </w:rPr>
        <w:t>.</w:t>
      </w:r>
      <w:r w:rsidRPr="001C6E9E">
        <w:rPr>
          <w:rFonts w:ascii="Times New Roman" w:hAnsi="Times New Roman" w:cs="Times New Roman"/>
        </w:rPr>
        <w:t xml:space="preserve"> </w:t>
      </w:r>
      <w:r w:rsidR="00F1318B" w:rsidRPr="001C6E9E">
        <w:rPr>
          <w:rFonts w:ascii="Times New Roman" w:hAnsi="Times New Roman" w:cs="Times New Roman"/>
        </w:rPr>
        <w:t xml:space="preserve">Future work may therefore aim to quantify the trade-off between functional and chronological determinants in </w:t>
      </w:r>
      <w:r w:rsidR="0023633C">
        <w:rPr>
          <w:rFonts w:ascii="Times New Roman" w:hAnsi="Times New Roman" w:cs="Times New Roman"/>
        </w:rPr>
        <w:t>apparent</w:t>
      </w:r>
      <w:r w:rsidR="00F1318B" w:rsidRPr="001C6E9E">
        <w:rPr>
          <w:rFonts w:ascii="Times New Roman" w:hAnsi="Times New Roman" w:cs="Times New Roman"/>
        </w:rPr>
        <w:t xml:space="preserve"> evolutionary </w:t>
      </w:r>
      <w:r w:rsidR="0023633C">
        <w:rPr>
          <w:rFonts w:ascii="Times New Roman" w:hAnsi="Times New Roman" w:cs="Times New Roman"/>
        </w:rPr>
        <w:t>constraints</w:t>
      </w:r>
      <w:r w:rsidR="00F1318B" w:rsidRPr="001C6E9E">
        <w:rPr>
          <w:rFonts w:ascii="Times New Roman" w:hAnsi="Times New Roman" w:cs="Times New Roman"/>
        </w:rPr>
        <w:t xml:space="preserve">. </w:t>
      </w:r>
      <w:r w:rsidR="00137E24" w:rsidRPr="001C6E9E">
        <w:rPr>
          <w:rFonts w:ascii="Times New Roman" w:hAnsi="Times New Roman" w:cs="Times New Roman"/>
        </w:rPr>
        <w:t xml:space="preserve"> </w:t>
      </w:r>
    </w:p>
    <w:p w14:paraId="54EE0B1B" w14:textId="1E40F7BD" w:rsidR="006E5D33" w:rsidRDefault="006E5D33" w:rsidP="001C6E9E">
      <w:pPr>
        <w:spacing w:line="480" w:lineRule="auto"/>
        <w:ind w:firstLine="720"/>
        <w:jc w:val="both"/>
        <w:rPr>
          <w:rFonts w:ascii="Times New Roman" w:hAnsi="Times New Roman" w:cs="Times New Roman"/>
        </w:rPr>
      </w:pPr>
      <w:r w:rsidRPr="001C6E9E">
        <w:rPr>
          <w:rFonts w:ascii="Times New Roman" w:hAnsi="Times New Roman" w:cs="Times New Roman"/>
        </w:rPr>
        <w:t xml:space="preserve">Finally, </w:t>
      </w:r>
      <w:r w:rsidR="00515692">
        <w:rPr>
          <w:rFonts w:ascii="Times New Roman" w:hAnsi="Times New Roman" w:cs="Times New Roman"/>
        </w:rPr>
        <w:t>we demonstrate the</w:t>
      </w:r>
      <w:r w:rsidR="00515692" w:rsidRPr="001C6E9E">
        <w:rPr>
          <w:rFonts w:ascii="Times New Roman" w:hAnsi="Times New Roman" w:cs="Times New Roman"/>
        </w:rPr>
        <w:t xml:space="preserve"> </w:t>
      </w:r>
      <w:r w:rsidRPr="001C6E9E">
        <w:rPr>
          <w:rFonts w:ascii="Times New Roman" w:hAnsi="Times New Roman" w:cs="Times New Roman"/>
        </w:rPr>
        <w:t>predictability of genomic evolution by horizontal transfer from current genomic content</w:t>
      </w:r>
      <w:r w:rsidR="00BB1F4D" w:rsidRPr="001C6E9E">
        <w:rPr>
          <w:rFonts w:ascii="Times New Roman" w:hAnsi="Times New Roman" w:cs="Times New Roman"/>
        </w:rPr>
        <w:t>.</w:t>
      </w:r>
      <w:r w:rsidR="00515692">
        <w:rPr>
          <w:rFonts w:ascii="Times New Roman" w:hAnsi="Times New Roman" w:cs="Times New Roman"/>
        </w:rPr>
        <w:t xml:space="preserve"> </w:t>
      </w:r>
      <w:r w:rsidR="009C3485">
        <w:rPr>
          <w:rFonts w:ascii="Times New Roman" w:hAnsi="Times New Roman" w:cs="Times New Roman"/>
        </w:rPr>
        <w:t>As stated above, t</w:t>
      </w:r>
      <w:r w:rsidR="00F1318B" w:rsidRPr="001C6E9E">
        <w:rPr>
          <w:rFonts w:ascii="Times New Roman" w:hAnsi="Times New Roman" w:cs="Times New Roman"/>
        </w:rPr>
        <w:t>his finding</w:t>
      </w:r>
      <w:r w:rsidR="00515692">
        <w:rPr>
          <w:rFonts w:ascii="Times New Roman" w:hAnsi="Times New Roman" w:cs="Times New Roman"/>
        </w:rPr>
        <w:t xml:space="preserve"> also</w:t>
      </w:r>
      <w:r w:rsidR="00F1318B" w:rsidRPr="001C6E9E">
        <w:rPr>
          <w:rFonts w:ascii="Times New Roman" w:hAnsi="Times New Roman" w:cs="Times New Roman"/>
        </w:rPr>
        <w:t xml:space="preserve"> suggests that </w:t>
      </w:r>
      <w:r w:rsidR="00BB1F4D" w:rsidRPr="001C6E9E">
        <w:rPr>
          <w:rFonts w:ascii="Times New Roman" w:hAnsi="Times New Roman" w:cs="Times New Roman"/>
        </w:rPr>
        <w:t xml:space="preserve">such dependencies are fairly universal across the prokaryotic tree. </w:t>
      </w:r>
      <w:r w:rsidR="00F1318B" w:rsidRPr="001C6E9E">
        <w:rPr>
          <w:rFonts w:ascii="Times New Roman" w:hAnsi="Times New Roman" w:cs="Times New Roman"/>
        </w:rPr>
        <w:t>It should be noted</w:t>
      </w:r>
      <w:r w:rsidR="00515692">
        <w:rPr>
          <w:rFonts w:ascii="Times New Roman" w:hAnsi="Times New Roman" w:cs="Times New Roman"/>
        </w:rPr>
        <w:t xml:space="preserve"> </w:t>
      </w:r>
      <w:r w:rsidR="00F1318B" w:rsidRPr="001C6E9E">
        <w:rPr>
          <w:rFonts w:ascii="Times New Roman" w:hAnsi="Times New Roman" w:cs="Times New Roman"/>
        </w:rPr>
        <w:t xml:space="preserve">that our approach </w:t>
      </w:r>
      <w:r w:rsidR="00BB1F4D" w:rsidRPr="001C6E9E">
        <w:rPr>
          <w:rFonts w:ascii="Times New Roman" w:hAnsi="Times New Roman" w:cs="Times New Roman"/>
        </w:rPr>
        <w:t>was designed specifically to understand the PGCE network’s significance</w:t>
      </w:r>
      <w:r w:rsidR="00944B30" w:rsidRPr="001C6E9E">
        <w:rPr>
          <w:rFonts w:ascii="Times New Roman" w:hAnsi="Times New Roman" w:cs="Times New Roman"/>
        </w:rPr>
        <w:t xml:space="preserve"> and universality</w:t>
      </w:r>
      <w:r w:rsidR="00F1318B" w:rsidRPr="001C6E9E">
        <w:rPr>
          <w:rFonts w:ascii="Times New Roman" w:hAnsi="Times New Roman" w:cs="Times New Roman"/>
        </w:rPr>
        <w:t xml:space="preserve">, rather than predict gene acquisition. It is likely that an approach specifically engineered for gene acquisition </w:t>
      </w:r>
      <w:r w:rsidR="00F1318B" w:rsidRPr="001C6E9E">
        <w:rPr>
          <w:rFonts w:ascii="Times New Roman" w:hAnsi="Times New Roman" w:cs="Times New Roman"/>
        </w:rPr>
        <w:lastRenderedPageBreak/>
        <w:t>prediction would substantially outperform our approach</w:t>
      </w:r>
      <w:r w:rsidR="00944B30" w:rsidRPr="001C6E9E">
        <w:rPr>
          <w:rFonts w:ascii="Times New Roman" w:hAnsi="Times New Roman" w:cs="Times New Roman"/>
        </w:rPr>
        <w:t xml:space="preserve">. </w:t>
      </w:r>
      <w:r w:rsidR="00F1318B" w:rsidRPr="001C6E9E">
        <w:rPr>
          <w:rFonts w:ascii="Times New Roman" w:hAnsi="Times New Roman" w:cs="Times New Roman"/>
        </w:rPr>
        <w:t>T</w:t>
      </w:r>
      <w:r w:rsidR="00944B30" w:rsidRPr="001C6E9E">
        <w:rPr>
          <w:rFonts w:ascii="Times New Roman" w:hAnsi="Times New Roman" w:cs="Times New Roman"/>
        </w:rPr>
        <w:t>he</w:t>
      </w:r>
      <w:r w:rsidR="00BB1F4D" w:rsidRPr="001C6E9E">
        <w:rPr>
          <w:rFonts w:ascii="Times New Roman" w:hAnsi="Times New Roman" w:cs="Times New Roman"/>
        </w:rPr>
        <w:t xml:space="preserve"> estimates of predictability of genomic evolution</w:t>
      </w:r>
      <w:r w:rsidR="00944B30" w:rsidRPr="001C6E9E">
        <w:rPr>
          <w:rFonts w:ascii="Times New Roman" w:hAnsi="Times New Roman" w:cs="Times New Roman"/>
        </w:rPr>
        <w:t xml:space="preserve"> presented here</w:t>
      </w:r>
      <w:r w:rsidR="00BB1F4D" w:rsidRPr="001C6E9E">
        <w:rPr>
          <w:rFonts w:ascii="Times New Roman" w:hAnsi="Times New Roman" w:cs="Times New Roman"/>
        </w:rPr>
        <w:t xml:space="preserve"> are </w:t>
      </w:r>
      <w:r w:rsidR="00F1318B" w:rsidRPr="001C6E9E">
        <w:rPr>
          <w:rFonts w:ascii="Times New Roman" w:hAnsi="Times New Roman" w:cs="Times New Roman"/>
        </w:rPr>
        <w:t xml:space="preserve">accordingly </w:t>
      </w:r>
      <w:r w:rsidR="00BB1F4D" w:rsidRPr="001C6E9E">
        <w:rPr>
          <w:rFonts w:ascii="Times New Roman" w:hAnsi="Times New Roman" w:cs="Times New Roman"/>
        </w:rPr>
        <w:t>quite conservative.</w:t>
      </w:r>
    </w:p>
    <w:p w14:paraId="423DFBBD" w14:textId="2748280B" w:rsidR="00F74B1E" w:rsidRPr="00B13E37" w:rsidRDefault="00F74B1E" w:rsidP="001C6E9E">
      <w:pPr>
        <w:spacing w:line="480" w:lineRule="auto"/>
        <w:ind w:firstLine="720"/>
        <w:jc w:val="both"/>
        <w:rPr>
          <w:rFonts w:ascii="Times New Roman" w:hAnsi="Times New Roman" w:cs="Times New Roman"/>
        </w:rPr>
      </w:pPr>
      <w:r w:rsidRPr="00B13E37">
        <w:rPr>
          <w:rFonts w:ascii="Times New Roman" w:hAnsi="Times New Roman" w:cs="Times New Roman"/>
        </w:rPr>
        <w:t>The determinism and predictability of evolutionary patterns therefore appear to be an outcome not only of intramolecular epistasis</w:t>
      </w:r>
      <w:r w:rsidR="00727DF7">
        <w:rPr>
          <w:rFonts w:ascii="Times New Roman" w:hAnsi="Times New Roman" w:cs="Times New Roman"/>
        </w:rPr>
        <w:t xml:space="preserve"> in proteins</w:t>
      </w:r>
      <w:r w:rsidR="00373958">
        <w:rPr>
          <w:rFonts w:ascii="Times New Roman" w:hAnsi="Times New Roman" w:cs="Times New Roman"/>
        </w:rPr>
        <w:t xml:space="preserve"> </w:t>
      </w:r>
      <w:r w:rsidR="00633FF4">
        <w:rPr>
          <w:rFonts w:ascii="Times New Roman" w:hAnsi="Times New Roman" w:cs="Times New Roman"/>
        </w:rPr>
        <w:t>or phylogenetic constraints</w:t>
      </w:r>
      <w:r w:rsidRPr="00B13E37">
        <w:rPr>
          <w:rFonts w:ascii="Times New Roman" w:hAnsi="Times New Roman" w:cs="Times New Roman"/>
        </w:rPr>
        <w:t>, but also of genome-wide interactions between genes. This suggests that the evolution of medically, economically, and ecologically important traits in prokaryotes depends on ancestral genome content and is hence at least partly predictable, potentially informing research in the epidemiology of infectious diseases, bioengineering, and biotechnology.</w:t>
      </w:r>
    </w:p>
    <w:p w14:paraId="5923C3EF" w14:textId="77777777" w:rsidR="00DD021D" w:rsidRDefault="00DD021D" w:rsidP="001C6E9E">
      <w:pPr>
        <w:spacing w:line="480" w:lineRule="auto"/>
        <w:jc w:val="both"/>
        <w:rPr>
          <w:rFonts w:ascii="Times New Roman" w:hAnsi="Times New Roman" w:cs="Times New Roman"/>
        </w:rPr>
      </w:pPr>
    </w:p>
    <w:p w14:paraId="7AD335F0" w14:textId="77777777" w:rsidR="00DD021D" w:rsidRPr="00523443" w:rsidRDefault="00DD021D" w:rsidP="001C6E9E">
      <w:pPr>
        <w:spacing w:line="480" w:lineRule="auto"/>
        <w:jc w:val="both"/>
        <w:rPr>
          <w:rFonts w:ascii="Times New Roman" w:hAnsi="Times New Roman" w:cs="Times New Roman"/>
          <w:b/>
        </w:rPr>
      </w:pPr>
      <w:r w:rsidRPr="00523443">
        <w:rPr>
          <w:rFonts w:ascii="Times New Roman" w:hAnsi="Times New Roman" w:cs="Times New Roman"/>
          <w:b/>
        </w:rPr>
        <w:t>METHODS</w:t>
      </w:r>
    </w:p>
    <w:p w14:paraId="13C93565" w14:textId="462967C0" w:rsidR="00DD021D" w:rsidRPr="00523443" w:rsidRDefault="00DD021D" w:rsidP="001C6E9E">
      <w:pPr>
        <w:spacing w:line="480" w:lineRule="auto"/>
        <w:jc w:val="both"/>
        <w:rPr>
          <w:rFonts w:ascii="Times New Roman" w:hAnsi="Times New Roman" w:cs="Times New Roman"/>
        </w:rPr>
      </w:pPr>
      <w:r w:rsidRPr="00523443">
        <w:rPr>
          <w:rFonts w:ascii="Times New Roman" w:hAnsi="Times New Roman" w:cs="Times New Roman"/>
        </w:rPr>
        <w:t>All mathematical operations and statistical analyses were performed in R 2.15.3</w:t>
      </w:r>
      <w:r w:rsidR="00750A22">
        <w:rPr>
          <w:rFonts w:ascii="Times New Roman" w:hAnsi="Times New Roman" w:cs="Times New Roman"/>
        </w:rPr>
        <w:t xml:space="preserve"> </w:t>
      </w:r>
      <w:r w:rsidR="00750A22">
        <w:rPr>
          <w:rFonts w:ascii="Times New Roman" w:hAnsi="Times New Roman" w:cs="Times New Roman"/>
        </w:rPr>
        <w:fldChar w:fldCharType="begin" w:fldLock="1"/>
      </w:r>
      <w:r w:rsidR="00CF7BB6">
        <w:rPr>
          <w:rFonts w:ascii="Times New Roman" w:hAnsi="Times New Roman" w:cs="Times New Roman"/>
        </w:rPr>
        <w:instrText>ADDIN CSL_CITATION { "citationItems" : [ { "id" : "ITEM-1", "itemData" : { "author" : [ { "dropping-particle" : "", "family" : "R Core Team", "given" : "", "non-dropping-particle" : "", "parse-names" : false, "suffix" : "" } ], "id" : "ITEM-1", "issued" : { "date-parts" : [ [ "2015" ] ] }, "publisher-place" : "Vienna, Austria", "title" : "R: A Language and Environment for Statistical Computing", "type" : "article" }, "uris" : [ "http://www.mendeley.com/documents/?uuid=3511a9bc-f4f4-4644-bd55-34f268d469a5" ] } ], "mendeley" : { "formattedCitation" : "(R Core Team 2015)", "plainTextFormattedCitation" : "(R Core Team 2015)", "previouslyFormattedCitation" : "(R Core Team 2015)" }, "properties" : { "noteIndex" : 0 }, "schema" : "https://github.com/citation-style-language/schema/raw/master/csl-citation.json" }</w:instrText>
      </w:r>
      <w:r w:rsidR="00750A22">
        <w:rPr>
          <w:rFonts w:ascii="Times New Roman" w:hAnsi="Times New Roman" w:cs="Times New Roman"/>
        </w:rPr>
        <w:fldChar w:fldCharType="separate"/>
      </w:r>
      <w:r w:rsidR="00750A22" w:rsidRPr="00750A22">
        <w:rPr>
          <w:rFonts w:ascii="Times New Roman" w:hAnsi="Times New Roman" w:cs="Times New Roman"/>
          <w:noProof/>
        </w:rPr>
        <w:t>(R Core Team 2015)</w:t>
      </w:r>
      <w:r w:rsidR="00750A22">
        <w:rPr>
          <w:rFonts w:ascii="Times New Roman" w:hAnsi="Times New Roman" w:cs="Times New Roman"/>
        </w:rPr>
        <w:fldChar w:fldCharType="end"/>
      </w:r>
      <w:r w:rsidRPr="00523443">
        <w:rPr>
          <w:rFonts w:ascii="Times New Roman" w:hAnsi="Times New Roman" w:cs="Times New Roman"/>
        </w:rPr>
        <w:t xml:space="preserve">. Probabilistic ancestral reconstructions were obtained using the </w:t>
      </w:r>
      <w:proofErr w:type="spellStart"/>
      <w:r w:rsidRPr="00523443">
        <w:rPr>
          <w:rFonts w:ascii="Times New Roman" w:hAnsi="Times New Roman" w:cs="Times New Roman"/>
          <w:i/>
        </w:rPr>
        <w:t>gainLoss</w:t>
      </w:r>
      <w:proofErr w:type="spellEnd"/>
      <w:r w:rsidRPr="00523443">
        <w:rPr>
          <w:rFonts w:ascii="Times New Roman" w:hAnsi="Times New Roman" w:cs="Times New Roman"/>
          <w:i/>
        </w:rPr>
        <w:t xml:space="preserve"> </w:t>
      </w:r>
      <w:r w:rsidRPr="00523443">
        <w:rPr>
          <w:rFonts w:ascii="Times New Roman" w:hAnsi="Times New Roman" w:cs="Times New Roman"/>
        </w:rPr>
        <w:t>program</w:t>
      </w:r>
      <w:r>
        <w:rPr>
          <w:rFonts w:ascii="Times New Roman" w:hAnsi="Times New Roman" w:cs="Times New Roman"/>
        </w:rPr>
        <w:t xml:space="preserve"> </w:t>
      </w:r>
      <w:r w:rsidRPr="00523443">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"10.1093/molbev/msp240", "ISSN" : "1537-1719", "PMID" : "19808865", "abstract" : "Macrogenomic events, in which genes are gained and lost, play a pivotal evolutionary role in microbial evolution. Nevertheless, probabilistic-evolutionary models describing such events and methods for their robust inference are considerably less developed than existing methodologies for analyzing site-specific sequence evolution. Here, we present a novel method for the inference of gains and losses of gene families. First, we develop probabilistic-evolutionary models describing the dynamics of gene-family content, which are more biologically realistic than previously suggested models. In our likelihood-based models, gains and losses are represented by transitions between presence and absence, given an underlying phylogeny. We employ a mixture-model approach in which we allow both the gain rate and the loss rate to vary among gene families. Second, we use these models together with the analytic implementation of stochastic mapping to infer branch-specific events. Our novel methodology allows us to infer and quantify horizontal gene transfer (HGT) events. This enables us to rank various gene families and lineages according to their propensity to undergo gains and losses. Applying our methodology to 4,873 gene families shows that: 1) the novel mixture models describe the observed variability in gene-family content among microbes significantly better than previous models; 2) The stochastic mapping approach enables accurate inference of gain and loss events based on simulations; 3) At least 34% of the gene families analyzed are inferred to have experienced HGT at least once during their evolution; and 4) Gene families that were inferred to experience HGT are both enriched and depleted with respect to specific functional categories.", "author" : [ { "dropping-particle" : "", "family" : "Cohen", "given" : "Ofir", "non-dropping-particle" : "", "parse-names" : false, "suffix" : "" }, { "dropping-particle" : "", "family" : "Pupko", "given" : "Tal", "non-dropping-particle" : "", "parse-names" : false, "suffix" : "" } ], "container-title" : "Molecular Biology and Evolution", "id" : "ITEM-1", "issue" : "3", "issued" : { "date-parts" : [ [ "2010", "3" ] ] }, "page" : "703-13", "title" : "Inference and characterization of horizontally transferred gene families using stochastic mapping.", "type" : "article-journal", "volume" : "27" }, "uris" : [ "http://www.mendeley.com/documents/?uuid=b79b4353-0b66-4797-b13f-4c6ea752bd6d" ] } ], "mendeley" : { "formattedCitation" : "(Cohen and Pupko 2010)", "plainTextFormattedCitation" : "(Cohen and Pupko 2010)", "previouslyFormattedCitation" : "(Cohen and Pupko 2010)" }, "properties" : { "noteIndex" : 0 }, "schema" : "https://github.com/citation-style-language/schema/raw/master/csl-citation.json" }</w:instrText>
      </w:r>
      <w:r w:rsidRPr="00523443">
        <w:rPr>
          <w:rFonts w:ascii="Times New Roman" w:hAnsi="Times New Roman" w:cs="Times New Roman"/>
        </w:rPr>
        <w:fldChar w:fldCharType="separate"/>
      </w:r>
      <w:r w:rsidRPr="00DD021D">
        <w:rPr>
          <w:rFonts w:ascii="Times New Roman" w:hAnsi="Times New Roman" w:cs="Times New Roman"/>
          <w:noProof/>
        </w:rPr>
        <w:t>(Cohen and Pupko 2010)</w:t>
      </w:r>
      <w:r w:rsidRPr="00523443">
        <w:rPr>
          <w:rFonts w:ascii="Times New Roman" w:hAnsi="Times New Roman" w:cs="Times New Roman"/>
        </w:rPr>
        <w:fldChar w:fldCharType="end"/>
      </w:r>
      <w:r w:rsidRPr="00523443">
        <w:rPr>
          <w:rFonts w:ascii="Times New Roman" w:hAnsi="Times New Roman" w:cs="Times New Roman"/>
        </w:rPr>
        <w:t>. Phylogenetic simulations and plots were performed with the APE library</w:t>
      </w:r>
      <w:r>
        <w:rPr>
          <w:rFonts w:ascii="Times New Roman" w:hAnsi="Times New Roman" w:cs="Times New Roman"/>
        </w:rPr>
        <w:t xml:space="preserve"> </w:t>
      </w:r>
      <w:r w:rsidRPr="00523443">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"10.1093/bioinformatics/btg412", "ISSN" : "1367-4803",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Availability: The program is free and available from the official R package archive at http://cran.r-project.org/src/contrib/PACKAGES.html#ape. APE is licensed under the GNU General Public License.", "author" : [ { "dropping-particle" : "", "family" : "Paradis", "given" : "E.", "non-dropping-particle" : "", "parse-names" : false, "suffix" : "" }, { "dropping-particle" : "", "family" : "Claude", "given" : "J.", "non-dropping-particle" : "", "parse-names" : false, "suffix" : "" }, { "dropping-particle" : "", "family" : "Strimmer", "given" : "K.", "non-dropping-particle" : "", "parse-names" : false, "suffix" : "" } ], "container-title" : "Bioinformatics", "id" : "ITEM-1", "issue" : "2", "issued" : { "date-parts" : [ [ "2004", "1", "20" ] ] }, "page" : "289-290", "title" : "APE: Analyses of Phylogenetics and Evolution in R language", "type" : "article-journal", "volume" : "20" }, "uris" : [ "http://www.mendeley.com/documents/?uuid=8f3c831b-b12d-4aef-b2d0-dd45e66d25f7" ] } ], "mendeley" : { "formattedCitation" : "(Paradis et al. 2004)", "plainTextFormattedCitation" : "(Paradis et al. 2004)", "previouslyFormattedCitation" : "(Paradis et al. 2004)" }, "properties" : { "noteIndex" : 0 }, "schema" : "https://github.com/citation-style-language/schema/raw/master/csl-citation.json" }</w:instrText>
      </w:r>
      <w:r w:rsidRPr="00523443">
        <w:rPr>
          <w:rFonts w:ascii="Times New Roman" w:hAnsi="Times New Roman" w:cs="Times New Roman"/>
        </w:rPr>
        <w:fldChar w:fldCharType="separate"/>
      </w:r>
      <w:r w:rsidRPr="00DD021D">
        <w:rPr>
          <w:rFonts w:ascii="Times New Roman" w:hAnsi="Times New Roman" w:cs="Times New Roman"/>
          <w:noProof/>
        </w:rPr>
        <w:t>(Paradis et al. 2004)</w:t>
      </w:r>
      <w:r w:rsidRPr="00523443">
        <w:rPr>
          <w:rFonts w:ascii="Times New Roman" w:hAnsi="Times New Roman" w:cs="Times New Roman"/>
        </w:rPr>
        <w:fldChar w:fldCharType="end"/>
      </w:r>
      <w:r w:rsidRPr="00523443">
        <w:rPr>
          <w:rFonts w:ascii="Times New Roman" w:hAnsi="Times New Roman" w:cs="Times New Roman"/>
        </w:rPr>
        <w:t xml:space="preserve">. Network analyses and algorithms were implemented using either the </w:t>
      </w:r>
      <w:proofErr w:type="spellStart"/>
      <w:r w:rsidRPr="00523443">
        <w:rPr>
          <w:rFonts w:ascii="Times New Roman" w:hAnsi="Times New Roman" w:cs="Times New Roman"/>
          <w:i/>
        </w:rPr>
        <w:t>igraph</w:t>
      </w:r>
      <w:proofErr w:type="spellEnd"/>
      <w:r>
        <w:rPr>
          <w:rFonts w:ascii="Times New Roman" w:hAnsi="Times New Roman" w:cs="Times New Roman"/>
          <w:i/>
        </w:rPr>
        <w:t xml:space="preserve"> </w:t>
      </w:r>
      <w:r w:rsidRPr="00523443">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"author" : [ { "dropping-particle" : "", "family" : "Csardi", "given" : "Gabor", "non-dropping-particle" : "", "parse-names" : false, "suffix" : "" }, { "dropping-particle" : "", "family" : "Nepusz", "given" : "Tamas", "non-dropping-particle" : "", "parse-names" : false, "suffix" : "" } ], "container-title" : "InterJournal", "id" : "ITEM-1", "issued" : { "date-parts" : [ [ "2006" ] ] }, "title" : "The igraph Software Package for Complex Network Research", "type" : "article-journal", "volume" : "Complex Sy" }, "uris" : [ "http://www.mendeley.com/documents/?uuid=ea6cd027-c488-449e-af9e-15a875246918" ] } ], "mendeley" : { "formattedCitation" : "(Csardi and Nepusz 2006)", "plainTextFormattedCitation" : "(Csardi and Nepusz 2006)", "previouslyFormattedCitation" : "(Csardi and Nepusz 2006)" }, "properties" : { "noteIndex" : 0 }, "schema" : "https://github.com/citation-style-language/schema/raw/master/csl-citation.json" }</w:instrText>
      </w:r>
      <w:r w:rsidRPr="00523443">
        <w:rPr>
          <w:rFonts w:ascii="Times New Roman" w:hAnsi="Times New Roman" w:cs="Times New Roman"/>
        </w:rPr>
        <w:fldChar w:fldCharType="separate"/>
      </w:r>
      <w:r w:rsidRPr="00DD021D">
        <w:rPr>
          <w:rFonts w:ascii="Times New Roman" w:hAnsi="Times New Roman" w:cs="Times New Roman"/>
          <w:noProof/>
        </w:rPr>
        <w:t>(Csardi and Nepusz 2006)</w:t>
      </w:r>
      <w:r w:rsidRPr="00523443">
        <w:rPr>
          <w:rFonts w:ascii="Times New Roman" w:hAnsi="Times New Roman" w:cs="Times New Roman"/>
        </w:rPr>
        <w:fldChar w:fldCharType="end"/>
      </w:r>
      <w:r w:rsidRPr="00523443">
        <w:rPr>
          <w:rFonts w:ascii="Times New Roman" w:hAnsi="Times New Roman" w:cs="Times New Roman"/>
        </w:rPr>
        <w:t xml:space="preserve"> or </w:t>
      </w:r>
      <w:proofErr w:type="spellStart"/>
      <w:r w:rsidRPr="00523443">
        <w:rPr>
          <w:rFonts w:ascii="Times New Roman" w:hAnsi="Times New Roman" w:cs="Times New Roman"/>
          <w:i/>
        </w:rPr>
        <w:t>NetworkX</w:t>
      </w:r>
      <w:proofErr w:type="spellEnd"/>
      <w:r>
        <w:rPr>
          <w:rFonts w:ascii="Times New Roman" w:hAnsi="Times New Roman" w:cs="Times New Roman"/>
          <w:i/>
        </w:rPr>
        <w:t xml:space="preserve"> </w:t>
      </w:r>
      <w:r w:rsidRPr="001C6E9E">
        <w:rPr>
          <w:rFonts w:ascii="Times New Roman" w:hAnsi="Times New Roman" w:cs="Times New Roman"/>
        </w:rPr>
        <w:fldChar w:fldCharType="begin" w:fldLock="1"/>
      </w:r>
      <w:r w:rsidR="00596696" w:rsidRPr="001C6E9E">
        <w:rPr>
          <w:rFonts w:ascii="Times New Roman" w:hAnsi="Times New Roman" w:cs="Times New Roman"/>
        </w:rPr>
        <w:instrText>ADDIN CSL_CITATION { "citationItems" : [ { "id" : "ITEM-1", "itemData" : { "author" : [ { "dropping-particle" : "", "family" : "Hagberg", "given" : "Aric", "non-dropping-particle" : "", "parse-names" : false, "suffix" : "" }, { "dropping-particle" : "", "family" : "Schult", "given" : "Dan", "non-dropping-particle" : "", "parse-names" : false, "suffix" : "" }, { "dropping-particle" : "", "family" : "Swart", "given" : "Pieter", "non-dropping-particle" : "", "parse-names" : false, "suffix" : "" } ], "id" : "ITEM-1", "issued" : { "date-parts" : [ [ "2013" ] ] }, "title" : "NetworkX. High productivity software for complex networks. https://networkx.lanl.gov/", "type" : "article" }, "uris" : [ "http://www.mendeley.com/documents/?uuid=01116616-4eaf-4756-bb62-6a9e2d35c729" ] } ], "mendeley" : { "formattedCitation" : "(Hagberg et al. 2013)", "plainTextFormattedCitation" : "(Hagberg et al. 2013)", "previouslyFormattedCitation" : "(Hagberg et al. 2013)" }, "properties" : { "noteIndex" : 0 }, "schema" : "https://github.com/citation-style-language/schema/raw/master/csl-citation.json" }</w:instrText>
      </w:r>
      <w:r w:rsidRPr="001C6E9E">
        <w:rPr>
          <w:rFonts w:ascii="Times New Roman" w:hAnsi="Times New Roman" w:cs="Times New Roman"/>
        </w:rPr>
        <w:fldChar w:fldCharType="separate"/>
      </w:r>
      <w:r w:rsidRPr="001C6E9E">
        <w:rPr>
          <w:rFonts w:ascii="Times New Roman" w:hAnsi="Times New Roman" w:cs="Times New Roman"/>
          <w:noProof/>
        </w:rPr>
        <w:t>(Hagberg et al. 2013)</w:t>
      </w:r>
      <w:r w:rsidRPr="001C6E9E">
        <w:rPr>
          <w:rFonts w:ascii="Times New Roman" w:hAnsi="Times New Roman" w:cs="Times New Roman"/>
        </w:rPr>
        <w:fldChar w:fldCharType="end"/>
      </w:r>
      <w:r w:rsidRPr="001C6E9E">
        <w:rPr>
          <w:rFonts w:ascii="Times New Roman" w:hAnsi="Times New Roman" w:cs="Times New Roman"/>
        </w:rPr>
        <w:t xml:space="preserve"> libraries, and visualized using </w:t>
      </w:r>
      <w:proofErr w:type="spellStart"/>
      <w:r w:rsidRPr="001C6E9E">
        <w:rPr>
          <w:rFonts w:ascii="Times New Roman" w:hAnsi="Times New Roman" w:cs="Times New Roman"/>
        </w:rPr>
        <w:t>Cytoscape</w:t>
      </w:r>
      <w:proofErr w:type="spellEnd"/>
      <w:r w:rsidRPr="001C6E9E">
        <w:rPr>
          <w:rFonts w:ascii="Times New Roman" w:hAnsi="Times New Roman" w:cs="Times New Roman"/>
        </w:rPr>
        <w:t xml:space="preserve"> v3.1.1 </w:t>
      </w:r>
      <w:r w:rsidRPr="001C6E9E">
        <w:rPr>
          <w:rFonts w:ascii="Times New Roman" w:hAnsi="Times New Roman" w:cs="Times New Roman"/>
        </w:rPr>
        <w:fldChar w:fldCharType="begin" w:fldLock="1"/>
      </w:r>
      <w:r w:rsidR="00596696" w:rsidRPr="001C6E9E">
        <w:rPr>
          <w:rFonts w:ascii="Times New Roman" w:hAnsi="Times New Roman" w:cs="Times New Roman"/>
        </w:rPr>
        <w:instrText>ADDIN CSL_CITATION { "citationItems" : [ { "id" : "ITEM-1", "itemData" : { "DOI" : "10.1101/gr.1239303", "ISSN" : "1088-9051", "PMID" : "14597658", "abstract" : "Cytoscape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 "author" : [ { "dropping-particle" : "", "family" : "Shannon", "given" : "Paul", "non-dropping-particle" : "", "parse-names" : false, "suffix" : "" }, { "dropping-particle" : "", "family" : "Markiel", "given" : "Andrew", "non-dropping-particle" : "", "parse-names" : false, "suffix" : "" }, { "dropping-particle" : "", "family" : "Ozier", "given" : "Owen", "non-dropping-particle" : "", "parse-names" : false, "suffix" : "" }, { "dropping-particle" : "", "family" : "Baliga", "given" : "Nitin S", "non-dropping-particle" : "", "parse-names" : false, "suffix" : "" }, { "dropping-particle" : "", "family" : "Wang", "given" : "Jonathan T", "non-dropping-particle" : "", "parse-names" : false, "suffix" : "" }, { "dropping-particle" : "", "family" : "Ramage", "given" : "Daniel", "non-dropping-particle" : "", "parse-names" : false, "suffix" : "" }, { "dropping-particle" : "", "family" : "Amin", "given" : "Nada", "non-dropping-particle" : "", "parse-names" : false, "suffix" : "" }, { "dropping-particle" : "", "family" : "Schwikowski", "given" : "Benno", "non-dropping-particle" : "", "parse-names" : false, "suffix" : "" }, { "dropping-particle" : "", "family" : "Ideker", "given" : "Trey", "non-dropping-particle" : "", "parse-names" : false, "suffix" : "" } ], "container-title" : "Genome research", "id" : "ITEM-1", "issue" : "11", "issued" : { "date-parts" : [ [ "2003", "11", "1" ] ] }, "page" : "2498-504", "title" : "Cytoscape: a software environment for integrated models of biomolecular interaction networks.", "type" : "article-journal", "volume" : "13" }, "uris" : [ "http://www.mendeley.com/documents/?uuid=fe6411a2-83e2-4ee6-9c9d-82e0c1f95a67" ] } ], "mendeley" : { "formattedCitation" : "(Shannon et al. 2003)", "plainTextFormattedCitation" : "(Shannon et al. 2003)", "previouslyFormattedCitation" : "(Shannon et al. 2003)" }, "properties" : { "noteIndex" : 0 }, "schema" : "https://github.com/citation-style-language/schema/raw/master/csl-citation.json" }</w:instrText>
      </w:r>
      <w:r w:rsidRPr="001C6E9E">
        <w:rPr>
          <w:rFonts w:ascii="Times New Roman" w:hAnsi="Times New Roman" w:cs="Times New Roman"/>
        </w:rPr>
        <w:fldChar w:fldCharType="separate"/>
      </w:r>
      <w:r w:rsidRPr="001C6E9E">
        <w:rPr>
          <w:rFonts w:ascii="Times New Roman" w:hAnsi="Times New Roman" w:cs="Times New Roman"/>
          <w:noProof/>
        </w:rPr>
        <w:t>(Shannon et al. 2003)</w:t>
      </w:r>
      <w:r w:rsidRPr="001C6E9E">
        <w:rPr>
          <w:rFonts w:ascii="Times New Roman" w:hAnsi="Times New Roman" w:cs="Times New Roman"/>
        </w:rPr>
        <w:fldChar w:fldCharType="end"/>
      </w:r>
      <w:r w:rsidRPr="001C6E9E">
        <w:rPr>
          <w:rFonts w:ascii="Times New Roman" w:hAnsi="Times New Roman" w:cs="Times New Roman"/>
        </w:rPr>
        <w:t xml:space="preserve">. </w:t>
      </w:r>
    </w:p>
    <w:p w14:paraId="29122B40" w14:textId="77777777" w:rsidR="00DD021D" w:rsidRPr="00523443" w:rsidRDefault="00DD021D" w:rsidP="001C6E9E">
      <w:pPr>
        <w:spacing w:line="480" w:lineRule="auto"/>
        <w:jc w:val="both"/>
        <w:rPr>
          <w:rFonts w:ascii="Times New Roman" w:hAnsi="Times New Roman" w:cs="Times New Roman"/>
          <w:b/>
        </w:rPr>
      </w:pPr>
    </w:p>
    <w:p w14:paraId="3911FBA2" w14:textId="77777777" w:rsidR="00DD021D" w:rsidRPr="00523443" w:rsidRDefault="00DD021D" w:rsidP="001C6E9E">
      <w:pPr>
        <w:spacing w:line="480" w:lineRule="auto"/>
        <w:jc w:val="both"/>
        <w:rPr>
          <w:rFonts w:ascii="Times New Roman" w:hAnsi="Times New Roman" w:cs="Times New Roman"/>
          <w:b/>
        </w:rPr>
      </w:pPr>
      <w:r w:rsidRPr="00523443">
        <w:rPr>
          <w:rFonts w:ascii="Times New Roman" w:hAnsi="Times New Roman" w:cs="Times New Roman"/>
          <w:b/>
        </w:rPr>
        <w:t>Phylogenies</w:t>
      </w:r>
    </w:p>
    <w:p w14:paraId="01EF5756" w14:textId="2B2647EB" w:rsidR="00DD021D" w:rsidRPr="00523443" w:rsidRDefault="003F7D41" w:rsidP="001C6E9E">
      <w:pPr>
        <w:spacing w:line="480" w:lineRule="auto"/>
        <w:jc w:val="both"/>
        <w:rPr>
          <w:rFonts w:ascii="Times New Roman" w:hAnsi="Times New Roman" w:cs="Times New Roman"/>
        </w:rPr>
      </w:pPr>
      <w:r>
        <w:rPr>
          <w:rFonts w:ascii="Times New Roman" w:hAnsi="Times New Roman" w:cs="Times New Roman"/>
        </w:rPr>
        <w:t>W</w:t>
      </w:r>
      <w:r w:rsidR="00DD021D" w:rsidRPr="00523443">
        <w:rPr>
          <w:rFonts w:ascii="Times New Roman" w:hAnsi="Times New Roman" w:cs="Times New Roman"/>
        </w:rPr>
        <w:t xml:space="preserve">e </w:t>
      </w:r>
      <w:r>
        <w:rPr>
          <w:rFonts w:ascii="Times New Roman" w:hAnsi="Times New Roman" w:cs="Times New Roman"/>
        </w:rPr>
        <w:t>used</w:t>
      </w:r>
      <w:r w:rsidRPr="00523443">
        <w:rPr>
          <w:rFonts w:ascii="Times New Roman" w:hAnsi="Times New Roman" w:cs="Times New Roman"/>
        </w:rPr>
        <w:t xml:space="preserve"> </w:t>
      </w:r>
      <w:r w:rsidR="00DD021D" w:rsidRPr="00523443">
        <w:rPr>
          <w:rFonts w:ascii="Times New Roman" w:hAnsi="Times New Roman" w:cs="Times New Roman"/>
        </w:rPr>
        <w:t>a pre-computed phylogen</w:t>
      </w:r>
      <w:r>
        <w:rPr>
          <w:rFonts w:ascii="Times New Roman" w:hAnsi="Times New Roman" w:cs="Times New Roman"/>
        </w:rPr>
        <w:t xml:space="preserve">etic </w:t>
      </w:r>
      <w:r w:rsidR="00DD021D" w:rsidRPr="00523443">
        <w:rPr>
          <w:rFonts w:ascii="Times New Roman" w:hAnsi="Times New Roman" w:cs="Times New Roman"/>
        </w:rPr>
        <w:t>tree</w:t>
      </w:r>
      <w:r w:rsidR="00DD021D">
        <w:rPr>
          <w:rFonts w:ascii="Times New Roman" w:hAnsi="Times New Roman" w:cs="Times New Roman"/>
        </w:rPr>
        <w:t xml:space="preserve"> </w:t>
      </w:r>
      <w:r w:rsidR="00DD021D" w:rsidRPr="00523443">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"10.1093/nar/gkp919", "ISSN" : "1362-4962", "PMID" : "19906701", "abstract" : "Since 2003, MicrobesOnline (http://www.microbesonline.org) has been providing a community resource for comparative and functional genome analysis. The portal includes over 1000 complete genomes of bacteria, archaea and fungi and thousands of expression microarrays from diverse organisms ranging from model organisms such as Escherichia coli and Saccharomyces cerevisiae to environmental microbes such as Desulfovibrio vulgaris and Shewanella oneidensis. To assist in annotating genes and in reconstructing their evolutionary history, MicrobesOnline includes a comparative genome browser based on phylogenetic trees for every gene family as well as a species tree. To identify co-regulated genes, MicrobesOnline can search for genes based on their expression profile, and provides tools for identifying regulatory motifs and seeing if they are conserved. MicrobesOnline also includes fast phylogenetic profile searches, comparative views of metabolic pathways, operon predictions, a workbench for sequence analysis and integration with RegTransBase and other microbial genome resources. The next update of MicrobesOnline will contain significant new functionality, including comparative analysis of metagenomic sequence data. Programmatic access to the database, along with source code and documentation, is available at http://microbesonline.org/programmers.html.", "author" : [ { "dropping-particle" : "", "family" : "Dehal", "given" : "Paramvir S", "non-dropping-particle" : "", "parse-names" : false, "suffix" : "" }, { "dropping-particle" : "", "family" : "Joachimiak", "given" : "Marcin P", "non-dropping-particle" : "", "parse-names" : false, "suffix" : "" }, { "dropping-particle" : "", "family" : "Price", "given" : "Morgan N", "non-dropping-particle" : "", "parse-names" : false, "suffix" : "" }, { "dropping-particle" : "", "family" : "Bates", "given" : "John T", "non-dropping-particle" : "", "parse-names" : false, "suffix" : "" }, { "dropping-particle" : "", "family" : "Baumohl", "given" : "Jason K", "non-dropping-particle" : "", "parse-names" : false, "suffix" : "" }, { "dropping-particle" : "", "family" : "Chivian", "given" : "Dylan", "non-dropping-particle" : "", "parse-names" : false, "suffix" : "" }, { "dropping-particle" : "", "family" : "Friedland", "given" : "Greg D", "non-dropping-particle" : "", "parse-names" : false, "suffix" : "" }, { "dropping-particle" : "", "family" : "Huang", "given" : "Katherine H", "non-dropping-particle" : "", "parse-names" : false, "suffix" : "" }, { "dropping-particle" : "", "family" : "Keller", "given" : "Keith", "non-dropping-particle" : "", "parse-names" : false, "suffix" : "" }, { "dropping-particle" : "", "family" : "Novichkov", "given" : "Pavel S", "non-dropping-particle" : "", "parse-names" : false, "suffix" : "" }, { "dropping-particle" : "", "family" : "Dubchak", "given" : "Inna L", "non-dropping-particle" : "", "parse-names" : false, "suffix" : "" }, { "dropping-particle" : "", "family" : "Alm", "given" : "Eric J", "non-dropping-particle" : "", "parse-names" : false, "suffix" : "" }, { "dropping-particle" : "", "family" : "Arkin", "given" : "Adam P", "non-dropping-particle" : "", "parse-names" : false, "suffix" : "" } ], "container-title" : "Nucleic acids research", "id" : "ITEM-1", "issue" : "Database issue", "issued" : { "date-parts" : [ [ "2010", "1", "1" ] ] }, "page" : "D396-400", "title" : "MicrobesOnline: an integrated portal for comparative and functional genomics.", "type" : "article-journal", "volume" : "38" }, "uris" : [ "http://www.mendeley.com/documents/?uuid=c5cbf957-6c7c-4592-92d6-6761a7a54d72" ] } ], "mendeley" : { "formattedCitation" : "(Dehal et al. 2010)", "plainTextFormattedCitation" : "(Dehal et al. 2010)", "previouslyFormattedCitation" : "(Dehal et al. 2010)" }, "properties" : { "noteIndex" : 0 }, "schema" : "https://github.com/citation-style-language/schema/raw/master/csl-citation.json" }</w:instrText>
      </w:r>
      <w:r w:rsidR="00DD021D" w:rsidRPr="00523443">
        <w:rPr>
          <w:rFonts w:ascii="Times New Roman" w:hAnsi="Times New Roman" w:cs="Times New Roman"/>
        </w:rPr>
        <w:fldChar w:fldCharType="separate"/>
      </w:r>
      <w:r w:rsidR="00DD021D" w:rsidRPr="00DD021D">
        <w:rPr>
          <w:rFonts w:ascii="Times New Roman" w:hAnsi="Times New Roman" w:cs="Times New Roman"/>
          <w:noProof/>
        </w:rPr>
        <w:t>(Dehal et al. 2010)</w:t>
      </w:r>
      <w:r w:rsidR="00DD021D" w:rsidRPr="00523443">
        <w:rPr>
          <w:rFonts w:ascii="Times New Roman" w:hAnsi="Times New Roman" w:cs="Times New Roman"/>
        </w:rPr>
        <w:fldChar w:fldCharType="end"/>
      </w:r>
      <w:r w:rsidR="00DD021D" w:rsidRPr="00523443">
        <w:rPr>
          <w:rFonts w:ascii="Times New Roman" w:hAnsi="Times New Roman" w:cs="Times New Roman"/>
        </w:rPr>
        <w:t xml:space="preserve"> as a model of bacterial evolution. </w:t>
      </w:r>
      <w:r>
        <w:rPr>
          <w:rFonts w:ascii="Times New Roman" w:hAnsi="Times New Roman" w:cs="Times New Roman"/>
        </w:rPr>
        <w:t>W</w:t>
      </w:r>
      <w:r w:rsidR="00DD021D" w:rsidRPr="00523443">
        <w:rPr>
          <w:rFonts w:ascii="Times New Roman" w:hAnsi="Times New Roman" w:cs="Times New Roman"/>
        </w:rPr>
        <w:t xml:space="preserve">e mapped </w:t>
      </w:r>
      <w:r>
        <w:rPr>
          <w:rFonts w:ascii="Times New Roman" w:hAnsi="Times New Roman" w:cs="Times New Roman"/>
        </w:rPr>
        <w:t xml:space="preserve">all extant </w:t>
      </w:r>
      <w:r w:rsidR="00DD021D" w:rsidRPr="00523443">
        <w:rPr>
          <w:rFonts w:ascii="Times New Roman" w:hAnsi="Times New Roman" w:cs="Times New Roman"/>
        </w:rPr>
        <w:t xml:space="preserve">organisms </w:t>
      </w:r>
      <w:r>
        <w:rPr>
          <w:rFonts w:ascii="Times New Roman" w:hAnsi="Times New Roman" w:cs="Times New Roman"/>
        </w:rPr>
        <w:t xml:space="preserve">in this tree </w:t>
      </w:r>
      <w:r w:rsidR="00DD021D" w:rsidRPr="00523443">
        <w:rPr>
          <w:rFonts w:ascii="Times New Roman" w:hAnsi="Times New Roman" w:cs="Times New Roman"/>
        </w:rPr>
        <w:t>to organisms in the KEGG database</w:t>
      </w:r>
      <w:r w:rsidR="00515692">
        <w:rPr>
          <w:rFonts w:ascii="Times New Roman" w:hAnsi="Times New Roman" w:cs="Times New Roman"/>
        </w:rPr>
        <w:t xml:space="preserve"> by their NCBI genome identifiers</w:t>
      </w:r>
      <w:r w:rsidR="00DD021D" w:rsidRPr="00523443">
        <w:rPr>
          <w:rFonts w:ascii="Times New Roman" w:hAnsi="Times New Roman" w:cs="Times New Roman"/>
        </w:rPr>
        <w:t>, and pruned all tips that did not directly and uniquely map to KEGG. This yielded</w:t>
      </w:r>
      <w:r>
        <w:rPr>
          <w:rFonts w:ascii="Times New Roman" w:hAnsi="Times New Roman" w:cs="Times New Roman"/>
        </w:rPr>
        <w:t xml:space="preserve"> a phylogenetic tree connecting</w:t>
      </w:r>
      <w:r w:rsidR="00DD021D" w:rsidRPr="00523443">
        <w:rPr>
          <w:rFonts w:ascii="Times New Roman" w:hAnsi="Times New Roman" w:cs="Times New Roman"/>
        </w:rPr>
        <w:t xml:space="preserve"> 634 prokaryotic species. </w:t>
      </w:r>
      <w:r w:rsidR="00851943">
        <w:rPr>
          <w:rFonts w:ascii="Times New Roman" w:hAnsi="Times New Roman" w:cs="Times New Roman"/>
        </w:rPr>
        <w:t xml:space="preserve">For analyses involving subtrees of this phylogenetic tree, we used </w:t>
      </w:r>
      <w:proofErr w:type="spellStart"/>
      <w:r w:rsidR="00851943">
        <w:rPr>
          <w:rFonts w:ascii="Times New Roman" w:hAnsi="Times New Roman" w:cs="Times New Roman"/>
        </w:rPr>
        <w:t>iTOL</w:t>
      </w:r>
      <w:proofErr w:type="spellEnd"/>
      <w:r w:rsidR="00851943">
        <w:rPr>
          <w:rFonts w:ascii="Times New Roman" w:hAnsi="Times New Roman" w:cs="Times New Roman"/>
        </w:rPr>
        <w:t xml:space="preserve"> </w:t>
      </w:r>
      <w:r w:rsidR="00851943">
        <w:rPr>
          <w:rFonts w:ascii="Times New Roman" w:hAnsi="Times New Roman" w:cs="Times New Roman"/>
        </w:rPr>
        <w:fldChar w:fldCharType="begin" w:fldLock="1"/>
      </w:r>
      <w:r w:rsidR="00D015D7">
        <w:rPr>
          <w:rFonts w:ascii="Times New Roman" w:hAnsi="Times New Roman" w:cs="Times New Roman"/>
        </w:rPr>
        <w:instrText>ADDIN CSL_CITATION { "citationItems" : [ { "id" : "ITEM-1", "itemData" : { "DOI" : "10.1093/nar/gkr201", "ISSN" : "1362-4962", "PMID" : "21470960", "abstract" : "Interactive Tree Of Life (http://itol.embl.de) is a web-based tool for the display, manipulation and annotation of phylogenetic trees. It is freely available and open to everyone. In addition to classical tree viewer functions, iTOL offers many novel ways of annotating trees with various additional data. Current version introduces numerous new features and greatly expands the number of supported data set types. Trees can be interactively manipulated and edited. A free personal account system is available, providing management and sharing of trees in user defined workspaces and projects. Export to various bitmap and vector graphics formats is supported. Batch access interface is available for programmatic access or inclusion of interactive trees into other web services.", "author" : [ { "dropping-particle" : "", "family" : "Letunic", "given" : "Ivica", "non-dropping-particle" : "", "parse-names" : false, "suffix" : "" }, { "dropping-particle" : "", "family" : "Bork", "given" : "Peer", "non-dropping-particle" : "", "parse-names" : false, "suffix" : "" } ], "container-title" : "Nucleic acids research", "id" : "ITEM-1", "issue" : "Web Server issue", "issued" : { "date-parts" : [ [ "2011", "7", "1" ] ] }, "page" : "W475-8", "title" : "Interactive Tree Of Life v2: online annotation and display of phylogenetic trees made easy.", "type" : "article-journal", "volume" : "39" }, "uris" : [ "http://www.mendeley.com/documents/?uuid=b9df19d8-3a40-4ced-b71d-e9bca357e8bb" ] } ], "mendeley" : { "formattedCitation" : "(Letunic and Bork 2011)", "plainTextFormattedCitation" : "(Letunic and Bork 2011)", "previouslyFormattedCitation" : "(Letunic and Bork 2011)" }, "properties" : { "noteIndex" : 0 }, "schema" : "https://github.com/citation-style-language/schema/raw/master/csl-citation.json" }</w:instrText>
      </w:r>
      <w:r w:rsidR="00851943">
        <w:rPr>
          <w:rFonts w:ascii="Times New Roman" w:hAnsi="Times New Roman" w:cs="Times New Roman"/>
        </w:rPr>
        <w:fldChar w:fldCharType="separate"/>
      </w:r>
      <w:r w:rsidR="00851943" w:rsidRPr="00851943">
        <w:rPr>
          <w:rFonts w:ascii="Times New Roman" w:hAnsi="Times New Roman" w:cs="Times New Roman"/>
          <w:noProof/>
        </w:rPr>
        <w:t>(Letunic and Bork 2011)</w:t>
      </w:r>
      <w:r w:rsidR="00851943">
        <w:rPr>
          <w:rFonts w:ascii="Times New Roman" w:hAnsi="Times New Roman" w:cs="Times New Roman"/>
        </w:rPr>
        <w:fldChar w:fldCharType="end"/>
      </w:r>
      <w:r w:rsidR="00851943">
        <w:rPr>
          <w:rFonts w:ascii="Times New Roman" w:hAnsi="Times New Roman" w:cs="Times New Roman"/>
        </w:rPr>
        <w:t xml:space="preserve"> to extract subtrees.</w:t>
      </w:r>
    </w:p>
    <w:p w14:paraId="55F63DC8" w14:textId="77777777" w:rsidR="00DD021D" w:rsidRPr="00523443" w:rsidRDefault="00DD021D" w:rsidP="001C6E9E">
      <w:pPr>
        <w:spacing w:line="480" w:lineRule="auto"/>
        <w:jc w:val="both"/>
        <w:rPr>
          <w:rFonts w:ascii="Times New Roman" w:hAnsi="Times New Roman" w:cs="Times New Roman"/>
          <w:b/>
        </w:rPr>
      </w:pPr>
    </w:p>
    <w:p w14:paraId="62ACFCB2" w14:textId="77777777" w:rsidR="00DD021D" w:rsidRPr="00523443" w:rsidRDefault="00DD021D" w:rsidP="001C6E9E">
      <w:pPr>
        <w:spacing w:line="480" w:lineRule="auto"/>
        <w:jc w:val="both"/>
        <w:rPr>
          <w:rFonts w:ascii="Times New Roman" w:hAnsi="Times New Roman" w:cs="Times New Roman"/>
          <w:b/>
        </w:rPr>
      </w:pPr>
      <w:r w:rsidRPr="00523443">
        <w:rPr>
          <w:rFonts w:ascii="Times New Roman" w:hAnsi="Times New Roman" w:cs="Times New Roman"/>
          <w:b/>
        </w:rPr>
        <w:t>Inferring phylogenetic histories for genes</w:t>
      </w:r>
    </w:p>
    <w:p w14:paraId="1D5356F1" w14:textId="45B6DCEA" w:rsidR="00187262" w:rsidRDefault="00DD021D" w:rsidP="00187262">
      <w:pPr>
        <w:spacing w:line="480" w:lineRule="auto"/>
        <w:jc w:val="both"/>
        <w:rPr>
          <w:rFonts w:ascii="Times New Roman" w:hAnsi="Times New Roman" w:cs="Times New Roman"/>
        </w:rPr>
      </w:pPr>
      <w:r w:rsidRPr="00523443">
        <w:rPr>
          <w:rFonts w:ascii="Times New Roman" w:hAnsi="Times New Roman" w:cs="Times New Roman"/>
        </w:rPr>
        <w:t xml:space="preserve">We used the </w:t>
      </w:r>
      <w:proofErr w:type="spellStart"/>
      <w:r w:rsidRPr="00523443">
        <w:rPr>
          <w:rFonts w:ascii="Times New Roman" w:hAnsi="Times New Roman" w:cs="Times New Roman"/>
          <w:i/>
        </w:rPr>
        <w:t>gainLoss</w:t>
      </w:r>
      <w:proofErr w:type="spellEnd"/>
      <w:r w:rsidRPr="00523443">
        <w:rPr>
          <w:rFonts w:ascii="Times New Roman" w:hAnsi="Times New Roman" w:cs="Times New Roman"/>
        </w:rPr>
        <w:t xml:space="preserve"> </w:t>
      </w:r>
      <w:r w:rsidR="007233B0">
        <w:rPr>
          <w:rFonts w:ascii="Times New Roman" w:hAnsi="Times New Roman" w:cs="Times New Roman"/>
        </w:rPr>
        <w:t xml:space="preserve">v1.266 </w:t>
      </w:r>
      <w:r w:rsidRPr="00523443">
        <w:rPr>
          <w:rFonts w:ascii="Times New Roman" w:hAnsi="Times New Roman" w:cs="Times New Roman"/>
        </w:rPr>
        <w:t>software</w:t>
      </w:r>
      <w:r>
        <w:rPr>
          <w:rFonts w:ascii="Times New Roman" w:hAnsi="Times New Roman" w:cs="Times New Roman"/>
        </w:rPr>
        <w:t xml:space="preserve"> </w:t>
      </w:r>
      <w:r w:rsidRPr="00523443">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"10.1093/molbev/msp240", "ISSN" : "1537-1719", "PMID" : "19808865", "abstract" : "Macrogenomic events, in which genes are gained and lost, play a pivotal evolutionary role in microbial evolution. Nevertheless, probabilistic-evolutionary models describing such events and methods for their robust inference are considerably less developed than existing methodologies for analyzing site-specific sequence evolution. Here, we present a novel method for the inference of gains and losses of gene families. First, we develop probabilistic-evolutionary models describing the dynamics of gene-family content, which are more biologically realistic than previously suggested models. In our likelihood-based models, gains and losses are represented by transitions between presence and absence, given an underlying phylogeny. We employ a mixture-model approach in which we allow both the gain rate and the loss rate to vary among gene families. Second, we use these models together with the analytic implementation of stochastic mapping to infer branch-specific events. Our novel methodology allows us to infer and quantify horizontal gene transfer (HGT) events. This enables us to rank various gene families and lineages according to their propensity to undergo gains and losses. Applying our methodology to 4,873 gene families shows that: 1) the novel mixture models describe the observed variability in gene-family content among microbes significantly better than previous models; 2) The stochastic mapping approach enables accurate inference of gain and loss events based on simulations; 3) At least 34% of the gene families analyzed are inferred to have experienced HGT at least once during their evolution; and 4) Gene families that were inferred to experience HGT are both enriched and depleted with respect to specific functional categories.", "author" : [ { "dropping-particle" : "", "family" : "Cohen", "given" : "Ofir", "non-dropping-particle" : "", "parse-names" : false, "suffix" : "" }, { "dropping-particle" : "", "family" : "Pupko", "given" : "Tal", "non-dropping-particle" : "", "parse-names" : false, "suffix" : "" } ], "container-title" : "Molecular Biology and Evolution", "id" : "ITEM-1", "issue" : "3", "issued" : { "date-parts" : [ [ "2010", "3" ] ] }, "page" : "703-13", "title" : "Inference and characterization of horizontally transferred gene families using stochastic mapping.", "type" : "article-journal", "volume" : "27" }, "uris" : [ "http://www.mendeley.com/documents/?uuid=b79b4353-0b66-4797-b13f-4c6ea752bd6d" ] } ], "mendeley" : { "formattedCitation" : "(Cohen and Pupko 2010)", "plainTextFormattedCitation" : "(Cohen and Pupko 2010)", "previouslyFormattedCitation" : "(Cohen and Pupko 2010)" }, "properties" : { "noteIndex" : 0 }, "schema" : "https://github.com/citation-style-language/schema/raw/master/csl-citation.json" }</w:instrText>
      </w:r>
      <w:r w:rsidRPr="00523443">
        <w:rPr>
          <w:rFonts w:ascii="Times New Roman" w:hAnsi="Times New Roman" w:cs="Times New Roman"/>
        </w:rPr>
        <w:fldChar w:fldCharType="separate"/>
      </w:r>
      <w:r w:rsidRPr="00DD021D">
        <w:rPr>
          <w:rFonts w:ascii="Times New Roman" w:hAnsi="Times New Roman" w:cs="Times New Roman"/>
          <w:noProof/>
        </w:rPr>
        <w:t>(Cohen and Pupko 2010)</w:t>
      </w:r>
      <w:r w:rsidRPr="00523443">
        <w:rPr>
          <w:rFonts w:ascii="Times New Roman" w:hAnsi="Times New Roman" w:cs="Times New Roman"/>
        </w:rPr>
        <w:fldChar w:fldCharType="end"/>
      </w:r>
      <w:r w:rsidRPr="00523443">
        <w:rPr>
          <w:rFonts w:ascii="Times New Roman" w:hAnsi="Times New Roman" w:cs="Times New Roman"/>
        </w:rPr>
        <w:t>, a set of presence/absence patterns of orthologous gen</w:t>
      </w:r>
      <w:bookmarkStart w:id="0" w:name="_GoBack"/>
      <w:bookmarkEnd w:id="0"/>
      <w:r w:rsidRPr="00523443">
        <w:rPr>
          <w:rFonts w:ascii="Times New Roman" w:hAnsi="Times New Roman" w:cs="Times New Roman"/>
        </w:rPr>
        <w:t>es from KEGG</w:t>
      </w:r>
      <w:r w:rsidR="00AA2034">
        <w:rPr>
          <w:rFonts w:ascii="Times New Roman" w:hAnsi="Times New Roman" w:cs="Times New Roman"/>
        </w:rPr>
        <w:t xml:space="preserve"> </w:t>
      </w:r>
      <w:r w:rsidR="00AA2034">
        <w:rPr>
          <w:rFonts w:ascii="Times New Roman" w:hAnsi="Times New Roman" w:cs="Times New Roman"/>
        </w:rPr>
        <w:fldChar w:fldCharType="begin" w:fldLock="1"/>
      </w:r>
      <w:r w:rsidR="00AA2034">
        <w:rPr>
          <w:rFonts w:ascii="Times New Roman" w:hAnsi="Times New Roman" w:cs="Times New Roman"/>
        </w:rPr>
        <w:instrText>ADDIN CSL_CITATION { "citationItems" : [ { "id" : "ITEM-1", "itemData" : { "DOI" : "10.1093/nar/gkr988", "ISSN" : "1362-4962", "PMID" : "22080510", "abstract" : "Kyoto Encyclopedia of Genes and Genomes (KEGG, http://www.genome.jp/kegg/ or http://www.kegg.jp/) is a database resource that integrates genomic, chemical and systemic functional information. In particular, gene catalogs from completely sequenced genomes are linked to higher-level systemic functions of the cell, the organism and the ecosystem. Major efforts have been undertaken to manually create a knowledge base for such systemic functions by capturing and organizing experimental knowledge in computable forms; namely, in the forms of KEGG pathway maps, BRITE functional hierarchies and KEGG modules. Continuous efforts have also been made to develop and improve the cross-species annotation procedure for linking genomes to the molecular networks through the KEGG Orthology system. Here we report KEGG Mapper, a collection of tools for KEGG PATHWAY, BRITE and MODULE mapping, enabling integration and interpretation of large-scale data sets. We also report a variant of the KEGG mapping procedure to extend the knowledge base, where different types of data and knowledge, such as disease genes and drug targets, are integrated as part of the KEGG molecular networks. Finally, we describe recent enhancements to the KEGG content, especially the incorporation of disease and drug information used in practice and in society, to support translational bioinformatics.", "author" : [ { "dropping-particle" : "", "family" : "Kanehisa", "given" : "Minoru", "non-dropping-particle" : "", "parse-names" : false, "suffix" : "" }, { "dropping-particle" : "", "family" : "Goto", "given" : "Susumu", "non-dropping-particle" : "", "parse-names" : false, "suffix" : "" }, { "dropping-particle" : "", "family" : "Sato", "given" : "Yoko", "non-dropping-particle" : "", "parse-names" : false, "suffix" : "" }, { "dropping-particle" : "", "family" : "Furumichi", "given" : "Miho", "non-dropping-particle" : "", "parse-names" : false, "suffix" : "" }, { "dropping-particle" : "", "family" : "Tanabe", "given" : "Mao", "non-dropping-particle" : "", "parse-names" : false, "suffix" : "" } ], "container-title" : "Nucleic acids research", "id" : "ITEM-1", "issue" : "Database issue", "issued" : { "date-parts" : [ [ "2012", "1", "1" ] ] }, "page" : "D109-14", "title" : "KEGG for integration and interpretation of large-scale molecular data sets.", "type" : "article-journal", "volume" : "40" }, "uris" : [ "http://www.mendeley.com/documents/?uuid=9bed4f2b-996c-460b-a723-ef0a6c6761b4" ] } ], "mendeley" : { "formattedCitation" : "(Kanehisa et al. 2012)", "plainTextFormattedCitation" : "(Kanehisa et al. 2012)", "previouslyFormattedCitation" : "(Kanehisa et al. 2012)" }, "properties" : { "noteIndex" : 0 }, "schema" : "https://github.com/citation-style-language/schema/raw/master/csl-citation.json" }</w:instrText>
      </w:r>
      <w:r w:rsidR="00AA2034">
        <w:rPr>
          <w:rFonts w:ascii="Times New Roman" w:hAnsi="Times New Roman" w:cs="Times New Roman"/>
        </w:rPr>
        <w:fldChar w:fldCharType="separate"/>
      </w:r>
      <w:r w:rsidR="00AA2034" w:rsidRPr="00AA2034">
        <w:rPr>
          <w:rFonts w:ascii="Times New Roman" w:hAnsi="Times New Roman" w:cs="Times New Roman"/>
          <w:noProof/>
        </w:rPr>
        <w:t>(Kanehisa et al. 2012)</w:t>
      </w:r>
      <w:r w:rsidR="00AA2034">
        <w:rPr>
          <w:rFonts w:ascii="Times New Roman" w:hAnsi="Times New Roman" w:cs="Times New Roman"/>
        </w:rPr>
        <w:fldChar w:fldCharType="end"/>
      </w:r>
      <w:r w:rsidRPr="00523443">
        <w:rPr>
          <w:rFonts w:ascii="Times New Roman" w:hAnsi="Times New Roman" w:cs="Times New Roman"/>
        </w:rPr>
        <w:t xml:space="preserve">, and </w:t>
      </w:r>
      <w:r w:rsidR="003F7D41">
        <w:rPr>
          <w:rFonts w:ascii="Times New Roman" w:hAnsi="Times New Roman" w:cs="Times New Roman"/>
        </w:rPr>
        <w:t xml:space="preserve">the phylogenetic tree described above </w:t>
      </w:r>
      <w:r w:rsidRPr="00523443">
        <w:rPr>
          <w:rFonts w:ascii="Times New Roman" w:hAnsi="Times New Roman" w:cs="Times New Roman"/>
        </w:rPr>
        <w:t xml:space="preserve">to infer 1) the probabilities of presence and absence of genes at </w:t>
      </w:r>
      <w:r w:rsidR="003F7D41">
        <w:rPr>
          <w:rFonts w:ascii="Times New Roman" w:hAnsi="Times New Roman" w:cs="Times New Roman"/>
        </w:rPr>
        <w:t xml:space="preserve">internal </w:t>
      </w:r>
      <w:r w:rsidRPr="00523443">
        <w:rPr>
          <w:rFonts w:ascii="Times New Roman" w:hAnsi="Times New Roman" w:cs="Times New Roman"/>
        </w:rPr>
        <w:t>nodes</w:t>
      </w:r>
      <w:r w:rsidR="003F7D41">
        <w:rPr>
          <w:rFonts w:ascii="Times New Roman" w:hAnsi="Times New Roman" w:cs="Times New Roman"/>
        </w:rPr>
        <w:t xml:space="preserve"> of the tree</w:t>
      </w:r>
      <w:r w:rsidRPr="00523443">
        <w:rPr>
          <w:rFonts w:ascii="Times New Roman" w:hAnsi="Times New Roman" w:cs="Times New Roman"/>
        </w:rPr>
        <w:t>, 2) gain and loss rates of each gene, and 3) tree branch lengths within a single model.</w:t>
      </w:r>
      <w:r w:rsidR="00750A22">
        <w:rPr>
          <w:rFonts w:ascii="Times New Roman" w:hAnsi="Times New Roman" w:cs="Times New Roman"/>
        </w:rPr>
        <w:t xml:space="preserve"> </w:t>
      </w:r>
      <w:r w:rsidR="00187262" w:rsidRPr="00187262">
        <w:rPr>
          <w:rFonts w:ascii="Times New Roman" w:hAnsi="Times New Roman" w:cs="Times New Roman"/>
          <w:color w:val="0066FF"/>
        </w:rPr>
        <w:t xml:space="preserve">Specifically, in running </w:t>
      </w:r>
      <w:proofErr w:type="spellStart"/>
      <w:r w:rsidR="00187262" w:rsidRPr="00187262">
        <w:rPr>
          <w:rFonts w:ascii="Times New Roman" w:hAnsi="Times New Roman" w:cs="Times New Roman"/>
          <w:i/>
          <w:iCs/>
          <w:color w:val="0066FF"/>
        </w:rPr>
        <w:t>gainLoss</w:t>
      </w:r>
      <w:proofErr w:type="spellEnd"/>
      <w:r w:rsidR="00187262" w:rsidRPr="00187262">
        <w:rPr>
          <w:rFonts w:ascii="Times New Roman" w:hAnsi="Times New Roman" w:cs="Times New Roman"/>
          <w:color w:val="0066FF"/>
        </w:rPr>
        <w:t>, w</w:t>
      </w:r>
      <w:r w:rsidR="00D544F5" w:rsidRPr="00187262">
        <w:rPr>
          <w:rFonts w:ascii="Times New Roman" w:hAnsi="Times New Roman" w:cs="Times New Roman"/>
          <w:color w:val="0066FF"/>
        </w:rPr>
        <w:t>e assumed a stationary evolutionary process, with gene gain and loss rates for each gene modeled as a mixture of three rates drawn from gamma distributions defined based on overall initial presence/absence patterns. A complete list of</w:t>
      </w:r>
      <w:r w:rsidR="00750A22" w:rsidRPr="00187262">
        <w:rPr>
          <w:rFonts w:ascii="Times New Roman" w:hAnsi="Times New Roman" w:cs="Times New Roman"/>
          <w:color w:val="0066FF"/>
        </w:rPr>
        <w:t xml:space="preserve"> parameters used for </w:t>
      </w:r>
      <w:proofErr w:type="spellStart"/>
      <w:r w:rsidR="00750A22" w:rsidRPr="00187262">
        <w:rPr>
          <w:rFonts w:ascii="Times New Roman" w:hAnsi="Times New Roman" w:cs="Times New Roman"/>
          <w:i/>
          <w:color w:val="0066FF"/>
        </w:rPr>
        <w:t>gainLoss</w:t>
      </w:r>
      <w:proofErr w:type="spellEnd"/>
      <w:r w:rsidR="00750A22" w:rsidRPr="00187262">
        <w:rPr>
          <w:rFonts w:ascii="Times New Roman" w:hAnsi="Times New Roman" w:cs="Times New Roman"/>
          <w:i/>
          <w:color w:val="0066FF"/>
        </w:rPr>
        <w:t xml:space="preserve"> </w:t>
      </w:r>
      <w:r w:rsidR="00750A22" w:rsidRPr="00187262">
        <w:rPr>
          <w:rFonts w:ascii="Times New Roman" w:hAnsi="Times New Roman" w:cs="Times New Roman"/>
          <w:color w:val="0066FF"/>
        </w:rPr>
        <w:t xml:space="preserve">runs </w:t>
      </w:r>
      <w:r w:rsidR="00CD6CEF">
        <w:rPr>
          <w:rFonts w:ascii="Times New Roman" w:hAnsi="Times New Roman" w:cs="Times New Roman"/>
          <w:color w:val="0066FF"/>
        </w:rPr>
        <w:t>is</w:t>
      </w:r>
      <w:r w:rsidR="00CD6CEF" w:rsidRPr="00187262">
        <w:rPr>
          <w:rFonts w:ascii="Times New Roman" w:hAnsi="Times New Roman" w:cs="Times New Roman"/>
          <w:color w:val="0066FF"/>
        </w:rPr>
        <w:t xml:space="preserve"> </w:t>
      </w:r>
      <w:r w:rsidR="00750A22" w:rsidRPr="00187262">
        <w:rPr>
          <w:rFonts w:ascii="Times New Roman" w:hAnsi="Times New Roman" w:cs="Times New Roman"/>
          <w:color w:val="0066FF"/>
        </w:rPr>
        <w:t xml:space="preserve">given in the </w:t>
      </w:r>
      <w:r w:rsidR="00641661" w:rsidRPr="006D385B">
        <w:rPr>
          <w:rFonts w:ascii="Times New Roman" w:hAnsi="Times New Roman" w:cs="Times New Roman"/>
          <w:color w:val="0066FF"/>
        </w:rPr>
        <w:t xml:space="preserve">Supplemental </w:t>
      </w:r>
      <w:r w:rsidR="00750A22" w:rsidRPr="00187262">
        <w:rPr>
          <w:rFonts w:ascii="Times New Roman" w:hAnsi="Times New Roman" w:cs="Times New Roman"/>
          <w:color w:val="0066FF"/>
        </w:rPr>
        <w:t>Text</w:t>
      </w:r>
      <w:r w:rsidR="00051D17">
        <w:rPr>
          <w:rFonts w:ascii="Times New Roman" w:hAnsi="Times New Roman" w:cs="Times New Roman"/>
          <w:color w:val="0066FF"/>
        </w:rPr>
        <w:t xml:space="preserve"> and as Supplemental File S2</w:t>
      </w:r>
      <w:r w:rsidR="00750A22" w:rsidRPr="00187262">
        <w:rPr>
          <w:rFonts w:ascii="Times New Roman" w:hAnsi="Times New Roman" w:cs="Times New Roman"/>
          <w:color w:val="0066FF"/>
        </w:rPr>
        <w:t>.</w:t>
      </w:r>
      <w:r w:rsidRPr="00187262">
        <w:rPr>
          <w:rFonts w:ascii="Times New Roman" w:hAnsi="Times New Roman" w:cs="Times New Roman"/>
          <w:color w:val="0066FF"/>
        </w:rPr>
        <w:t xml:space="preserve"> </w:t>
      </w:r>
      <w:r w:rsidR="000B0CB0" w:rsidRPr="00187262">
        <w:rPr>
          <w:rFonts w:ascii="Times New Roman" w:hAnsi="Times New Roman" w:cs="Times New Roman"/>
          <w:color w:val="0066FF"/>
        </w:rPr>
        <w:t xml:space="preserve">The </w:t>
      </w:r>
      <w:proofErr w:type="spellStart"/>
      <w:r w:rsidR="000B0CB0" w:rsidRPr="00187262">
        <w:rPr>
          <w:rFonts w:ascii="Times New Roman" w:hAnsi="Times New Roman" w:cs="Times New Roman"/>
          <w:i/>
          <w:color w:val="0066FF"/>
        </w:rPr>
        <w:t>gainLoss</w:t>
      </w:r>
      <w:proofErr w:type="spellEnd"/>
      <w:r w:rsidR="000B0CB0" w:rsidRPr="00187262">
        <w:rPr>
          <w:rFonts w:ascii="Times New Roman" w:hAnsi="Times New Roman" w:cs="Times New Roman"/>
          <w:i/>
          <w:color w:val="0066FF"/>
        </w:rPr>
        <w:t xml:space="preserve"> </w:t>
      </w:r>
      <w:r w:rsidR="000B0CB0" w:rsidRPr="00187262">
        <w:rPr>
          <w:rFonts w:ascii="Times New Roman" w:hAnsi="Times New Roman" w:cs="Times New Roman"/>
          <w:color w:val="0066FF"/>
        </w:rPr>
        <w:t xml:space="preserve">log file for the principal run on the full tree is </w:t>
      </w:r>
      <w:r w:rsidR="00187262" w:rsidRPr="00187262">
        <w:rPr>
          <w:rFonts w:ascii="Times New Roman" w:hAnsi="Times New Roman" w:cs="Times New Roman"/>
          <w:color w:val="0066FF"/>
        </w:rPr>
        <w:t xml:space="preserve">also </w:t>
      </w:r>
      <w:r w:rsidR="000B0CB0" w:rsidRPr="00187262">
        <w:rPr>
          <w:rFonts w:ascii="Times New Roman" w:hAnsi="Times New Roman" w:cs="Times New Roman"/>
          <w:color w:val="0066FF"/>
        </w:rPr>
        <w:t xml:space="preserve">included as </w:t>
      </w:r>
      <w:r w:rsidR="00641661" w:rsidRPr="00207317">
        <w:rPr>
          <w:rFonts w:ascii="Times New Roman" w:hAnsi="Times New Roman" w:cs="Times New Roman"/>
          <w:color w:val="0066FF"/>
        </w:rPr>
        <w:t xml:space="preserve">Supplemental </w:t>
      </w:r>
      <w:r w:rsidR="000B0CB0" w:rsidRPr="00187262">
        <w:rPr>
          <w:rFonts w:ascii="Times New Roman" w:hAnsi="Times New Roman" w:cs="Times New Roman"/>
          <w:color w:val="0066FF"/>
        </w:rPr>
        <w:t>File S</w:t>
      </w:r>
      <w:r w:rsidR="00051D17">
        <w:rPr>
          <w:rFonts w:ascii="Times New Roman" w:hAnsi="Times New Roman" w:cs="Times New Roman"/>
          <w:color w:val="0066FF"/>
        </w:rPr>
        <w:t>3</w:t>
      </w:r>
      <w:r w:rsidR="000B0CB0" w:rsidRPr="00187262">
        <w:rPr>
          <w:rFonts w:ascii="Times New Roman" w:hAnsi="Times New Roman" w:cs="Times New Roman"/>
          <w:color w:val="0066FF"/>
        </w:rPr>
        <w:t xml:space="preserve">. </w:t>
      </w:r>
      <w:r w:rsidR="00327EA1">
        <w:rPr>
          <w:rFonts w:ascii="Times New Roman" w:hAnsi="Times New Roman" w:cs="Times New Roman"/>
        </w:rPr>
        <w:t>Based on these models, w</w:t>
      </w:r>
      <w:r w:rsidRPr="00523443">
        <w:rPr>
          <w:rFonts w:ascii="Times New Roman" w:hAnsi="Times New Roman" w:cs="Times New Roman"/>
        </w:rPr>
        <w:t xml:space="preserve">e obtained a probabilistic ancestral reconstruction </w:t>
      </w:r>
      <w:r w:rsidR="008D6317">
        <w:rPr>
          <w:rFonts w:ascii="Times New Roman" w:hAnsi="Times New Roman" w:cs="Times New Roman"/>
        </w:rPr>
        <w:t>based on</w:t>
      </w:r>
      <w:r w:rsidRPr="00523443">
        <w:rPr>
          <w:rFonts w:ascii="Times New Roman" w:hAnsi="Times New Roman" w:cs="Times New Roman"/>
        </w:rPr>
        <w:t xml:space="preserve"> stochastic mapping for each of 5801 genes that were present in at least one species and absent in at least one species, and filtered out genes that were found to be gained less than twice throughout the tree, yielding 5031 genes</w:t>
      </w:r>
      <w:r w:rsidR="003F7D41">
        <w:rPr>
          <w:rFonts w:ascii="Times New Roman" w:hAnsi="Times New Roman" w:cs="Times New Roman"/>
        </w:rPr>
        <w:t xml:space="preserve"> which we further analyzed</w:t>
      </w:r>
      <w:r w:rsidRPr="00523443">
        <w:rPr>
          <w:rFonts w:ascii="Times New Roman" w:hAnsi="Times New Roman" w:cs="Times New Roman"/>
        </w:rPr>
        <w:t>.</w:t>
      </w:r>
      <w:r w:rsidR="00CE48CE">
        <w:rPr>
          <w:rFonts w:ascii="Times New Roman" w:hAnsi="Times New Roman" w:cs="Times New Roman"/>
        </w:rPr>
        <w:t xml:space="preserve"> </w:t>
      </w:r>
    </w:p>
    <w:p w14:paraId="03A598A3" w14:textId="77777777" w:rsidR="00BD5DC9" w:rsidRDefault="00BD5DC9" w:rsidP="001C6E9E">
      <w:pPr>
        <w:spacing w:line="480" w:lineRule="auto"/>
        <w:jc w:val="both"/>
        <w:rPr>
          <w:rFonts w:ascii="Times New Roman" w:hAnsi="Times New Roman" w:cs="Times New Roman"/>
        </w:rPr>
      </w:pPr>
    </w:p>
    <w:p w14:paraId="31E7D714" w14:textId="77777777" w:rsidR="00BD5DC9" w:rsidRPr="0061537E" w:rsidRDefault="00BD5DC9" w:rsidP="001C6E9E">
      <w:pPr>
        <w:spacing w:line="480" w:lineRule="auto"/>
        <w:jc w:val="both"/>
        <w:rPr>
          <w:rFonts w:ascii="Times New Roman" w:hAnsi="Times New Roman" w:cs="Times New Roman"/>
          <w:b/>
          <w:color w:val="0066FF"/>
        </w:rPr>
      </w:pPr>
      <w:r w:rsidRPr="0061537E">
        <w:rPr>
          <w:rFonts w:ascii="Times New Roman" w:hAnsi="Times New Roman" w:cs="Times New Roman"/>
          <w:b/>
          <w:color w:val="0066FF"/>
        </w:rPr>
        <w:t>Inferring gains and presence of genes on branches.</w:t>
      </w:r>
    </w:p>
    <w:p w14:paraId="21671DBF" w14:textId="04F0F00B" w:rsidR="00DD021D" w:rsidRPr="00523443" w:rsidRDefault="0061537E" w:rsidP="00E40D67">
      <w:pPr>
        <w:spacing w:line="480" w:lineRule="auto"/>
        <w:jc w:val="both"/>
        <w:rPr>
          <w:rFonts w:ascii="Times New Roman" w:hAnsi="Times New Roman" w:cs="Times New Roman"/>
        </w:rPr>
      </w:pPr>
      <w:r>
        <w:rPr>
          <w:rFonts w:ascii="Times New Roman" w:hAnsi="Times New Roman" w:cs="Times New Roman"/>
          <w:color w:val="0066FF"/>
        </w:rPr>
        <w:t xml:space="preserve">To </w:t>
      </w:r>
      <w:r w:rsidRPr="0061537E">
        <w:rPr>
          <w:rFonts w:ascii="Times New Roman" w:hAnsi="Times New Roman" w:cs="Times New Roman"/>
          <w:color w:val="0066FF"/>
        </w:rPr>
        <w:t xml:space="preserve">focus on gain events with strong support and where the gained gene is retained (rather than </w:t>
      </w:r>
      <w:r>
        <w:rPr>
          <w:rFonts w:ascii="Times New Roman" w:hAnsi="Times New Roman" w:cs="Times New Roman"/>
          <w:color w:val="0066FF"/>
        </w:rPr>
        <w:t>gain events where the gene is subsequently lost along the same branch</w:t>
      </w:r>
      <w:r w:rsidRPr="0061537E">
        <w:rPr>
          <w:rFonts w:ascii="Times New Roman" w:hAnsi="Times New Roman" w:cs="Times New Roman"/>
          <w:color w:val="0066FF"/>
        </w:rPr>
        <w:t xml:space="preserve">), we used a simple model for computing the probability of different evolutionary </w:t>
      </w:r>
      <w:r>
        <w:rPr>
          <w:rFonts w:ascii="Times New Roman" w:hAnsi="Times New Roman" w:cs="Times New Roman"/>
          <w:color w:val="0066FF"/>
        </w:rPr>
        <w:t xml:space="preserve">gain/loss </w:t>
      </w:r>
      <w:r w:rsidRPr="0061537E">
        <w:rPr>
          <w:rFonts w:ascii="Times New Roman" w:hAnsi="Times New Roman" w:cs="Times New Roman"/>
          <w:color w:val="0066FF"/>
        </w:rPr>
        <w:t xml:space="preserve">scenarios based on </w:t>
      </w:r>
      <w:proofErr w:type="spellStart"/>
      <w:r w:rsidRPr="0061537E">
        <w:rPr>
          <w:rFonts w:ascii="Times New Roman" w:hAnsi="Times New Roman" w:cs="Times New Roman"/>
          <w:i/>
          <w:iCs/>
          <w:color w:val="0066FF"/>
        </w:rPr>
        <w:t>gain</w:t>
      </w:r>
      <w:r w:rsidR="00051D17">
        <w:rPr>
          <w:rFonts w:ascii="Times New Roman" w:hAnsi="Times New Roman" w:cs="Times New Roman"/>
          <w:i/>
          <w:iCs/>
          <w:color w:val="0066FF"/>
        </w:rPr>
        <w:t>L</w:t>
      </w:r>
      <w:r w:rsidRPr="0061537E">
        <w:rPr>
          <w:rFonts w:ascii="Times New Roman" w:hAnsi="Times New Roman" w:cs="Times New Roman"/>
          <w:i/>
          <w:iCs/>
          <w:color w:val="0066FF"/>
        </w:rPr>
        <w:t>oss</w:t>
      </w:r>
      <w:proofErr w:type="spellEnd"/>
      <w:r w:rsidRPr="0061537E">
        <w:rPr>
          <w:rFonts w:ascii="Times New Roman" w:hAnsi="Times New Roman" w:cs="Times New Roman"/>
          <w:color w:val="0066FF"/>
        </w:rPr>
        <w:t xml:space="preserve"> ancestral reconstruction</w:t>
      </w:r>
      <w:r w:rsidR="00051D17">
        <w:rPr>
          <w:rFonts w:ascii="Times New Roman" w:hAnsi="Times New Roman" w:cs="Times New Roman"/>
          <w:color w:val="0066FF"/>
        </w:rPr>
        <w:t>s</w:t>
      </w:r>
      <w:r w:rsidRPr="0061537E">
        <w:rPr>
          <w:rFonts w:ascii="Times New Roman" w:hAnsi="Times New Roman" w:cs="Times New Roman"/>
          <w:color w:val="0066FF"/>
        </w:rPr>
        <w:t xml:space="preserve"> rather than directly using </w:t>
      </w:r>
      <w:proofErr w:type="spellStart"/>
      <w:r w:rsidR="00187262" w:rsidRPr="0061537E">
        <w:rPr>
          <w:rFonts w:ascii="Times New Roman" w:hAnsi="Times New Roman" w:cs="Times New Roman"/>
          <w:i/>
          <w:color w:val="0066FF"/>
        </w:rPr>
        <w:t>gainLoss</w:t>
      </w:r>
      <w:proofErr w:type="spellEnd"/>
      <w:r w:rsidR="00187262" w:rsidRPr="0061537E">
        <w:rPr>
          <w:rFonts w:ascii="Times New Roman" w:hAnsi="Times New Roman" w:cs="Times New Roman"/>
          <w:i/>
          <w:color w:val="0066FF"/>
        </w:rPr>
        <w:t xml:space="preserve"> </w:t>
      </w:r>
      <w:r w:rsidRPr="0061537E">
        <w:rPr>
          <w:rFonts w:ascii="Times New Roman" w:hAnsi="Times New Roman" w:cs="Times New Roman"/>
          <w:color w:val="0066FF"/>
        </w:rPr>
        <w:t>gain</w:t>
      </w:r>
      <w:r w:rsidR="00051D17">
        <w:rPr>
          <w:rFonts w:ascii="Times New Roman" w:hAnsi="Times New Roman" w:cs="Times New Roman"/>
          <w:color w:val="0066FF"/>
        </w:rPr>
        <w:t xml:space="preserve"> inferences</w:t>
      </w:r>
      <w:r w:rsidR="00187262" w:rsidRPr="0061537E">
        <w:rPr>
          <w:rFonts w:ascii="Times New Roman" w:hAnsi="Times New Roman" w:cs="Times New Roman"/>
          <w:color w:val="0066FF"/>
        </w:rPr>
        <w:t xml:space="preserve"> (</w:t>
      </w:r>
      <w:r w:rsidR="00641661" w:rsidRPr="006D385B">
        <w:rPr>
          <w:rFonts w:ascii="Times New Roman" w:hAnsi="Times New Roman" w:cs="Times New Roman"/>
          <w:color w:val="0066FF"/>
        </w:rPr>
        <w:t xml:space="preserve">Supplemental </w:t>
      </w:r>
      <w:r w:rsidR="00187262" w:rsidRPr="0061537E">
        <w:rPr>
          <w:rFonts w:ascii="Times New Roman" w:hAnsi="Times New Roman" w:cs="Times New Roman"/>
          <w:color w:val="0066FF"/>
        </w:rPr>
        <w:t xml:space="preserve">Text). </w:t>
      </w:r>
      <w:r>
        <w:rPr>
          <w:rFonts w:ascii="Times New Roman" w:hAnsi="Times New Roman" w:cs="Times New Roman"/>
          <w:color w:val="0066FF"/>
        </w:rPr>
        <w:t>Specifically, w</w:t>
      </w:r>
      <w:r w:rsidR="00F645B6" w:rsidRPr="0061537E">
        <w:rPr>
          <w:rFonts w:ascii="Times New Roman" w:hAnsi="Times New Roman" w:cs="Times New Roman"/>
          <w:color w:val="0066FF"/>
        </w:rPr>
        <w:t>e assume</w:t>
      </w:r>
      <w:r>
        <w:rPr>
          <w:rFonts w:ascii="Times New Roman" w:hAnsi="Times New Roman" w:cs="Times New Roman"/>
          <w:color w:val="0066FF"/>
        </w:rPr>
        <w:t>d</w:t>
      </w:r>
      <w:r w:rsidR="00F645B6" w:rsidRPr="0061537E">
        <w:rPr>
          <w:rFonts w:ascii="Times New Roman" w:hAnsi="Times New Roman" w:cs="Times New Roman"/>
          <w:color w:val="0066FF"/>
        </w:rPr>
        <w:t xml:space="preserve"> that unobserved gains and losses are not relevant</w:t>
      </w:r>
      <w:r w:rsidRPr="0061537E">
        <w:rPr>
          <w:rFonts w:ascii="Times New Roman" w:hAnsi="Times New Roman" w:cs="Times New Roman"/>
          <w:color w:val="0066FF"/>
        </w:rPr>
        <w:t xml:space="preserve">, and </w:t>
      </w:r>
      <w:r w:rsidR="00F645B6" w:rsidRPr="0061537E">
        <w:rPr>
          <w:rFonts w:ascii="Times New Roman" w:hAnsi="Times New Roman" w:cs="Times New Roman"/>
          <w:color w:val="0066FF"/>
        </w:rPr>
        <w:t xml:space="preserve">that </w:t>
      </w:r>
      <w:r w:rsidR="004E45BE" w:rsidRPr="0061537E">
        <w:rPr>
          <w:rFonts w:ascii="Times New Roman" w:hAnsi="Times New Roman" w:cs="Times New Roman"/>
          <w:color w:val="0066FF"/>
        </w:rPr>
        <w:t xml:space="preserve">evolutionary scenarios </w:t>
      </w:r>
      <w:r w:rsidRPr="0061537E">
        <w:rPr>
          <w:rFonts w:ascii="Times New Roman" w:hAnsi="Times New Roman" w:cs="Times New Roman"/>
          <w:color w:val="0066FF"/>
        </w:rPr>
        <w:t xml:space="preserve">are </w:t>
      </w:r>
      <w:r w:rsidR="00051D17">
        <w:rPr>
          <w:rFonts w:ascii="Times New Roman" w:hAnsi="Times New Roman" w:cs="Times New Roman"/>
          <w:color w:val="0066FF"/>
        </w:rPr>
        <w:t>defined by</w:t>
      </w:r>
      <w:r w:rsidR="004E45BE" w:rsidRPr="0061537E">
        <w:rPr>
          <w:rFonts w:ascii="Times New Roman" w:hAnsi="Times New Roman" w:cs="Times New Roman"/>
          <w:color w:val="0066FF"/>
        </w:rPr>
        <w:t xml:space="preserve"> the states at the ancestor and descendant nodes of each </w:t>
      </w:r>
      <w:r w:rsidR="004E45BE" w:rsidRPr="0061537E">
        <w:rPr>
          <w:rFonts w:ascii="Times New Roman" w:hAnsi="Times New Roman" w:cs="Times New Roman"/>
          <w:color w:val="0066FF"/>
        </w:rPr>
        <w:lastRenderedPageBreak/>
        <w:t>branch</w:t>
      </w:r>
      <w:r w:rsidRPr="0061537E">
        <w:rPr>
          <w:rFonts w:ascii="Times New Roman" w:hAnsi="Times New Roman" w:cs="Times New Roman"/>
          <w:color w:val="0066FF"/>
        </w:rPr>
        <w:t xml:space="preserve"> (regardless of branch length)</w:t>
      </w:r>
      <w:r w:rsidR="00F645B6" w:rsidRPr="0061537E">
        <w:rPr>
          <w:rFonts w:ascii="Times New Roman" w:hAnsi="Times New Roman" w:cs="Times New Roman"/>
          <w:color w:val="0066FF"/>
        </w:rPr>
        <w:t xml:space="preserve">. </w:t>
      </w:r>
      <w:r w:rsidR="004E45BE" w:rsidRPr="0061537E">
        <w:rPr>
          <w:rFonts w:ascii="Times New Roman" w:hAnsi="Times New Roman" w:cs="Times New Roman"/>
          <w:color w:val="0066FF"/>
        </w:rPr>
        <w:t xml:space="preserve">With these assumptions, </w:t>
      </w:r>
      <w:r w:rsidR="004E45BE">
        <w:rPr>
          <w:rFonts w:ascii="Times New Roman" w:hAnsi="Times New Roman" w:cs="Times New Roman"/>
        </w:rPr>
        <w:t>w</w:t>
      </w:r>
      <w:r w:rsidR="00DD021D" w:rsidRPr="00523443">
        <w:rPr>
          <w:rFonts w:ascii="Times New Roman" w:hAnsi="Times New Roman" w:cs="Times New Roman"/>
        </w:rPr>
        <w:t>e used the probabilities of presence and absence of each of 5031 genes</w:t>
      </w:r>
      <w:r w:rsidR="00BD5DC9">
        <w:rPr>
          <w:rFonts w:ascii="Times New Roman" w:hAnsi="Times New Roman" w:cs="Times New Roman"/>
        </w:rPr>
        <w:t xml:space="preserve"> </w:t>
      </w:r>
      <w:r w:rsidR="00DD021D" w:rsidRPr="00523443">
        <w:rPr>
          <w:rFonts w:ascii="Times New Roman" w:hAnsi="Times New Roman" w:cs="Times New Roman"/>
        </w:rPr>
        <w:t>at each node and tip on the tree to compute the probability of each branch</w:t>
      </w:r>
      <w:r w:rsidR="004E45BE">
        <w:rPr>
          <w:rFonts w:ascii="Times New Roman" w:hAnsi="Times New Roman" w:cs="Times New Roman"/>
        </w:rPr>
        <w:t xml:space="preserve"> undergoing each scenario:</w:t>
      </w:r>
      <w:r w:rsidR="00DD021D" w:rsidRPr="00523443">
        <w:rPr>
          <w:rFonts w:ascii="Times New Roman" w:hAnsi="Times New Roman" w:cs="Times New Roman"/>
        </w:rPr>
        <w:t xml:space="preserve"> 1) gain (absent in ancestor and present in descendant)</w:t>
      </w:r>
      <w:r w:rsidR="00750A22">
        <w:rPr>
          <w:rFonts w:ascii="Times New Roman" w:hAnsi="Times New Roman" w:cs="Times New Roman"/>
        </w:rPr>
        <w:t>,</w:t>
      </w:r>
      <w:r w:rsidR="00DD021D" w:rsidRPr="00523443">
        <w:rPr>
          <w:rFonts w:ascii="Times New Roman" w:hAnsi="Times New Roman" w:cs="Times New Roman"/>
        </w:rPr>
        <w:t xml:space="preserve"> 2) presence (present in both ancestor and descendant</w:t>
      </w:r>
      <w:r w:rsidR="00750A22">
        <w:rPr>
          <w:rFonts w:ascii="Times New Roman" w:hAnsi="Times New Roman" w:cs="Times New Roman"/>
        </w:rPr>
        <w:t>)</w:t>
      </w:r>
      <w:r w:rsidR="00750A22" w:rsidRPr="00E40D67">
        <w:rPr>
          <w:rFonts w:ascii="Times New Roman" w:hAnsi="Times New Roman" w:cs="Times New Roman"/>
          <w:color w:val="0066FF"/>
        </w:rPr>
        <w:t>, and 3) loss</w:t>
      </w:r>
      <w:r w:rsidR="004E45BE" w:rsidRPr="00E40D67">
        <w:rPr>
          <w:rFonts w:ascii="Times New Roman" w:hAnsi="Times New Roman" w:cs="Times New Roman"/>
          <w:color w:val="0066FF"/>
        </w:rPr>
        <w:t xml:space="preserve"> (</w:t>
      </w:r>
      <w:r w:rsidR="00E40D67" w:rsidRPr="00E40D67">
        <w:rPr>
          <w:rFonts w:ascii="Times New Roman" w:hAnsi="Times New Roman" w:cs="Times New Roman"/>
          <w:color w:val="0066FF"/>
        </w:rPr>
        <w:t xml:space="preserve">present in ancestor and </w:t>
      </w:r>
      <w:r w:rsidR="004E45BE" w:rsidRPr="00E40D67">
        <w:rPr>
          <w:rFonts w:ascii="Times New Roman" w:hAnsi="Times New Roman" w:cs="Times New Roman"/>
          <w:color w:val="0066FF"/>
        </w:rPr>
        <w:t xml:space="preserve">absent in </w:t>
      </w:r>
      <w:r w:rsidR="00E40D67" w:rsidRPr="00E40D67">
        <w:rPr>
          <w:rFonts w:ascii="Times New Roman" w:hAnsi="Times New Roman" w:cs="Times New Roman"/>
          <w:color w:val="0066FF"/>
        </w:rPr>
        <w:t>descendant</w:t>
      </w:r>
      <w:r w:rsidR="004E45BE">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DD021D" w:rsidRPr="00523443">
        <w:rPr>
          <w:rFonts w:ascii="Times New Roman" w:hAnsi="Times New Roman" w:cs="Times New Roman"/>
        </w:rPr>
        <w:t xml:space="preserve">Text). For a gene X on a branch with ancestor A and descendant B, we assume: </w:t>
      </w:r>
    </w:p>
    <w:p w14:paraId="0BECDD24" w14:textId="77777777" w:rsidR="00DD021D" w:rsidRPr="00523443" w:rsidRDefault="00DD021D" w:rsidP="001C6E9E">
      <w:pPr>
        <w:pStyle w:val="ListParagraph"/>
        <w:numPr>
          <w:ilvl w:val="1"/>
          <w:numId w:val="2"/>
        </w:numPr>
        <w:spacing w:line="480" w:lineRule="auto"/>
        <w:jc w:val="both"/>
        <w:rPr>
          <w:rFonts w:ascii="Times New Roman" w:hAnsi="Times New Roman" w:cs="Times New Roman"/>
        </w:rPr>
      </w:pP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w:t>
      </w:r>
      <w:r w:rsidRPr="00523443">
        <w:rPr>
          <w:rFonts w:ascii="Times New Roman" w:hAnsi="Times New Roman" w:cs="Times New Roman"/>
          <w:i/>
        </w:rPr>
        <w:t>present</w:t>
      </w:r>
      <w:r w:rsidRPr="00523443">
        <w:rPr>
          <w:rFonts w:ascii="Times New Roman" w:hAnsi="Times New Roman" w:cs="Times New Roman"/>
        </w:rPr>
        <w:t xml:space="preserve"> on branch) = </w:t>
      </w: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present in A </w:t>
      </w:r>
      <w:r w:rsidRPr="00523443">
        <w:rPr>
          <w:rFonts w:ascii="Times New Roman" w:hAnsi="Times New Roman" w:cs="Times New Roman"/>
        </w:rPr>
        <w:sym w:font="Symbol" w:char="F0C7"/>
      </w:r>
      <w:r w:rsidRPr="00523443">
        <w:rPr>
          <w:rFonts w:ascii="Times New Roman" w:hAnsi="Times New Roman" w:cs="Times New Roman"/>
        </w:rPr>
        <w:t xml:space="preserve"> X present in B) = </w:t>
      </w:r>
    </w:p>
    <w:p w14:paraId="18EC5CC3" w14:textId="77777777" w:rsidR="00DD021D" w:rsidRPr="00523443" w:rsidRDefault="00DD021D" w:rsidP="001C6E9E">
      <w:pPr>
        <w:spacing w:line="480" w:lineRule="auto"/>
        <w:ind w:left="720" w:firstLine="720"/>
        <w:jc w:val="both"/>
        <w:rPr>
          <w:rFonts w:ascii="Times New Roman" w:hAnsi="Times New Roman" w:cs="Times New Roman"/>
        </w:rPr>
      </w:pP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present in A) * </w:t>
      </w:r>
      <w:proofErr w:type="spellStart"/>
      <w:r w:rsidRPr="00523443">
        <w:rPr>
          <w:rFonts w:ascii="Times New Roman" w:hAnsi="Times New Roman" w:cs="Times New Roman"/>
        </w:rPr>
        <w:t>Pr</w:t>
      </w:r>
      <w:proofErr w:type="spellEnd"/>
      <w:r w:rsidRPr="00523443">
        <w:rPr>
          <w:rFonts w:ascii="Times New Roman" w:hAnsi="Times New Roman" w:cs="Times New Roman"/>
        </w:rPr>
        <w:t>(X present in B)</w:t>
      </w:r>
    </w:p>
    <w:p w14:paraId="3EAF5E89" w14:textId="77777777" w:rsidR="00DD021D" w:rsidRPr="00523443" w:rsidRDefault="00DD021D" w:rsidP="001C6E9E">
      <w:pPr>
        <w:pStyle w:val="ListParagraph"/>
        <w:numPr>
          <w:ilvl w:val="1"/>
          <w:numId w:val="2"/>
        </w:numPr>
        <w:spacing w:line="480" w:lineRule="auto"/>
        <w:jc w:val="both"/>
        <w:rPr>
          <w:rFonts w:ascii="Times New Roman" w:hAnsi="Times New Roman" w:cs="Times New Roman"/>
        </w:rPr>
      </w:pP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w:t>
      </w:r>
      <w:r w:rsidRPr="00523443">
        <w:rPr>
          <w:rFonts w:ascii="Times New Roman" w:hAnsi="Times New Roman" w:cs="Times New Roman"/>
          <w:i/>
        </w:rPr>
        <w:t>gained</w:t>
      </w:r>
      <w:r w:rsidRPr="00523443">
        <w:rPr>
          <w:rFonts w:ascii="Times New Roman" w:hAnsi="Times New Roman" w:cs="Times New Roman"/>
        </w:rPr>
        <w:t xml:space="preserve"> on branch) = </w:t>
      </w: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absent in A </w:t>
      </w:r>
      <w:r w:rsidRPr="00523443">
        <w:rPr>
          <w:rFonts w:ascii="Times New Roman" w:hAnsi="Times New Roman" w:cs="Times New Roman"/>
        </w:rPr>
        <w:sym w:font="Symbol" w:char="F0C7"/>
      </w:r>
      <w:r w:rsidRPr="00523443">
        <w:rPr>
          <w:rFonts w:ascii="Times New Roman" w:hAnsi="Times New Roman" w:cs="Times New Roman"/>
        </w:rPr>
        <w:t xml:space="preserve"> X present in B) = </w:t>
      </w:r>
    </w:p>
    <w:p w14:paraId="68CA825D" w14:textId="77777777" w:rsidR="00DD021D" w:rsidRDefault="00DD021D" w:rsidP="001C6E9E">
      <w:pPr>
        <w:pStyle w:val="ListParagraph"/>
        <w:spacing w:line="480" w:lineRule="auto"/>
        <w:ind w:left="1440"/>
        <w:jc w:val="both"/>
        <w:rPr>
          <w:rFonts w:ascii="Times New Roman" w:hAnsi="Times New Roman" w:cs="Times New Roman"/>
        </w:rPr>
      </w:pPr>
      <w:proofErr w:type="spellStart"/>
      <w:r w:rsidRPr="00523443">
        <w:rPr>
          <w:rFonts w:ascii="Times New Roman" w:hAnsi="Times New Roman" w:cs="Times New Roman"/>
        </w:rPr>
        <w:t>Pr</w:t>
      </w:r>
      <w:proofErr w:type="spellEnd"/>
      <w:r w:rsidRPr="00523443">
        <w:rPr>
          <w:rFonts w:ascii="Times New Roman" w:hAnsi="Times New Roman" w:cs="Times New Roman"/>
        </w:rPr>
        <w:t xml:space="preserve">(X absent in A) * </w:t>
      </w:r>
      <w:proofErr w:type="spellStart"/>
      <w:r w:rsidRPr="00523443">
        <w:rPr>
          <w:rFonts w:ascii="Times New Roman" w:hAnsi="Times New Roman" w:cs="Times New Roman"/>
        </w:rPr>
        <w:t>Pr</w:t>
      </w:r>
      <w:proofErr w:type="spellEnd"/>
      <w:r w:rsidRPr="00523443">
        <w:rPr>
          <w:rFonts w:ascii="Times New Roman" w:hAnsi="Times New Roman" w:cs="Times New Roman"/>
        </w:rPr>
        <w:t>(X present in B)</w:t>
      </w:r>
    </w:p>
    <w:p w14:paraId="68F9A665" w14:textId="09FC89FE" w:rsidR="00750A22" w:rsidRPr="00E40D67" w:rsidRDefault="00750A22" w:rsidP="00750A22">
      <w:pPr>
        <w:pStyle w:val="ListParagraph"/>
        <w:numPr>
          <w:ilvl w:val="1"/>
          <w:numId w:val="2"/>
        </w:numPr>
        <w:spacing w:line="480" w:lineRule="auto"/>
        <w:jc w:val="both"/>
        <w:rPr>
          <w:rFonts w:ascii="Times New Roman" w:hAnsi="Times New Roman" w:cs="Times New Roman"/>
          <w:color w:val="0066FF"/>
        </w:rPr>
      </w:pPr>
      <w:proofErr w:type="spellStart"/>
      <w:r w:rsidRPr="00E40D67">
        <w:rPr>
          <w:rFonts w:ascii="Times New Roman" w:hAnsi="Times New Roman" w:cs="Times New Roman"/>
          <w:color w:val="0066FF"/>
        </w:rPr>
        <w:t>Pr</w:t>
      </w:r>
      <w:proofErr w:type="spellEnd"/>
      <w:r w:rsidRPr="00E40D67">
        <w:rPr>
          <w:rFonts w:ascii="Times New Roman" w:hAnsi="Times New Roman" w:cs="Times New Roman"/>
          <w:color w:val="0066FF"/>
        </w:rPr>
        <w:t xml:space="preserve">(X </w:t>
      </w:r>
      <w:r w:rsidRPr="00E40D67">
        <w:rPr>
          <w:rFonts w:ascii="Times New Roman" w:hAnsi="Times New Roman" w:cs="Times New Roman"/>
          <w:i/>
          <w:color w:val="0066FF"/>
        </w:rPr>
        <w:t>lost</w:t>
      </w:r>
      <w:r w:rsidRPr="00E40D67">
        <w:rPr>
          <w:rFonts w:ascii="Times New Roman" w:hAnsi="Times New Roman" w:cs="Times New Roman"/>
          <w:color w:val="0066FF"/>
        </w:rPr>
        <w:t xml:space="preserve"> on branch) = </w:t>
      </w:r>
      <w:proofErr w:type="spellStart"/>
      <w:r w:rsidRPr="00E40D67">
        <w:rPr>
          <w:rFonts w:ascii="Times New Roman" w:hAnsi="Times New Roman" w:cs="Times New Roman"/>
          <w:color w:val="0066FF"/>
        </w:rPr>
        <w:t>Pr</w:t>
      </w:r>
      <w:proofErr w:type="spellEnd"/>
      <w:r w:rsidRPr="00E40D67">
        <w:rPr>
          <w:rFonts w:ascii="Times New Roman" w:hAnsi="Times New Roman" w:cs="Times New Roman"/>
          <w:color w:val="0066FF"/>
        </w:rPr>
        <w:t xml:space="preserve">(X present in A </w:t>
      </w:r>
      <w:r w:rsidRPr="00E40D67">
        <w:rPr>
          <w:rFonts w:ascii="Times New Roman" w:hAnsi="Times New Roman" w:cs="Times New Roman"/>
          <w:color w:val="0066FF"/>
        </w:rPr>
        <w:sym w:font="Symbol" w:char="F0C7"/>
      </w:r>
      <w:r w:rsidRPr="00E40D67">
        <w:rPr>
          <w:rFonts w:ascii="Times New Roman" w:hAnsi="Times New Roman" w:cs="Times New Roman"/>
          <w:color w:val="0066FF"/>
        </w:rPr>
        <w:t xml:space="preserve"> X absent in B) = </w:t>
      </w:r>
    </w:p>
    <w:p w14:paraId="3BF80666" w14:textId="32A94470" w:rsidR="00DD021D" w:rsidRPr="00E40D67" w:rsidRDefault="00750A22" w:rsidP="008E4D40">
      <w:pPr>
        <w:pStyle w:val="ListParagraph"/>
        <w:spacing w:line="480" w:lineRule="auto"/>
        <w:ind w:left="1440"/>
        <w:jc w:val="both"/>
        <w:rPr>
          <w:rFonts w:ascii="Times New Roman" w:hAnsi="Times New Roman" w:cs="Times New Roman"/>
          <w:color w:val="0066FF"/>
        </w:rPr>
      </w:pPr>
      <w:proofErr w:type="spellStart"/>
      <w:r w:rsidRPr="00E40D67">
        <w:rPr>
          <w:rFonts w:ascii="Times New Roman" w:hAnsi="Times New Roman" w:cs="Times New Roman"/>
          <w:color w:val="0066FF"/>
        </w:rPr>
        <w:t>Pr</w:t>
      </w:r>
      <w:proofErr w:type="spellEnd"/>
      <w:r w:rsidRPr="00E40D67">
        <w:rPr>
          <w:rFonts w:ascii="Times New Roman" w:hAnsi="Times New Roman" w:cs="Times New Roman"/>
          <w:color w:val="0066FF"/>
        </w:rPr>
        <w:t xml:space="preserve">(X present in A) * </w:t>
      </w:r>
      <w:proofErr w:type="spellStart"/>
      <w:r w:rsidRPr="00E40D67">
        <w:rPr>
          <w:rFonts w:ascii="Times New Roman" w:hAnsi="Times New Roman" w:cs="Times New Roman"/>
          <w:color w:val="0066FF"/>
        </w:rPr>
        <w:t>Pr</w:t>
      </w:r>
      <w:proofErr w:type="spellEnd"/>
      <w:r w:rsidRPr="00E40D67">
        <w:rPr>
          <w:rFonts w:ascii="Times New Roman" w:hAnsi="Times New Roman" w:cs="Times New Roman"/>
          <w:color w:val="0066FF"/>
        </w:rPr>
        <w:t>(X absent in B)</w:t>
      </w:r>
    </w:p>
    <w:p w14:paraId="0F7FD42B" w14:textId="759D3E39" w:rsidR="00216520" w:rsidRDefault="004C1DDD" w:rsidP="001C6E9E">
      <w:pPr>
        <w:spacing w:line="480" w:lineRule="auto"/>
        <w:jc w:val="both"/>
        <w:rPr>
          <w:rFonts w:ascii="Times New Roman" w:hAnsi="Times New Roman" w:cs="Times New Roman"/>
        </w:rPr>
      </w:pPr>
      <w:r>
        <w:rPr>
          <w:rFonts w:ascii="Times New Roman" w:hAnsi="Times New Roman" w:cs="Times New Roman"/>
        </w:rPr>
        <w:t xml:space="preserve">Note </w:t>
      </w:r>
      <w:r w:rsidR="006D385B">
        <w:rPr>
          <w:rFonts w:ascii="Times New Roman" w:hAnsi="Times New Roman" w:cs="Times New Roman"/>
        </w:rPr>
        <w:t xml:space="preserve">again </w:t>
      </w:r>
      <w:r>
        <w:rPr>
          <w:rFonts w:ascii="Times New Roman" w:hAnsi="Times New Roman" w:cs="Times New Roman"/>
        </w:rPr>
        <w:t xml:space="preserve">that </w:t>
      </w:r>
      <w:r w:rsidR="00BC7F72">
        <w:rPr>
          <w:rFonts w:ascii="Times New Roman" w:hAnsi="Times New Roman" w:cs="Times New Roman"/>
        </w:rPr>
        <w:t>these</w:t>
      </w:r>
      <w:r>
        <w:rPr>
          <w:rFonts w:ascii="Times New Roman" w:hAnsi="Times New Roman" w:cs="Times New Roman"/>
        </w:rPr>
        <w:t xml:space="preserve"> </w:t>
      </w:r>
      <w:r w:rsidR="00BC7F72">
        <w:rPr>
          <w:rFonts w:ascii="Times New Roman" w:hAnsi="Times New Roman" w:cs="Times New Roman"/>
        </w:rPr>
        <w:t>probability estimates</w:t>
      </w:r>
      <w:r>
        <w:rPr>
          <w:rFonts w:ascii="Times New Roman" w:hAnsi="Times New Roman" w:cs="Times New Roman"/>
        </w:rPr>
        <w:t xml:space="preserve"> </w:t>
      </w:r>
      <w:r w:rsidR="008D6317">
        <w:rPr>
          <w:rFonts w:ascii="Times New Roman" w:hAnsi="Times New Roman" w:cs="Times New Roman"/>
        </w:rPr>
        <w:t>are</w:t>
      </w:r>
      <w:r w:rsidR="003F7D41">
        <w:rPr>
          <w:rFonts w:ascii="Times New Roman" w:hAnsi="Times New Roman" w:cs="Times New Roman"/>
        </w:rPr>
        <w:t xml:space="preserve"> </w:t>
      </w:r>
      <w:r>
        <w:rPr>
          <w:rFonts w:ascii="Times New Roman" w:hAnsi="Times New Roman" w:cs="Times New Roman"/>
        </w:rPr>
        <w:t xml:space="preserve">distinct from </w:t>
      </w:r>
      <w:r w:rsidR="00BC7F72">
        <w:rPr>
          <w:rFonts w:ascii="Times New Roman" w:hAnsi="Times New Roman" w:cs="Times New Roman"/>
        </w:rPr>
        <w:t>those</w:t>
      </w:r>
      <w:r>
        <w:rPr>
          <w:rFonts w:ascii="Times New Roman" w:hAnsi="Times New Roman" w:cs="Times New Roman"/>
        </w:rPr>
        <w:t xml:space="preserve"> </w:t>
      </w:r>
      <w:r w:rsidR="00BC7F72">
        <w:rPr>
          <w:rFonts w:ascii="Times New Roman" w:hAnsi="Times New Roman" w:cs="Times New Roman"/>
        </w:rPr>
        <w:t>obtained by using</w:t>
      </w:r>
      <w:r>
        <w:rPr>
          <w:rFonts w:ascii="Times New Roman" w:hAnsi="Times New Roman" w:cs="Times New Roman"/>
        </w:rPr>
        <w:t xml:space="preserve"> the </w:t>
      </w:r>
      <w:proofErr w:type="spellStart"/>
      <w:r>
        <w:rPr>
          <w:rFonts w:ascii="Times New Roman" w:hAnsi="Times New Roman" w:cs="Times New Roman"/>
          <w:i/>
        </w:rPr>
        <w:t>gainLoss</w:t>
      </w:r>
      <w:proofErr w:type="spellEnd"/>
      <w:r>
        <w:rPr>
          <w:rFonts w:ascii="Times New Roman" w:hAnsi="Times New Roman" w:cs="Times New Roman"/>
          <w:i/>
        </w:rPr>
        <w:t xml:space="preserve"> </w:t>
      </w:r>
      <w:r w:rsidR="008D6317">
        <w:rPr>
          <w:rFonts w:ascii="Times New Roman" w:hAnsi="Times New Roman" w:cs="Times New Roman"/>
        </w:rPr>
        <w:t xml:space="preserve">continuous-time Markov chain </w:t>
      </w:r>
      <w:r w:rsidR="00BC7F72">
        <w:rPr>
          <w:rFonts w:ascii="Times New Roman" w:hAnsi="Times New Roman" w:cs="Times New Roman"/>
        </w:rPr>
        <w:t>on the same ancestral reconstruction</w:t>
      </w:r>
      <w:r w:rsidR="006808D4">
        <w:rPr>
          <w:rFonts w:ascii="Times New Roman" w:hAnsi="Times New Roman" w:cs="Times New Roman"/>
        </w:rPr>
        <w:t>, which consider also</w:t>
      </w:r>
      <w:r w:rsidR="00E07FC8">
        <w:rPr>
          <w:rFonts w:ascii="Times New Roman" w:hAnsi="Times New Roman" w:cs="Times New Roman"/>
        </w:rPr>
        <w:t xml:space="preserve"> hypothetical</w:t>
      </w:r>
      <w:r w:rsidR="006808D4">
        <w:rPr>
          <w:rFonts w:ascii="Times New Roman" w:hAnsi="Times New Roman" w:cs="Times New Roman"/>
        </w:rPr>
        <w:t xml:space="preserve"> gains that are not retained</w:t>
      </w:r>
      <w:r w:rsidR="00E07FC8">
        <w:rPr>
          <w:rFonts w:ascii="Times New Roman" w:hAnsi="Times New Roman" w:cs="Times New Roman"/>
        </w:rPr>
        <w:t xml:space="preserve"> and are thus not relevant</w:t>
      </w:r>
      <w:r w:rsidR="00851943">
        <w:rPr>
          <w:rFonts w:ascii="Times New Roman" w:hAnsi="Times New Roman" w:cs="Times New Roman"/>
        </w:rPr>
        <w:t xml:space="preserve"> to our analysis</w:t>
      </w:r>
      <w:r>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Pr>
          <w:rFonts w:ascii="Times New Roman" w:hAnsi="Times New Roman" w:cs="Times New Roman"/>
        </w:rPr>
        <w:t>Text).</w:t>
      </w:r>
      <w:r w:rsidR="00216520">
        <w:rPr>
          <w:rFonts w:ascii="Times New Roman" w:hAnsi="Times New Roman" w:cs="Times New Roman"/>
        </w:rPr>
        <w:t xml:space="preserve"> </w:t>
      </w:r>
    </w:p>
    <w:p w14:paraId="0FE7A426" w14:textId="50EA79F0" w:rsidR="00750A22" w:rsidRDefault="004E45BE" w:rsidP="004E45BE">
      <w:pPr>
        <w:tabs>
          <w:tab w:val="left" w:pos="7030"/>
        </w:tabs>
        <w:spacing w:line="480" w:lineRule="auto"/>
        <w:jc w:val="both"/>
        <w:rPr>
          <w:rFonts w:ascii="Times New Roman" w:hAnsi="Times New Roman" w:cs="Times New Roman"/>
          <w:b/>
        </w:rPr>
      </w:pPr>
      <w:r>
        <w:rPr>
          <w:rFonts w:ascii="Times New Roman" w:hAnsi="Times New Roman" w:cs="Times New Roman"/>
          <w:b/>
        </w:rPr>
        <w:tab/>
      </w:r>
    </w:p>
    <w:p w14:paraId="77AA2796" w14:textId="6FB46B6F" w:rsidR="001412D6" w:rsidRPr="001412D6" w:rsidRDefault="001412D6" w:rsidP="001B6D30">
      <w:pPr>
        <w:spacing w:line="480" w:lineRule="auto"/>
        <w:jc w:val="both"/>
        <w:rPr>
          <w:rFonts w:ascii="Times New Roman" w:hAnsi="Times New Roman" w:cs="Times New Roman"/>
          <w:b/>
        </w:rPr>
      </w:pPr>
      <w:r>
        <w:rPr>
          <w:rFonts w:ascii="Times New Roman" w:hAnsi="Times New Roman" w:cs="Times New Roman"/>
          <w:b/>
        </w:rPr>
        <w:t>Robustness analysis of reconstruction method</w:t>
      </w:r>
    </w:p>
    <w:p w14:paraId="51842665" w14:textId="0797B3F3" w:rsidR="004C1DDD" w:rsidRPr="00216520" w:rsidRDefault="00216520" w:rsidP="008E16FB">
      <w:pPr>
        <w:spacing w:line="480" w:lineRule="auto"/>
        <w:jc w:val="both"/>
        <w:rPr>
          <w:rFonts w:ascii="Times New Roman" w:hAnsi="Times New Roman" w:cs="Times New Roman"/>
        </w:rPr>
      </w:pPr>
      <w:r>
        <w:rPr>
          <w:rFonts w:ascii="Times New Roman" w:hAnsi="Times New Roman" w:cs="Times New Roman"/>
        </w:rPr>
        <w:t xml:space="preserve">We used a maximum-parsimony reconstruction as inferred by </w:t>
      </w:r>
      <w:proofErr w:type="spellStart"/>
      <w:r>
        <w:rPr>
          <w:rFonts w:ascii="Times New Roman" w:hAnsi="Times New Roman" w:cs="Times New Roman"/>
          <w:i/>
        </w:rPr>
        <w:t>gainLoss</w:t>
      </w:r>
      <w:proofErr w:type="spellEnd"/>
      <w:r>
        <w:rPr>
          <w:rFonts w:ascii="Times New Roman" w:hAnsi="Times New Roman" w:cs="Times New Roman"/>
        </w:rPr>
        <w:t xml:space="preserve"> to benchmark the accuracy of the </w:t>
      </w:r>
      <w:proofErr w:type="spellStart"/>
      <w:r>
        <w:rPr>
          <w:rFonts w:ascii="Times New Roman" w:hAnsi="Times New Roman" w:cs="Times New Roman"/>
          <w:i/>
        </w:rPr>
        <w:t>gainLoss</w:t>
      </w:r>
      <w:proofErr w:type="spellEnd"/>
      <w:r>
        <w:rPr>
          <w:rFonts w:ascii="Times New Roman" w:hAnsi="Times New Roman" w:cs="Times New Roman"/>
        </w:rPr>
        <w:t xml:space="preserve"> reconstruction by stochastic mapping</w:t>
      </w:r>
      <w:r w:rsidR="001412D6">
        <w:rPr>
          <w:rFonts w:ascii="Times New Roman" w:hAnsi="Times New Roman" w:cs="Times New Roman"/>
        </w:rPr>
        <w:t>.</w:t>
      </w:r>
      <w:r>
        <w:rPr>
          <w:rFonts w:ascii="Times New Roman" w:hAnsi="Times New Roman" w:cs="Times New Roman"/>
        </w:rPr>
        <w:t xml:space="preserve"> In this analysis, only internal node reconstructions were considered, as tip reconstructions </w:t>
      </w:r>
      <w:r w:rsidR="003F7D41">
        <w:rPr>
          <w:rFonts w:ascii="Times New Roman" w:hAnsi="Times New Roman" w:cs="Times New Roman"/>
        </w:rPr>
        <w:t xml:space="preserve">(for which the states are known) </w:t>
      </w:r>
      <w:r>
        <w:rPr>
          <w:rFonts w:ascii="Times New Roman" w:hAnsi="Times New Roman" w:cs="Times New Roman"/>
        </w:rPr>
        <w:t>are not informative</w:t>
      </w:r>
      <w:r w:rsidR="001D3D3A">
        <w:rPr>
          <w:rFonts w:ascii="Times New Roman" w:hAnsi="Times New Roman" w:cs="Times New Roman"/>
        </w:rPr>
        <w:t xml:space="preserve"> about algorithm performance</w:t>
      </w:r>
      <w:r>
        <w:rPr>
          <w:rFonts w:ascii="Times New Roman" w:hAnsi="Times New Roman" w:cs="Times New Roman"/>
        </w:rPr>
        <w:t>.</w:t>
      </w:r>
      <w:r w:rsidR="001412D6">
        <w:rPr>
          <w:rFonts w:ascii="Times New Roman" w:hAnsi="Times New Roman" w:cs="Times New Roman"/>
        </w:rPr>
        <w:t xml:space="preserve"> </w:t>
      </w:r>
      <w:r w:rsidR="001B6D30">
        <w:rPr>
          <w:rFonts w:ascii="Times New Roman" w:hAnsi="Times New Roman" w:cs="Times New Roman"/>
        </w:rPr>
        <w:t xml:space="preserve">Since the maximum-parsimony </w:t>
      </w:r>
      <w:r w:rsidR="001412D6">
        <w:rPr>
          <w:rFonts w:ascii="Times New Roman" w:hAnsi="Times New Roman" w:cs="Times New Roman"/>
        </w:rPr>
        <w:t>reconstruction is binary (presence/absence)</w:t>
      </w:r>
      <w:r w:rsidR="001B6D30">
        <w:rPr>
          <w:rFonts w:ascii="Times New Roman" w:hAnsi="Times New Roman" w:cs="Times New Roman"/>
        </w:rPr>
        <w:t xml:space="preserve"> and </w:t>
      </w:r>
      <w:r w:rsidR="001412D6">
        <w:rPr>
          <w:rFonts w:ascii="Times New Roman" w:hAnsi="Times New Roman" w:cs="Times New Roman"/>
        </w:rPr>
        <w:t>the stochastic mapping reconstruction</w:t>
      </w:r>
      <w:r w:rsidR="001B6D30">
        <w:rPr>
          <w:rFonts w:ascii="Times New Roman" w:hAnsi="Times New Roman" w:cs="Times New Roman"/>
        </w:rPr>
        <w:t xml:space="preserve"> is probabilistic</w:t>
      </w:r>
      <w:r w:rsidR="001412D6">
        <w:rPr>
          <w:rFonts w:ascii="Times New Roman" w:hAnsi="Times New Roman" w:cs="Times New Roman"/>
        </w:rPr>
        <w:t>,</w:t>
      </w:r>
      <w:r w:rsidR="00C7027C">
        <w:rPr>
          <w:rFonts w:ascii="Times New Roman" w:hAnsi="Times New Roman" w:cs="Times New Roman"/>
        </w:rPr>
        <w:t xml:space="preserve"> for </w:t>
      </w:r>
      <w:r w:rsidR="00C7027C">
        <w:rPr>
          <w:rFonts w:ascii="Times New Roman" w:hAnsi="Times New Roman" w:cs="Times New Roman"/>
        </w:rPr>
        <w:lastRenderedPageBreak/>
        <w:t>purposes of comparison</w:t>
      </w:r>
      <w:r w:rsidR="001412D6">
        <w:rPr>
          <w:rFonts w:ascii="Times New Roman" w:hAnsi="Times New Roman" w:cs="Times New Roman"/>
        </w:rPr>
        <w:t xml:space="preserve"> we rounded the probabilities of the stochastic mapping reconstruction to obtain a presence/absence reconstruction (</w:t>
      </w:r>
      <w:r w:rsidR="001B6D30" w:rsidRPr="001B6D30">
        <w:rPr>
          <w:rFonts w:ascii="Times New Roman" w:hAnsi="Times New Roman" w:cs="Times New Roman"/>
          <w:i/>
          <w:iCs/>
        </w:rPr>
        <w:t>i.e.</w:t>
      </w:r>
      <w:r w:rsidR="001B6D30">
        <w:rPr>
          <w:rFonts w:ascii="Times New Roman" w:hAnsi="Times New Roman" w:cs="Times New Roman"/>
        </w:rPr>
        <w:t xml:space="preserve">, a probability </w:t>
      </w:r>
      <w:r w:rsidR="001412D6">
        <w:rPr>
          <w:rFonts w:ascii="Times New Roman" w:hAnsi="Times New Roman" w:cs="Times New Roman"/>
        </w:rPr>
        <w:t xml:space="preserve">&gt;0.5 </w:t>
      </w:r>
      <w:r w:rsidR="001B6D30">
        <w:rPr>
          <w:rFonts w:ascii="Times New Roman" w:hAnsi="Times New Roman" w:cs="Times New Roman"/>
        </w:rPr>
        <w:t xml:space="preserve">denotes </w:t>
      </w:r>
      <w:r w:rsidR="001412D6">
        <w:rPr>
          <w:rFonts w:ascii="Times New Roman" w:hAnsi="Times New Roman" w:cs="Times New Roman"/>
        </w:rPr>
        <w:t>presen</w:t>
      </w:r>
      <w:r w:rsidR="001B6D30">
        <w:rPr>
          <w:rFonts w:ascii="Times New Roman" w:hAnsi="Times New Roman" w:cs="Times New Roman"/>
        </w:rPr>
        <w:t>ce and</w:t>
      </w:r>
      <w:r w:rsidR="001412D6">
        <w:rPr>
          <w:rFonts w:ascii="Times New Roman" w:hAnsi="Times New Roman" w:cs="Times New Roman"/>
        </w:rPr>
        <w:t xml:space="preserve"> &lt;=0.5 </w:t>
      </w:r>
      <w:r w:rsidR="001B6D30">
        <w:rPr>
          <w:rFonts w:ascii="Times New Roman" w:hAnsi="Times New Roman" w:cs="Times New Roman"/>
        </w:rPr>
        <w:t>denotes absence</w:t>
      </w:r>
      <w:r w:rsidR="001412D6">
        <w:rPr>
          <w:rFonts w:ascii="Times New Roman" w:hAnsi="Times New Roman" w:cs="Times New Roman"/>
        </w:rPr>
        <w:t xml:space="preserve">). We computed the agreement between the two reconstructions as the percentage of internal node reconstructions that </w:t>
      </w:r>
      <w:r w:rsidR="008E16FB">
        <w:rPr>
          <w:rFonts w:ascii="Times New Roman" w:hAnsi="Times New Roman" w:cs="Times New Roman"/>
        </w:rPr>
        <w:t>agree on the state of the gene</w:t>
      </w:r>
      <w:r w:rsidR="001412D6">
        <w:rPr>
          <w:rFonts w:ascii="Times New Roman" w:hAnsi="Times New Roman" w:cs="Times New Roman"/>
        </w:rPr>
        <w:t>.</w:t>
      </w:r>
    </w:p>
    <w:p w14:paraId="16ABB024" w14:textId="77777777" w:rsidR="004C1DDD" w:rsidRDefault="004C1DDD" w:rsidP="00DF2A96">
      <w:pPr>
        <w:spacing w:line="480" w:lineRule="auto"/>
        <w:jc w:val="both"/>
        <w:rPr>
          <w:rFonts w:ascii="Times New Roman" w:hAnsi="Times New Roman" w:cs="Times New Roman"/>
        </w:rPr>
      </w:pPr>
    </w:p>
    <w:p w14:paraId="1F5017BE" w14:textId="72FD916B" w:rsidR="000066C9" w:rsidRPr="00E40D67" w:rsidRDefault="000066C9" w:rsidP="00DF2A96">
      <w:pPr>
        <w:spacing w:line="480" w:lineRule="auto"/>
        <w:jc w:val="both"/>
        <w:rPr>
          <w:rFonts w:ascii="Times New Roman" w:hAnsi="Times New Roman" w:cs="Times New Roman"/>
          <w:b/>
          <w:color w:val="0066FF"/>
        </w:rPr>
      </w:pPr>
      <w:r w:rsidRPr="00E40D67">
        <w:rPr>
          <w:rFonts w:ascii="Times New Roman" w:hAnsi="Times New Roman" w:cs="Times New Roman"/>
          <w:b/>
          <w:color w:val="0066FF"/>
        </w:rPr>
        <w:t xml:space="preserve">Comparison </w:t>
      </w:r>
      <w:r w:rsidR="00E40D67" w:rsidRPr="00E40D67">
        <w:rPr>
          <w:rFonts w:ascii="Times New Roman" w:hAnsi="Times New Roman" w:cs="Times New Roman"/>
          <w:b/>
          <w:color w:val="0066FF"/>
        </w:rPr>
        <w:t xml:space="preserve">of analyzed gains </w:t>
      </w:r>
      <w:r w:rsidRPr="00E40D67">
        <w:rPr>
          <w:rFonts w:ascii="Times New Roman" w:hAnsi="Times New Roman" w:cs="Times New Roman"/>
          <w:b/>
          <w:color w:val="0066FF"/>
        </w:rPr>
        <w:t>to reconciliation</w:t>
      </w:r>
      <w:r w:rsidR="00E40D67" w:rsidRPr="00E40D67">
        <w:rPr>
          <w:rFonts w:ascii="Times New Roman" w:hAnsi="Times New Roman" w:cs="Times New Roman"/>
          <w:b/>
          <w:color w:val="0066FF"/>
        </w:rPr>
        <w:t>-based HGT inference</w:t>
      </w:r>
      <w:r w:rsidRPr="00E40D67">
        <w:rPr>
          <w:rFonts w:ascii="Times New Roman" w:hAnsi="Times New Roman" w:cs="Times New Roman"/>
          <w:b/>
          <w:color w:val="0066FF"/>
        </w:rPr>
        <w:t>.</w:t>
      </w:r>
    </w:p>
    <w:p w14:paraId="7930C851" w14:textId="106A6857" w:rsidR="000066C9" w:rsidRPr="00E40D67" w:rsidRDefault="00EA6D86" w:rsidP="00E40D67">
      <w:pPr>
        <w:spacing w:line="480" w:lineRule="auto"/>
        <w:jc w:val="both"/>
        <w:rPr>
          <w:rFonts w:ascii="Times New Roman" w:hAnsi="Times New Roman" w:cs="Times New Roman"/>
          <w:color w:val="0066FF"/>
        </w:rPr>
      </w:pPr>
      <w:r w:rsidRPr="00E40D67">
        <w:rPr>
          <w:rFonts w:ascii="Times New Roman" w:hAnsi="Times New Roman" w:cs="Times New Roman"/>
          <w:color w:val="0066FF"/>
        </w:rPr>
        <w:t>W</w:t>
      </w:r>
      <w:r w:rsidR="000066C9" w:rsidRPr="00E40D67">
        <w:rPr>
          <w:rFonts w:ascii="Times New Roman" w:hAnsi="Times New Roman" w:cs="Times New Roman"/>
          <w:color w:val="0066FF"/>
        </w:rPr>
        <w:t>e compared</w:t>
      </w:r>
      <w:r w:rsidR="004F3A99" w:rsidRPr="00E40D67">
        <w:rPr>
          <w:rFonts w:ascii="Times New Roman" w:hAnsi="Times New Roman" w:cs="Times New Roman"/>
          <w:color w:val="0066FF"/>
        </w:rPr>
        <w:t xml:space="preserve"> gains </w:t>
      </w:r>
      <w:r w:rsidR="00E40D67" w:rsidRPr="00E40D67">
        <w:rPr>
          <w:rFonts w:ascii="Times New Roman" w:hAnsi="Times New Roman" w:cs="Times New Roman"/>
          <w:color w:val="0066FF"/>
        </w:rPr>
        <w:t>inferred by our method for</w:t>
      </w:r>
      <w:r w:rsidR="004F3A99" w:rsidRPr="00E40D67">
        <w:rPr>
          <w:rFonts w:ascii="Times New Roman" w:hAnsi="Times New Roman" w:cs="Times New Roman"/>
          <w:color w:val="0066FF"/>
        </w:rPr>
        <w:t xml:space="preserve"> </w:t>
      </w:r>
      <w:r w:rsidR="00AB0969" w:rsidRPr="00E40D67">
        <w:rPr>
          <w:rFonts w:ascii="Times New Roman" w:hAnsi="Times New Roman" w:cs="Times New Roman"/>
          <w:color w:val="0066FF"/>
        </w:rPr>
        <w:t>several genes</w:t>
      </w:r>
      <w:r w:rsidR="004F3A99" w:rsidRPr="00E40D67">
        <w:rPr>
          <w:rFonts w:ascii="Times New Roman" w:hAnsi="Times New Roman" w:cs="Times New Roman"/>
          <w:color w:val="0066FF"/>
        </w:rPr>
        <w:t xml:space="preserve"> </w:t>
      </w:r>
      <w:r w:rsidR="00E40D67" w:rsidRPr="00E40D67">
        <w:rPr>
          <w:rFonts w:ascii="Times New Roman" w:hAnsi="Times New Roman" w:cs="Times New Roman"/>
          <w:color w:val="0066FF"/>
        </w:rPr>
        <w:t xml:space="preserve">central to the PGCE network </w:t>
      </w:r>
      <w:r w:rsidR="004F3A99" w:rsidRPr="00E40D67">
        <w:rPr>
          <w:rFonts w:ascii="Times New Roman" w:hAnsi="Times New Roman" w:cs="Times New Roman"/>
          <w:color w:val="0066FF"/>
        </w:rPr>
        <w:t>to</w:t>
      </w:r>
      <w:r w:rsidR="00E40D67" w:rsidRPr="00E40D67">
        <w:rPr>
          <w:rFonts w:ascii="Times New Roman" w:hAnsi="Times New Roman" w:cs="Times New Roman"/>
          <w:color w:val="0066FF"/>
        </w:rPr>
        <w:t xml:space="preserve"> gain events reported in </w:t>
      </w:r>
      <w:r w:rsidR="004F3A99" w:rsidRPr="00E40D67">
        <w:rPr>
          <w:rFonts w:ascii="Times New Roman" w:hAnsi="Times New Roman" w:cs="Times New Roman"/>
          <w:color w:val="0066FF"/>
        </w:rPr>
        <w:t xml:space="preserve">a </w:t>
      </w:r>
      <w:r w:rsidR="001C39E7" w:rsidRPr="00E40D67">
        <w:rPr>
          <w:rFonts w:ascii="Times New Roman" w:hAnsi="Times New Roman" w:cs="Times New Roman"/>
          <w:color w:val="0066FF"/>
        </w:rPr>
        <w:t>searchable</w:t>
      </w:r>
      <w:r w:rsidR="004F3A99" w:rsidRPr="00E40D67">
        <w:rPr>
          <w:rFonts w:ascii="Times New Roman" w:hAnsi="Times New Roman" w:cs="Times New Roman"/>
          <w:color w:val="0066FF"/>
        </w:rPr>
        <w:t xml:space="preserve"> database of horizontally acquired genes inferred by a sequence-based </w:t>
      </w:r>
      <w:r w:rsidR="00E40D67" w:rsidRPr="00E40D67">
        <w:rPr>
          <w:rFonts w:ascii="Times New Roman" w:hAnsi="Times New Roman" w:cs="Times New Roman"/>
          <w:color w:val="0066FF"/>
        </w:rPr>
        <w:t xml:space="preserve">reconciliation </w:t>
      </w:r>
      <w:r w:rsidR="004F3A99" w:rsidRPr="00E40D67">
        <w:rPr>
          <w:rFonts w:ascii="Times New Roman" w:hAnsi="Times New Roman" w:cs="Times New Roman"/>
          <w:color w:val="0066FF"/>
        </w:rPr>
        <w:t xml:space="preserve">method </w:t>
      </w:r>
      <w:r w:rsidR="004F3A99" w:rsidRPr="00E40D67">
        <w:rPr>
          <w:rFonts w:ascii="Times New Roman" w:hAnsi="Times New Roman" w:cs="Times New Roman"/>
          <w:color w:val="0066FF"/>
        </w:rPr>
        <w:fldChar w:fldCharType="begin" w:fldLock="1"/>
      </w:r>
      <w:r w:rsidR="007D6103">
        <w:rPr>
          <w:rFonts w:ascii="Times New Roman" w:hAnsi="Times New Roman" w:cs="Times New Roman"/>
          <w:color w:val="0066FF"/>
        </w:rPr>
        <w:instrText>ADDIN CSL_CITATION { "citationItems" : [ { "id" : "ITEM-1", "itemData" : { "DOI" : "10.1093/nar/gkv1245", "ISSN" : "1362-4962", "PMID" : "26578597", "abstract" : "The HGTree database provides putative genome-wide horizontal gene transfer (HGT) information for 2472 completely sequenced prokaryotic genomes. This task is accomplished by reconstructing approximate maximum likelihood phylogenetic trees for each orthologous gene and corresponding 16S rRNA reference species sets and then reconciling the two trees under parsimony framework. The tree reconciliation method is generally considered to be a reliable way to detect HGT events but its practical use has remained limited because the method is computationally intensive and conceptually challenging. In this regard, HGTree (http://hgtree.snu.ac.kr) represents a useful addition to the biological community and enables quick and easy retrieval of information for HGT-acquired genes to better understand microbial taxonomy and evolution. The database is freely available and can be easily scaled and updated to keep pace with the rapid rise in genomic information.", "author" : [ { "dropping-particle" : "", "family" : "Jeong", "given" : "Hyeonsoo", "non-dropping-particle" : "", "parse-names" : false, "suffix" : "" }, { "dropping-particle" : "", "family" : "Sung", "given" : "Samsun", "non-dropping-particle" : "", "parse-names" : false, "suffix" : "" }, { "dropping-particle" : "", "family" : "Kwon", "given" : "Taehyung", "non-dropping-particle" : "", "parse-names" : false, "suffix" : "" }, { "dropping-particle" : "", "family" : "Seo", "given" : "Minseok", "non-dropping-particle" : "", "parse-names" : false, "suffix" : "" }, { "dropping-particle" : "", "family" : "Caetano-Anoll\u00e9s", "given" : "Kelsey", "non-dropping-particle" : "", "parse-names" : false, "suffix" : "" }, { "dropping-particle" : "", "family" : "Choi", "given" : "Sang Ho", "non-dropping-particle" : "", "parse-names" : false, "suffix" : "" }, { "dropping-particle" : "", "family" : "Cho", "given" : "Seoae", "non-dropping-particle" : "", "parse-names" : false, "suffix" : "" }, { "dropping-particle" : "", "family" : "Nasir", "given" : "Arshan", "non-dropping-particle" : "", "parse-names" : false, "suffix" : "" }, { "dropping-particle" : "", "family" : "Kim", "given" : "Heebal", "non-dropping-particle" : "", "parse-names" : false, "suffix" : "" } ], "container-title" : "Nucleic acids research", "id" : "ITEM-1", "issued" : { "date-parts" : [ [ "2015", "11", "17" ] ] }, "page" : "gkv1245-", "title" : "HGTree: database of horizontally transferred genes determined by tree reconciliation.", "type" : "article-journal" }, "uris" : [ "http://www.mendeley.com/documents/?uuid=4861eb2b-9e86-48f4-b69c-d98d80deba60" ] } ], "mendeley" : { "formattedCitation" : "(Jeong et al. 2015)", "plainTextFormattedCitation" : "(Jeong et al. 2015)", "previouslyFormattedCitation" : "(Jeong et al. 2015)" }, "properties" : { "noteIndex" : 0 }, "schema" : "https://github.com/citation-style-language/schema/raw/master/csl-citation.json" }</w:instrText>
      </w:r>
      <w:r w:rsidR="004F3A99" w:rsidRPr="00E40D67">
        <w:rPr>
          <w:rFonts w:ascii="Times New Roman" w:hAnsi="Times New Roman" w:cs="Times New Roman"/>
          <w:color w:val="0066FF"/>
        </w:rPr>
        <w:fldChar w:fldCharType="separate"/>
      </w:r>
      <w:r w:rsidR="004F3A99" w:rsidRPr="00E40D67">
        <w:rPr>
          <w:rFonts w:ascii="Times New Roman" w:hAnsi="Times New Roman" w:cs="Times New Roman"/>
          <w:noProof/>
          <w:color w:val="0066FF"/>
        </w:rPr>
        <w:t>(Jeong et al. 2015)</w:t>
      </w:r>
      <w:r w:rsidR="004F3A99" w:rsidRPr="00E40D67">
        <w:rPr>
          <w:rFonts w:ascii="Times New Roman" w:hAnsi="Times New Roman" w:cs="Times New Roman"/>
          <w:color w:val="0066FF"/>
        </w:rPr>
        <w:fldChar w:fldCharType="end"/>
      </w:r>
      <w:r w:rsidR="00FB1F36" w:rsidRPr="00E40D67">
        <w:rPr>
          <w:rFonts w:ascii="Times New Roman" w:hAnsi="Times New Roman" w:cs="Times New Roman"/>
          <w:color w:val="0066FF"/>
        </w:rPr>
        <w:t>.</w:t>
      </w:r>
      <w:r w:rsidR="000066C9" w:rsidRPr="00E40D67">
        <w:rPr>
          <w:rFonts w:ascii="Times New Roman" w:hAnsi="Times New Roman" w:cs="Times New Roman"/>
          <w:color w:val="0066FF"/>
        </w:rPr>
        <w:t xml:space="preserve"> </w:t>
      </w:r>
      <w:r w:rsidR="00E40D67" w:rsidRPr="00E40D67">
        <w:rPr>
          <w:rFonts w:ascii="Times New Roman" w:hAnsi="Times New Roman" w:cs="Times New Roman"/>
          <w:color w:val="0066FF"/>
        </w:rPr>
        <w:t>To this end, w</w:t>
      </w:r>
      <w:r w:rsidRPr="00E40D67">
        <w:rPr>
          <w:rFonts w:ascii="Times New Roman" w:hAnsi="Times New Roman" w:cs="Times New Roman"/>
          <w:color w:val="0066FF"/>
        </w:rPr>
        <w:t xml:space="preserve">e </w:t>
      </w:r>
      <w:r w:rsidR="00E40D67" w:rsidRPr="00E40D67">
        <w:rPr>
          <w:rFonts w:ascii="Times New Roman" w:hAnsi="Times New Roman" w:cs="Times New Roman"/>
          <w:color w:val="0066FF"/>
        </w:rPr>
        <w:t xml:space="preserve">classified </w:t>
      </w:r>
      <w:r w:rsidRPr="00E40D67">
        <w:rPr>
          <w:rFonts w:ascii="Times New Roman" w:hAnsi="Times New Roman" w:cs="Times New Roman"/>
          <w:color w:val="0066FF"/>
        </w:rPr>
        <w:t>all branches supporting a gain</w:t>
      </w:r>
      <w:r w:rsidR="004F3A99" w:rsidRPr="00E40D67">
        <w:rPr>
          <w:rFonts w:ascii="Times New Roman" w:hAnsi="Times New Roman" w:cs="Times New Roman"/>
          <w:color w:val="0066FF"/>
        </w:rPr>
        <w:t xml:space="preserve"> </w:t>
      </w:r>
      <w:r w:rsidR="00E40D67" w:rsidRPr="00E40D67">
        <w:rPr>
          <w:rFonts w:ascii="Times New Roman" w:hAnsi="Times New Roman" w:cs="Times New Roman"/>
          <w:color w:val="0066FF"/>
        </w:rPr>
        <w:t xml:space="preserve">event for each of these genes </w:t>
      </w:r>
      <w:r w:rsidR="004F3A99" w:rsidRPr="00E40D67">
        <w:rPr>
          <w:rFonts w:ascii="Times New Roman" w:hAnsi="Times New Roman" w:cs="Times New Roman"/>
          <w:color w:val="0066FF"/>
        </w:rPr>
        <w:t>with &gt;50% probability by our metho</w:t>
      </w:r>
      <w:r w:rsidR="002D5656" w:rsidRPr="00E40D67">
        <w:rPr>
          <w:rFonts w:ascii="Times New Roman" w:hAnsi="Times New Roman" w:cs="Times New Roman"/>
          <w:color w:val="0066FF"/>
        </w:rPr>
        <w:t>d as</w:t>
      </w:r>
      <w:r w:rsidRPr="00E40D67">
        <w:rPr>
          <w:rFonts w:ascii="Times New Roman" w:hAnsi="Times New Roman" w:cs="Times New Roman"/>
          <w:color w:val="0066FF"/>
        </w:rPr>
        <w:t xml:space="preserve"> </w:t>
      </w:r>
      <w:r w:rsidR="00E40D67" w:rsidRPr="00E40D67">
        <w:rPr>
          <w:rFonts w:ascii="Times New Roman" w:hAnsi="Times New Roman" w:cs="Times New Roman"/>
          <w:i/>
          <w:iCs/>
          <w:color w:val="0066FF"/>
        </w:rPr>
        <w:t>‘</w:t>
      </w:r>
      <w:r w:rsidRPr="00E40D67">
        <w:rPr>
          <w:rFonts w:ascii="Times New Roman" w:hAnsi="Times New Roman" w:cs="Times New Roman"/>
          <w:i/>
          <w:iCs/>
          <w:color w:val="0066FF"/>
        </w:rPr>
        <w:t>true</w:t>
      </w:r>
      <w:r w:rsidR="00E40D67" w:rsidRPr="00E40D67">
        <w:rPr>
          <w:rFonts w:ascii="Times New Roman" w:hAnsi="Times New Roman" w:cs="Times New Roman"/>
          <w:i/>
          <w:iCs/>
          <w:color w:val="0066FF"/>
        </w:rPr>
        <w:t>’</w:t>
      </w:r>
      <w:r w:rsidR="002D5656" w:rsidRPr="00E40D67">
        <w:rPr>
          <w:rFonts w:ascii="Times New Roman" w:hAnsi="Times New Roman" w:cs="Times New Roman"/>
          <w:color w:val="0066FF"/>
        </w:rPr>
        <w:t xml:space="preserve"> gains. We next searched the reconciliation</w:t>
      </w:r>
      <w:r w:rsidR="00AB0969" w:rsidRPr="00E40D67">
        <w:rPr>
          <w:rFonts w:ascii="Times New Roman" w:hAnsi="Times New Roman" w:cs="Times New Roman"/>
          <w:color w:val="0066FF"/>
        </w:rPr>
        <w:t xml:space="preserve"> </w:t>
      </w:r>
      <w:r w:rsidR="004F3A99" w:rsidRPr="00E40D67">
        <w:rPr>
          <w:rFonts w:ascii="Times New Roman" w:hAnsi="Times New Roman" w:cs="Times New Roman"/>
          <w:color w:val="0066FF"/>
        </w:rPr>
        <w:t>database</w:t>
      </w:r>
      <w:r w:rsidR="00FB1F36" w:rsidRPr="00E40D67">
        <w:rPr>
          <w:rFonts w:ascii="Times New Roman" w:hAnsi="Times New Roman" w:cs="Times New Roman"/>
          <w:color w:val="0066FF"/>
        </w:rPr>
        <w:t xml:space="preserve"> (all queries </w:t>
      </w:r>
      <w:r w:rsidR="001C39E7" w:rsidRPr="00E40D67">
        <w:rPr>
          <w:rFonts w:ascii="Times New Roman" w:hAnsi="Times New Roman" w:cs="Times New Roman"/>
          <w:color w:val="0066FF"/>
        </w:rPr>
        <w:t>performed</w:t>
      </w:r>
      <w:r w:rsidR="00FB1F36" w:rsidRPr="00E40D67">
        <w:rPr>
          <w:rFonts w:ascii="Times New Roman" w:hAnsi="Times New Roman" w:cs="Times New Roman"/>
          <w:color w:val="0066FF"/>
        </w:rPr>
        <w:t xml:space="preserve"> between January 15</w:t>
      </w:r>
      <w:r w:rsidR="00FB1F36" w:rsidRPr="00E40D67">
        <w:rPr>
          <w:rFonts w:ascii="Times New Roman" w:hAnsi="Times New Roman" w:cs="Times New Roman"/>
          <w:color w:val="0066FF"/>
          <w:vertAlign w:val="superscript"/>
        </w:rPr>
        <w:t>th</w:t>
      </w:r>
      <w:r w:rsidR="00FB1F36" w:rsidRPr="00E40D67">
        <w:rPr>
          <w:rFonts w:ascii="Times New Roman" w:hAnsi="Times New Roman" w:cs="Times New Roman"/>
          <w:color w:val="0066FF"/>
        </w:rPr>
        <w:t xml:space="preserve"> and February </w:t>
      </w:r>
      <w:r w:rsidR="00051D17">
        <w:rPr>
          <w:rFonts w:ascii="Times New Roman" w:hAnsi="Times New Roman" w:cs="Times New Roman"/>
          <w:color w:val="0066FF"/>
        </w:rPr>
        <w:t>20</w:t>
      </w:r>
      <w:r w:rsidR="00051D17">
        <w:rPr>
          <w:rFonts w:ascii="Times New Roman" w:hAnsi="Times New Roman" w:cs="Times New Roman"/>
          <w:color w:val="0066FF"/>
          <w:vertAlign w:val="superscript"/>
        </w:rPr>
        <w:t>th</w:t>
      </w:r>
      <w:r w:rsidR="00FB1F36" w:rsidRPr="00E40D67">
        <w:rPr>
          <w:rFonts w:ascii="Times New Roman" w:hAnsi="Times New Roman" w:cs="Times New Roman"/>
          <w:color w:val="0066FF"/>
        </w:rPr>
        <w:t>, 2016)</w:t>
      </w:r>
      <w:r w:rsidR="004F3A99" w:rsidRPr="00E40D67">
        <w:rPr>
          <w:rFonts w:ascii="Times New Roman" w:hAnsi="Times New Roman" w:cs="Times New Roman"/>
          <w:color w:val="0066FF"/>
        </w:rPr>
        <w:t xml:space="preserve"> for </w:t>
      </w:r>
      <w:r w:rsidR="00AB0969" w:rsidRPr="00E40D67">
        <w:rPr>
          <w:rFonts w:ascii="Times New Roman" w:hAnsi="Times New Roman" w:cs="Times New Roman"/>
          <w:color w:val="0066FF"/>
        </w:rPr>
        <w:t xml:space="preserve">each gene, identifying </w:t>
      </w:r>
      <w:r w:rsidR="00CD6CEF">
        <w:rPr>
          <w:rFonts w:ascii="Times New Roman" w:hAnsi="Times New Roman" w:cs="Times New Roman"/>
          <w:color w:val="0066FF"/>
        </w:rPr>
        <w:t>orthologous</w:t>
      </w:r>
      <w:r w:rsidR="00CD6CEF" w:rsidRPr="00E40D67">
        <w:rPr>
          <w:rFonts w:ascii="Times New Roman" w:hAnsi="Times New Roman" w:cs="Times New Roman"/>
          <w:color w:val="0066FF"/>
        </w:rPr>
        <w:t xml:space="preserve"> </w:t>
      </w:r>
      <w:r w:rsidR="006751E8" w:rsidRPr="00E40D67">
        <w:rPr>
          <w:rFonts w:ascii="Times New Roman" w:hAnsi="Times New Roman" w:cs="Times New Roman"/>
          <w:color w:val="0066FF"/>
        </w:rPr>
        <w:t xml:space="preserve">genes across 2,472 genomes that </w:t>
      </w:r>
      <w:r w:rsidR="00E40D67" w:rsidRPr="00E40D67">
        <w:rPr>
          <w:rFonts w:ascii="Times New Roman" w:hAnsi="Times New Roman" w:cs="Times New Roman"/>
          <w:color w:val="0066FF"/>
        </w:rPr>
        <w:t xml:space="preserve">exhibit </w:t>
      </w:r>
      <w:r w:rsidR="006751E8" w:rsidRPr="00E40D67">
        <w:rPr>
          <w:rFonts w:ascii="Times New Roman" w:hAnsi="Times New Roman" w:cs="Times New Roman"/>
          <w:color w:val="0066FF"/>
        </w:rPr>
        <w:t>HGT according to reconciliation</w:t>
      </w:r>
      <w:r w:rsidR="00E40D67">
        <w:rPr>
          <w:rFonts w:ascii="Times New Roman" w:hAnsi="Times New Roman" w:cs="Times New Roman"/>
          <w:color w:val="0066FF"/>
        </w:rPr>
        <w:t xml:space="preserve"> (</w:t>
      </w:r>
      <w:r w:rsidR="00AB0969" w:rsidRPr="00E40D67">
        <w:rPr>
          <w:rFonts w:ascii="Times New Roman" w:hAnsi="Times New Roman" w:cs="Times New Roman"/>
          <w:color w:val="0066FF"/>
        </w:rPr>
        <w:t>exclud</w:t>
      </w:r>
      <w:r w:rsidR="00E40D67">
        <w:rPr>
          <w:rFonts w:ascii="Times New Roman" w:hAnsi="Times New Roman" w:cs="Times New Roman"/>
          <w:color w:val="0066FF"/>
        </w:rPr>
        <w:t xml:space="preserve">ing </w:t>
      </w:r>
      <w:r w:rsidR="00AB0969" w:rsidRPr="00E40D67">
        <w:rPr>
          <w:rFonts w:ascii="Times New Roman" w:hAnsi="Times New Roman" w:cs="Times New Roman"/>
          <w:color w:val="0066FF"/>
        </w:rPr>
        <w:t>events</w:t>
      </w:r>
      <w:r w:rsidR="00A453E8" w:rsidRPr="00E40D67">
        <w:rPr>
          <w:rFonts w:ascii="Times New Roman" w:hAnsi="Times New Roman" w:cs="Times New Roman"/>
          <w:color w:val="0066FF"/>
        </w:rPr>
        <w:t xml:space="preserve"> that occurred</w:t>
      </w:r>
      <w:r w:rsidR="006751E8" w:rsidRPr="00E40D67">
        <w:rPr>
          <w:rFonts w:ascii="Times New Roman" w:hAnsi="Times New Roman" w:cs="Times New Roman"/>
          <w:color w:val="0066FF"/>
        </w:rPr>
        <w:t xml:space="preserve"> on branches with</w:t>
      </w:r>
      <w:r w:rsidR="00A453E8" w:rsidRPr="00E40D67">
        <w:rPr>
          <w:rFonts w:ascii="Times New Roman" w:hAnsi="Times New Roman" w:cs="Times New Roman"/>
          <w:color w:val="0066FF"/>
        </w:rPr>
        <w:t>out</w:t>
      </w:r>
      <w:r w:rsidR="006751E8" w:rsidRPr="00E40D67">
        <w:rPr>
          <w:rFonts w:ascii="Times New Roman" w:hAnsi="Times New Roman" w:cs="Times New Roman"/>
          <w:color w:val="0066FF"/>
        </w:rPr>
        <w:t xml:space="preserve"> descendants</w:t>
      </w:r>
      <w:r w:rsidR="00E40D67">
        <w:rPr>
          <w:rFonts w:ascii="Times New Roman" w:hAnsi="Times New Roman" w:cs="Times New Roman"/>
          <w:color w:val="0066FF"/>
        </w:rPr>
        <w:t>)</w:t>
      </w:r>
      <w:r w:rsidR="006751E8" w:rsidRPr="00E40D67">
        <w:rPr>
          <w:rFonts w:ascii="Times New Roman" w:hAnsi="Times New Roman" w:cs="Times New Roman"/>
          <w:color w:val="0066FF"/>
        </w:rPr>
        <w:t>. We manually compared descendants of the remaining events from our method with the genomes experiencing gene acquisition in the reconciliation dataset to assess overlap between these two methods</w:t>
      </w:r>
      <w:r w:rsidR="00E40D67" w:rsidRPr="00E40D67">
        <w:rPr>
          <w:rFonts w:ascii="Times New Roman" w:hAnsi="Times New Roman" w:cs="Times New Roman"/>
          <w:color w:val="0066FF"/>
        </w:rPr>
        <w:t xml:space="preserve"> (see </w:t>
      </w:r>
      <w:r w:rsidR="00641661" w:rsidRPr="006D385B">
        <w:rPr>
          <w:rFonts w:ascii="Times New Roman" w:hAnsi="Times New Roman" w:cs="Times New Roman"/>
          <w:color w:val="0066FF"/>
        </w:rPr>
        <w:t xml:space="preserve">Supplemental </w:t>
      </w:r>
      <w:r w:rsidR="00E40D67" w:rsidRPr="00E40D67">
        <w:rPr>
          <w:rFonts w:ascii="Times New Roman" w:hAnsi="Times New Roman" w:cs="Times New Roman"/>
          <w:color w:val="0066FF"/>
        </w:rPr>
        <w:t>Text)</w:t>
      </w:r>
      <w:r w:rsidR="006751E8" w:rsidRPr="00E40D67">
        <w:rPr>
          <w:rFonts w:ascii="Times New Roman" w:hAnsi="Times New Roman" w:cs="Times New Roman"/>
          <w:color w:val="0066FF"/>
        </w:rPr>
        <w:t>.</w:t>
      </w:r>
      <w:r w:rsidR="00F70B47" w:rsidRPr="00E40D67">
        <w:rPr>
          <w:rFonts w:ascii="Times New Roman" w:hAnsi="Times New Roman" w:cs="Times New Roman"/>
          <w:color w:val="0066FF"/>
        </w:rPr>
        <w:t xml:space="preserve"> </w:t>
      </w:r>
    </w:p>
    <w:p w14:paraId="3E4E3DF1" w14:textId="77777777" w:rsidR="000066C9" w:rsidRPr="00523443" w:rsidRDefault="000066C9" w:rsidP="00DF2A96">
      <w:pPr>
        <w:spacing w:line="480" w:lineRule="auto"/>
        <w:jc w:val="both"/>
        <w:rPr>
          <w:rFonts w:ascii="Times New Roman" w:hAnsi="Times New Roman" w:cs="Times New Roman"/>
        </w:rPr>
      </w:pPr>
    </w:p>
    <w:p w14:paraId="351A3E03" w14:textId="77777777" w:rsidR="00DD021D" w:rsidRPr="00523443" w:rsidRDefault="00DD021D" w:rsidP="00DF2A96">
      <w:pPr>
        <w:spacing w:line="480" w:lineRule="auto"/>
        <w:jc w:val="both"/>
        <w:rPr>
          <w:rFonts w:ascii="Times New Roman" w:hAnsi="Times New Roman" w:cs="Times New Roman"/>
        </w:rPr>
      </w:pPr>
      <w:r w:rsidRPr="00523443">
        <w:rPr>
          <w:rFonts w:ascii="Times New Roman" w:hAnsi="Times New Roman" w:cs="Times New Roman"/>
          <w:b/>
        </w:rPr>
        <w:t>Quantifying PGCEs</w:t>
      </w:r>
    </w:p>
    <w:p w14:paraId="4AC9D374" w14:textId="6B2D85CD" w:rsidR="00DD021D" w:rsidRPr="00B13E37" w:rsidRDefault="003F7D41" w:rsidP="00D273D3">
      <w:pPr>
        <w:spacing w:line="480" w:lineRule="auto"/>
        <w:jc w:val="both"/>
        <w:rPr>
          <w:rFonts w:ascii="Times New Roman" w:hAnsi="Times New Roman" w:cs="Times New Roman"/>
        </w:rPr>
      </w:pPr>
      <w:r>
        <w:rPr>
          <w:rFonts w:ascii="Times New Roman" w:hAnsi="Times New Roman" w:cs="Times New Roman"/>
        </w:rPr>
        <w:t>We defined</w:t>
      </w:r>
      <w:r w:rsidRPr="003F7D41">
        <w:rPr>
          <w:rFonts w:ascii="Times New Roman" w:hAnsi="Times New Roman" w:cs="Times New Roman"/>
        </w:rPr>
        <w:t xml:space="preserve"> </w:t>
      </w:r>
      <w:r w:rsidRPr="00523443">
        <w:rPr>
          <w:rFonts w:ascii="Times New Roman" w:hAnsi="Times New Roman" w:cs="Times New Roman"/>
        </w:rPr>
        <w:t>a “pair of genes with conjugated evolution” (PGCE)</w:t>
      </w:r>
      <w:r>
        <w:rPr>
          <w:rFonts w:ascii="Times New Roman" w:hAnsi="Times New Roman" w:cs="Times New Roman"/>
        </w:rPr>
        <w:t xml:space="preserve"> as a </w:t>
      </w:r>
      <w:r w:rsidR="00DD021D" w:rsidRPr="00523443">
        <w:rPr>
          <w:rFonts w:ascii="Times New Roman" w:hAnsi="Times New Roman" w:cs="Times New Roman"/>
        </w:rPr>
        <w:t>gene pair (</w:t>
      </w:r>
      <w:r w:rsidR="00DD021D" w:rsidRPr="00523443">
        <w:rPr>
          <w:rFonts w:ascii="Times New Roman" w:hAnsi="Times New Roman" w:cs="Times New Roman"/>
          <w:i/>
        </w:rPr>
        <w:t>i</w:t>
      </w:r>
      <w:r w:rsidR="00DD021D" w:rsidRPr="00523443">
        <w:rPr>
          <w:rFonts w:ascii="Times New Roman" w:hAnsi="Times New Roman" w:cs="Times New Roman"/>
        </w:rPr>
        <w:t xml:space="preserve">, </w:t>
      </w:r>
      <w:r w:rsidR="00DD021D" w:rsidRPr="00523443">
        <w:rPr>
          <w:rFonts w:ascii="Times New Roman" w:hAnsi="Times New Roman" w:cs="Times New Roman"/>
          <w:i/>
        </w:rPr>
        <w:t>j</w:t>
      </w:r>
      <w:r w:rsidR="00DD021D" w:rsidRPr="00523443">
        <w:rPr>
          <w:rFonts w:ascii="Times New Roman" w:hAnsi="Times New Roman" w:cs="Times New Roman"/>
        </w:rPr>
        <w:t xml:space="preserve">) for which the presence of one gene </w:t>
      </w:r>
      <w:r w:rsidR="00DD021D" w:rsidRPr="00523443">
        <w:rPr>
          <w:rFonts w:ascii="Times New Roman" w:hAnsi="Times New Roman" w:cs="Times New Roman"/>
          <w:i/>
        </w:rPr>
        <w:t>i</w:t>
      </w:r>
      <w:r w:rsidR="00DD021D" w:rsidRPr="00523443">
        <w:rPr>
          <w:rFonts w:ascii="Times New Roman" w:hAnsi="Times New Roman" w:cs="Times New Roman"/>
        </w:rPr>
        <w:t xml:space="preserve"> encourages the gain of the other, </w:t>
      </w:r>
      <w:r w:rsidR="00DD021D" w:rsidRPr="00523443">
        <w:rPr>
          <w:rFonts w:ascii="Times New Roman" w:hAnsi="Times New Roman" w:cs="Times New Roman"/>
          <w:i/>
        </w:rPr>
        <w:t>j</w:t>
      </w:r>
      <w:r w:rsidR="00535E02">
        <w:rPr>
          <w:rFonts w:ascii="Times New Roman" w:hAnsi="Times New Roman" w:cs="Times New Roman"/>
          <w:i/>
        </w:rPr>
        <w:t>.</w:t>
      </w:r>
      <w:r w:rsidR="00DD021D" w:rsidRPr="00523443">
        <w:rPr>
          <w:rFonts w:ascii="Times New Roman" w:hAnsi="Times New Roman" w:cs="Times New Roman"/>
        </w:rPr>
        <w:t xml:space="preserve"> Considering these genes as phylogenetic characters, we </w:t>
      </w:r>
      <w:r>
        <w:rPr>
          <w:rFonts w:ascii="Times New Roman" w:hAnsi="Times New Roman" w:cs="Times New Roman"/>
        </w:rPr>
        <w:t>therefore aim</w:t>
      </w:r>
      <w:r w:rsidRPr="00523443">
        <w:rPr>
          <w:rFonts w:ascii="Times New Roman" w:hAnsi="Times New Roman" w:cs="Times New Roman"/>
        </w:rPr>
        <w:t xml:space="preserve"> </w:t>
      </w:r>
      <w:r w:rsidR="00DD021D" w:rsidRPr="00523443">
        <w:rPr>
          <w:rFonts w:ascii="Times New Roman" w:hAnsi="Times New Roman" w:cs="Times New Roman"/>
        </w:rPr>
        <w:t xml:space="preserve">to detect pairs for which “gain” state transitions for character </w:t>
      </w:r>
      <w:r w:rsidR="00DD021D" w:rsidRPr="00523443">
        <w:rPr>
          <w:rFonts w:ascii="Times New Roman" w:hAnsi="Times New Roman" w:cs="Times New Roman"/>
          <w:i/>
        </w:rPr>
        <w:t xml:space="preserve">j </w:t>
      </w:r>
      <w:r w:rsidR="00DD021D" w:rsidRPr="00523443">
        <w:rPr>
          <w:rFonts w:ascii="Times New Roman" w:hAnsi="Times New Roman" w:cs="Times New Roman"/>
        </w:rPr>
        <w:t xml:space="preserve">are enriched on branches where character </w:t>
      </w:r>
      <w:r w:rsidR="00DD021D" w:rsidRPr="00523443">
        <w:rPr>
          <w:rFonts w:ascii="Times New Roman" w:hAnsi="Times New Roman" w:cs="Times New Roman"/>
          <w:i/>
        </w:rPr>
        <w:t xml:space="preserve">i </w:t>
      </w:r>
      <w:r w:rsidR="00DD021D" w:rsidRPr="00523443">
        <w:rPr>
          <w:rFonts w:ascii="Times New Roman" w:hAnsi="Times New Roman" w:cs="Times New Roman"/>
        </w:rPr>
        <w:t xml:space="preserve">remains in the “present” state. This problem is related to previous methods for detecting coevolution or correlation between </w:t>
      </w:r>
      <w:r w:rsidR="00DD021D" w:rsidRPr="00523443">
        <w:rPr>
          <w:rFonts w:ascii="Times New Roman" w:hAnsi="Times New Roman" w:cs="Times New Roman"/>
        </w:rPr>
        <w:lastRenderedPageBreak/>
        <w:t>phylogenetic characters</w:t>
      </w:r>
      <w:r w:rsidR="00DD021D">
        <w:rPr>
          <w:rFonts w:ascii="Times New Roman" w:hAnsi="Times New Roman" w:cs="Times New Roman"/>
        </w:rPr>
        <w:t xml:space="preserve"> </w:t>
      </w:r>
      <w:r w:rsidR="00DD021D"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"author" : [ { "dropping-particle" : "", "family" : "Maddison", "given" : "Wayne P", "non-dropping-particle" : "", "parse-names" : false, "suffix" : "" } ], "container-title" : "Evolution", "id" : "ITEM-1", "issue" : "3", "issued" : { "date-parts" : [ [ "1990" ] ] }, "page" : "539-557", "title" : "A Method for Testing the Correlated Evolution of Two Binary Characters: Are Gains or Losses Concentrated on Certain Branches of a Phylogenetic Tree?", "type" : "article-journal", "volume" : "44" }, "uris" : [ "http://www.mendeley.com/documents/?uuid=2f2c8200-31cc-4a8a-b683-73d59a33aee4" ] }, { "id" : "ITEM-2", "itemData" : { "DOI" : "10.1080/10635150390192780", "ISSN" : "1063-5157", "abstract" : "Many questions in evolutionary biology are best addressed by comparing traits in different species. Often such studies involve mapping characters on phylogenetic trees. Mapping characters on trees allows the nature, number, and timing of the transformations to be identified. The parsimony method is the only method available for mapping morphological characters on phylogenies. Although the parsimony method often makes reasonable reconstructions of the history of a character, it has a number of limitations. These limitations include the inability to consider more than a single change along a branch on a tree and the uncoupling of evolutionary time from amount of character change. We extended a method described by Nielsen (2002, Syst. Biol. 51:729-739) to the mapping of morphological characters under continuous-time Markov models and demonstrate here the utility of the method for mapping characters on trees and for identifying character correlation.", "author" : [ { "dropping-particle" : "", "family" : "Huelsenbeck", "given" : "John P.", "non-dropping-particle" : "", "parse-names" : false, "suffix" : "" }, { "dropping-particle" : "", "family" : "Nielsen", "given" : "Rasmus", "non-dropping-particle" : "", "parse-names" : false, "suffix" : "" }, { "dropping-particle" : "", "family" : "Bollback", "given" : "Jonathan P.", "non-dropping-particle" : "", "parse-names" : false, "suffix" : "" } ], "container-title" : "Systematic Biology", "id" : "ITEM-2", "issue" : "2", "issued" : { "date-parts" : [ [ "2003", "4", "1" ] ] }, "page" : "131-158", "title" : "Stochastic Mapping of Morphological Characters", "type" : "article-journal", "volume" : "52" }, "uris" : [ "http://www.mendeley.com/documents/?uuid=6c7a3250-70fa-407a-aaed-fb6830739f55" ] }, { "id" : "ITEM-3", "itemData" : { "DOI" : "10.1093/bioinformatics/bts396", "ISSN" : "1367-4811", "PMID" : "22962457", "abstract" : "Correlated events of gains and losses enable inference of co-evolution relations. The reconstruction of the co-evolutionary interactions network in prokaryotic species may elucidate functional associations among genes.", "author" : [ { "dropping-particle" : "", "family" : "Cohen", "given" : "Ofir", "non-dropping-particle" : "", "parse-names" : false, "suffix" : "" }, { "dropping-particle" : "", "family" : "Ashkenazy", "given" : "Haim", "non-dropping-particle" : "", "parse-names" : false, "suffix" : "" }, { "dropping-particle" : "", "family" : "Burstein", "given" : "David", "non-dropping-particle" : "", "parse-names" : false, "suffix" : "" }, { "dropping-particle" : "", "family" : "Pupko", "given" : "Tal", "non-dropping-particle" : "", "parse-names" : false, "suffix" : "" } ], "container-title" : "Bioinformatics (Oxford, England)", "id" : "ITEM-3", "issue" : "18", "issued" : { "date-parts" : [ [ "2012", "9", "15" ] ] }, "page" : "i389-i394", "title" : "Uncovering the co-evolutionary network among prokaryotic genes.", "type" : "article-journal", "volume" : "28" }, "uris" : [ "http://www.mendeley.com/documents/?uuid=f37640bc-a9ab-427c-912f-a1d8ae89df66" ] } ], "mendeley" : { "formattedCitation" : "(Maddison 1990; Huelsenbeck et al. 2003; Cohen et al. 2012)", "plainTextFormattedCitation" : "(Maddison 1990; Huelsenbeck et al. 2003; Cohen et al. 2012)", "previouslyFormattedCitation" : "(Maddison 1990; Huelsenbeck et al. 2003; Cohen et al. 2012)" }, "properties" : { "noteIndex" : 0 }, "schema" : "https://github.com/citation-style-language/schema/raw/master/csl-citation.json" }</w:instrText>
      </w:r>
      <w:r w:rsidR="00DD021D" w:rsidRPr="00B13E37">
        <w:rPr>
          <w:rFonts w:ascii="Times New Roman" w:hAnsi="Times New Roman" w:cs="Times New Roman"/>
        </w:rPr>
        <w:fldChar w:fldCharType="separate"/>
      </w:r>
      <w:r w:rsidR="00DD021D" w:rsidRPr="00DD021D">
        <w:rPr>
          <w:rFonts w:ascii="Times New Roman" w:hAnsi="Times New Roman" w:cs="Times New Roman"/>
          <w:noProof/>
        </w:rPr>
        <w:t>(Maddison 1990; Huelsenbeck et al. 2003; Cohen et al. 2012)</w:t>
      </w:r>
      <w:r w:rsidR="00DD021D" w:rsidRPr="00B13E37">
        <w:rPr>
          <w:rFonts w:ascii="Times New Roman" w:hAnsi="Times New Roman" w:cs="Times New Roman"/>
        </w:rPr>
        <w:fldChar w:fldCharType="end"/>
      </w:r>
      <w:r w:rsidR="00DD021D" w:rsidRPr="00B13E37">
        <w:rPr>
          <w:rFonts w:ascii="Times New Roman" w:hAnsi="Times New Roman" w:cs="Times New Roman"/>
        </w:rPr>
        <w:t xml:space="preserve">. Given </w:t>
      </w:r>
      <w:r w:rsidR="00DD021D" w:rsidRPr="00B13E37">
        <w:rPr>
          <w:rFonts w:ascii="Times New Roman" w:hAnsi="Times New Roman" w:cs="Times New Roman"/>
          <w:i/>
        </w:rPr>
        <w:t>N</w:t>
      </w:r>
      <w:r w:rsidR="00DD021D" w:rsidRPr="00B13E37">
        <w:rPr>
          <w:rFonts w:ascii="Times New Roman" w:hAnsi="Times New Roman" w:cs="Times New Roman"/>
        </w:rPr>
        <w:t xml:space="preserve"> branches and </w:t>
      </w:r>
      <w:r w:rsidR="00DD021D" w:rsidRPr="00B13E37">
        <w:rPr>
          <w:rFonts w:ascii="Times New Roman" w:hAnsi="Times New Roman" w:cs="Times New Roman"/>
          <w:i/>
        </w:rPr>
        <w:t xml:space="preserve">k </w:t>
      </w:r>
      <w:r w:rsidR="00DD021D" w:rsidRPr="00B13E37">
        <w:rPr>
          <w:rFonts w:ascii="Times New Roman" w:hAnsi="Times New Roman" w:cs="Times New Roman"/>
        </w:rPr>
        <w:t xml:space="preserve">genes, there are 2 </w:t>
      </w:r>
      <w:r w:rsidR="00DD021D" w:rsidRPr="00B13E37">
        <w:rPr>
          <w:rFonts w:ascii="Times New Roman" w:hAnsi="Times New Roman" w:cs="Times New Roman"/>
          <w:i/>
        </w:rPr>
        <w:t xml:space="preserve">N </w:t>
      </w:r>
      <w:r w:rsidR="00DD021D" w:rsidRPr="00B13E37">
        <w:rPr>
          <w:rFonts w:ascii="Times New Roman" w:hAnsi="Times New Roman" w:cs="Times New Roman"/>
        </w:rPr>
        <w:t xml:space="preserve">X </w:t>
      </w:r>
      <w:r w:rsidR="00DD021D" w:rsidRPr="00B13E37">
        <w:rPr>
          <w:rFonts w:ascii="Times New Roman" w:hAnsi="Times New Roman" w:cs="Times New Roman"/>
          <w:i/>
        </w:rPr>
        <w:t xml:space="preserve">k </w:t>
      </w:r>
      <w:r w:rsidR="00DD021D" w:rsidRPr="00B13E37">
        <w:rPr>
          <w:rFonts w:ascii="Times New Roman" w:hAnsi="Times New Roman" w:cs="Times New Roman"/>
        </w:rPr>
        <w:t xml:space="preserve">matrices, </w:t>
      </w:r>
      <w:r w:rsidR="00DD021D" w:rsidRPr="00B13E37">
        <w:rPr>
          <w:rFonts w:ascii="Times New Roman" w:hAnsi="Times New Roman" w:cs="Times New Roman"/>
          <w:i/>
        </w:rPr>
        <w:t xml:space="preserve">P </w:t>
      </w:r>
      <w:r w:rsidR="00DD021D" w:rsidRPr="00B13E37">
        <w:rPr>
          <w:rFonts w:ascii="Times New Roman" w:hAnsi="Times New Roman" w:cs="Times New Roman"/>
        </w:rPr>
        <w:t xml:space="preserve">and </w:t>
      </w:r>
      <w:r w:rsidR="00DD021D" w:rsidRPr="00B13E37">
        <w:rPr>
          <w:rFonts w:ascii="Times New Roman" w:hAnsi="Times New Roman" w:cs="Times New Roman"/>
          <w:i/>
        </w:rPr>
        <w:t>G</w:t>
      </w:r>
      <w:r w:rsidR="00DD021D" w:rsidRPr="00B13E37">
        <w:rPr>
          <w:rFonts w:ascii="Times New Roman" w:hAnsi="Times New Roman" w:cs="Times New Roman"/>
        </w:rPr>
        <w:t>, describing the probabilities</w:t>
      </w:r>
      <w:r w:rsidR="00DD021D">
        <w:rPr>
          <w:rFonts w:ascii="Times New Roman" w:hAnsi="Times New Roman" w:cs="Times New Roman"/>
        </w:rPr>
        <w:t xml:space="preserve">, </w:t>
      </w:r>
      <w:r w:rsidR="00DD021D" w:rsidRPr="00B13E37">
        <w:rPr>
          <w:rFonts w:ascii="Times New Roman" w:hAnsi="Times New Roman" w:cs="Times New Roman"/>
        </w:rPr>
        <w:t>respectively</w:t>
      </w:r>
      <w:r w:rsidR="00DD021D">
        <w:rPr>
          <w:rFonts w:ascii="Times New Roman" w:hAnsi="Times New Roman" w:cs="Times New Roman"/>
        </w:rPr>
        <w:t>,</w:t>
      </w:r>
      <w:r w:rsidR="00DD021D" w:rsidRPr="00B13E37">
        <w:rPr>
          <w:rFonts w:ascii="Times New Roman" w:hAnsi="Times New Roman" w:cs="Times New Roman"/>
        </w:rPr>
        <w:t xml:space="preserve"> of presence and gain of each gene along each branch</w:t>
      </w:r>
      <w:r w:rsidR="00B83ED0">
        <w:rPr>
          <w:rFonts w:ascii="Times New Roman" w:hAnsi="Times New Roman" w:cs="Times New Roman"/>
        </w:rPr>
        <w:t xml:space="preserve"> </w:t>
      </w:r>
      <w:r w:rsidR="00B83ED0" w:rsidRPr="00D273D3">
        <w:rPr>
          <w:rFonts w:ascii="Times New Roman" w:hAnsi="Times New Roman" w:cs="Times New Roman"/>
          <w:color w:val="0066FF"/>
        </w:rPr>
        <w:t xml:space="preserve">(using </w:t>
      </w:r>
      <w:r w:rsidR="00D273D3">
        <w:rPr>
          <w:rFonts w:ascii="Times New Roman" w:hAnsi="Times New Roman" w:cs="Times New Roman"/>
          <w:color w:val="0066FF"/>
        </w:rPr>
        <w:t xml:space="preserve">our model for estimating gains </w:t>
      </w:r>
      <w:r w:rsidR="001F4296" w:rsidRPr="00D273D3">
        <w:rPr>
          <w:rFonts w:ascii="Times New Roman" w:hAnsi="Times New Roman" w:cs="Times New Roman"/>
          <w:color w:val="0066FF"/>
        </w:rPr>
        <w:t>described above</w:t>
      </w:r>
      <w:r w:rsidR="00B83ED0" w:rsidRPr="00D273D3">
        <w:rPr>
          <w:rFonts w:ascii="Times New Roman" w:hAnsi="Times New Roman" w:cs="Times New Roman"/>
          <w:color w:val="0066FF"/>
        </w:rPr>
        <w:t>)</w:t>
      </w:r>
      <w:r w:rsidR="00DD021D" w:rsidRPr="00D273D3">
        <w:rPr>
          <w:rFonts w:ascii="Times New Roman" w:hAnsi="Times New Roman" w:cs="Times New Roman"/>
          <w:color w:val="0066FF"/>
        </w:rPr>
        <w:t>.</w:t>
      </w:r>
      <w:r w:rsidR="00441924" w:rsidRPr="00D273D3">
        <w:rPr>
          <w:rFonts w:ascii="Times New Roman" w:hAnsi="Times New Roman" w:cs="Times New Roman"/>
          <w:color w:val="0066FF"/>
        </w:rPr>
        <w:t xml:space="preserve"> </w:t>
      </w:r>
      <w:r w:rsidR="00DD021D" w:rsidRPr="00B13E37">
        <w:rPr>
          <w:rFonts w:ascii="Times New Roman" w:hAnsi="Times New Roman" w:cs="Times New Roman"/>
        </w:rPr>
        <w:t>The test statistic for</w:t>
      </w:r>
      <w:r w:rsidR="00A6511E">
        <w:rPr>
          <w:rFonts w:ascii="Times New Roman" w:hAnsi="Times New Roman" w:cs="Times New Roman"/>
        </w:rPr>
        <w:t xml:space="preserve"> a dependency between</w:t>
      </w:r>
      <w:r w:rsidR="00DD021D" w:rsidRPr="00B13E37">
        <w:rPr>
          <w:rFonts w:ascii="Times New Roman" w:hAnsi="Times New Roman" w:cs="Times New Roman"/>
        </w:rPr>
        <w:t xml:space="preserve"> each gene pair (</w:t>
      </w:r>
      <w:r w:rsidR="00DD021D" w:rsidRPr="00B13E37">
        <w:rPr>
          <w:rFonts w:ascii="Times New Roman" w:hAnsi="Times New Roman" w:cs="Times New Roman"/>
          <w:i/>
        </w:rPr>
        <w:t>i</w:t>
      </w:r>
      <w:r w:rsidR="00DD021D" w:rsidRPr="00B13E37">
        <w:rPr>
          <w:rFonts w:ascii="Times New Roman" w:hAnsi="Times New Roman" w:cs="Times New Roman"/>
        </w:rPr>
        <w:t xml:space="preserve">, </w:t>
      </w:r>
      <w:r w:rsidR="00DD021D" w:rsidRPr="00B13E37">
        <w:rPr>
          <w:rFonts w:ascii="Times New Roman" w:hAnsi="Times New Roman" w:cs="Times New Roman"/>
          <w:i/>
        </w:rPr>
        <w:t>j</w:t>
      </w:r>
      <w:r w:rsidR="00DD021D" w:rsidRPr="00B13E37">
        <w:rPr>
          <w:rFonts w:ascii="Times New Roman" w:hAnsi="Times New Roman" w:cs="Times New Roman"/>
        </w:rPr>
        <w:t xml:space="preserve">) </w:t>
      </w:r>
      <w:r w:rsidR="00DD021D">
        <w:rPr>
          <w:rFonts w:ascii="Times New Roman" w:hAnsi="Times New Roman" w:cs="Times New Roman"/>
        </w:rPr>
        <w:t>is</w:t>
      </w:r>
      <w:r w:rsidR="00DD021D" w:rsidRPr="00B13E37">
        <w:rPr>
          <w:rFonts w:ascii="Times New Roman" w:hAnsi="Times New Roman" w:cs="Times New Roman"/>
        </w:rPr>
        <w:t xml:space="preserve"> the </w:t>
      </w:r>
      <w:r w:rsidR="00DF202F">
        <w:rPr>
          <w:rFonts w:ascii="Times New Roman" w:hAnsi="Times New Roman" w:cs="Times New Roman"/>
        </w:rPr>
        <w:t>expected number</w:t>
      </w:r>
      <w:r w:rsidR="00DD021D" w:rsidRPr="00B13E37">
        <w:rPr>
          <w:rFonts w:ascii="Times New Roman" w:hAnsi="Times New Roman" w:cs="Times New Roman"/>
        </w:rPr>
        <w:t xml:space="preserve"> of branches where the gain of gene </w:t>
      </w:r>
      <w:r w:rsidR="00DD021D" w:rsidRPr="00B13E37">
        <w:rPr>
          <w:rFonts w:ascii="Times New Roman" w:hAnsi="Times New Roman" w:cs="Times New Roman"/>
          <w:i/>
        </w:rPr>
        <w:t>j</w:t>
      </w:r>
      <w:r w:rsidR="00DD021D" w:rsidRPr="00B13E37">
        <w:rPr>
          <w:rFonts w:ascii="Times New Roman" w:hAnsi="Times New Roman" w:cs="Times New Roman"/>
        </w:rPr>
        <w:t xml:space="preserve"> occurs, while conditioning on the presence of gene </w:t>
      </w:r>
      <w:r w:rsidR="00DD021D" w:rsidRPr="00B13E37">
        <w:rPr>
          <w:rFonts w:ascii="Times New Roman" w:hAnsi="Times New Roman" w:cs="Times New Roman"/>
          <w:i/>
        </w:rPr>
        <w:t xml:space="preserve">i </w:t>
      </w:r>
      <w:r w:rsidR="00DD021D" w:rsidRPr="00B13E37">
        <w:rPr>
          <w:rFonts w:ascii="Times New Roman" w:hAnsi="Times New Roman" w:cs="Times New Roman"/>
        </w:rPr>
        <w:t xml:space="preserve">(cell </w:t>
      </w:r>
      <w:proofErr w:type="spellStart"/>
      <w:r w:rsidR="00DD021D" w:rsidRPr="00B13E37">
        <w:rPr>
          <w:rFonts w:ascii="Times New Roman" w:hAnsi="Times New Roman" w:cs="Times New Roman"/>
          <w:i/>
        </w:rPr>
        <w:t>C</w:t>
      </w:r>
      <w:r w:rsidR="00DD021D" w:rsidRPr="00B13E37">
        <w:rPr>
          <w:rFonts w:ascii="Times New Roman" w:hAnsi="Times New Roman" w:cs="Times New Roman"/>
          <w:i/>
          <w:vertAlign w:val="subscript"/>
        </w:rPr>
        <w:t>ij</w:t>
      </w:r>
      <w:proofErr w:type="spellEnd"/>
      <w:r w:rsidR="00DD021D" w:rsidRPr="00B13E37">
        <w:rPr>
          <w:rFonts w:ascii="Times New Roman" w:hAnsi="Times New Roman" w:cs="Times New Roman"/>
        </w:rPr>
        <w:t xml:space="preserve"> in a </w:t>
      </w:r>
      <w:r w:rsidR="00DD021D" w:rsidRPr="00B13E37">
        <w:rPr>
          <w:rFonts w:ascii="Times New Roman" w:hAnsi="Times New Roman" w:cs="Times New Roman"/>
          <w:i/>
        </w:rPr>
        <w:t xml:space="preserve">k </w:t>
      </w:r>
      <w:r w:rsidR="00DD021D" w:rsidRPr="00B13E37">
        <w:rPr>
          <w:rFonts w:ascii="Times New Roman" w:hAnsi="Times New Roman" w:cs="Times New Roman"/>
        </w:rPr>
        <w:t xml:space="preserve">x </w:t>
      </w:r>
      <w:r w:rsidR="00DD021D" w:rsidRPr="00B13E37">
        <w:rPr>
          <w:rFonts w:ascii="Times New Roman" w:hAnsi="Times New Roman" w:cs="Times New Roman"/>
          <w:i/>
        </w:rPr>
        <w:t xml:space="preserve">k </w:t>
      </w:r>
      <w:r w:rsidR="00DD021D" w:rsidRPr="00B13E37">
        <w:rPr>
          <w:rFonts w:ascii="Times New Roman" w:hAnsi="Times New Roman" w:cs="Times New Roman"/>
        </w:rPr>
        <w:t xml:space="preserve">matrix </w:t>
      </w:r>
      <w:r w:rsidR="00DD021D" w:rsidRPr="00B13E37">
        <w:rPr>
          <w:rFonts w:ascii="Times New Roman" w:hAnsi="Times New Roman" w:cs="Times New Roman"/>
          <w:i/>
        </w:rPr>
        <w:t>C</w:t>
      </w:r>
      <w:r w:rsidR="00DD021D" w:rsidRPr="00B13E37">
        <w:rPr>
          <w:rFonts w:ascii="Times New Roman" w:hAnsi="Times New Roman" w:cs="Times New Roman"/>
        </w:rPr>
        <w:t xml:space="preserve">). </w:t>
      </w:r>
      <w:r w:rsidR="00D85D6C" w:rsidRPr="00D273D3">
        <w:rPr>
          <w:rFonts w:ascii="Times New Roman" w:hAnsi="Times New Roman" w:cs="Times New Roman"/>
          <w:color w:val="0066FF"/>
        </w:rPr>
        <w:t>C</w:t>
      </w:r>
      <w:r w:rsidR="00547546" w:rsidRPr="00D273D3">
        <w:rPr>
          <w:rFonts w:ascii="Times New Roman" w:hAnsi="Times New Roman" w:cs="Times New Roman"/>
          <w:color w:val="0066FF"/>
        </w:rPr>
        <w:t>ount</w:t>
      </w:r>
      <w:r w:rsidR="00D85D6C" w:rsidRPr="00D273D3">
        <w:rPr>
          <w:rFonts w:ascii="Times New Roman" w:hAnsi="Times New Roman" w:cs="Times New Roman"/>
          <w:color w:val="0066FF"/>
        </w:rPr>
        <w:t xml:space="preserve">ing transitions of one character (gene </w:t>
      </w:r>
      <w:r w:rsidR="00D85D6C" w:rsidRPr="00D273D3">
        <w:rPr>
          <w:rFonts w:ascii="Times New Roman" w:hAnsi="Times New Roman" w:cs="Times New Roman"/>
          <w:i/>
          <w:color w:val="0066FF"/>
        </w:rPr>
        <w:t xml:space="preserve">j </w:t>
      </w:r>
      <w:r w:rsidR="00D85D6C" w:rsidRPr="00D273D3">
        <w:rPr>
          <w:rFonts w:ascii="Times New Roman" w:hAnsi="Times New Roman" w:cs="Times New Roman"/>
          <w:color w:val="0066FF"/>
        </w:rPr>
        <w:t xml:space="preserve">gain) given some state of another character (gene </w:t>
      </w:r>
      <w:r w:rsidR="00D85D6C" w:rsidRPr="00D273D3">
        <w:rPr>
          <w:rFonts w:ascii="Times New Roman" w:hAnsi="Times New Roman" w:cs="Times New Roman"/>
          <w:i/>
          <w:color w:val="0066FF"/>
        </w:rPr>
        <w:t xml:space="preserve">i </w:t>
      </w:r>
      <w:r w:rsidR="00D85D6C" w:rsidRPr="00D273D3">
        <w:rPr>
          <w:rFonts w:ascii="Times New Roman" w:hAnsi="Times New Roman" w:cs="Times New Roman"/>
          <w:color w:val="0066FF"/>
        </w:rPr>
        <w:t xml:space="preserve">presence) yields </w:t>
      </w:r>
      <w:r w:rsidR="00B262B2" w:rsidRPr="00D273D3">
        <w:rPr>
          <w:rFonts w:ascii="Times New Roman" w:hAnsi="Times New Roman" w:cs="Times New Roman"/>
          <w:color w:val="0066FF"/>
        </w:rPr>
        <w:t>a</w:t>
      </w:r>
      <w:r w:rsidR="00D85D6C" w:rsidRPr="00D273D3">
        <w:rPr>
          <w:rFonts w:ascii="Times New Roman" w:hAnsi="Times New Roman" w:cs="Times New Roman"/>
          <w:color w:val="0066FF"/>
        </w:rPr>
        <w:t xml:space="preserve"> standard test statistic for testing correlated evolution of binary characters</w:t>
      </w:r>
      <w:r w:rsidR="00A6511E" w:rsidRPr="00D273D3">
        <w:rPr>
          <w:rFonts w:ascii="Times New Roman" w:hAnsi="Times New Roman" w:cs="Times New Roman"/>
          <w:color w:val="0066FF"/>
        </w:rPr>
        <w:t xml:space="preserve"> on phylogenies</w:t>
      </w:r>
      <w:r w:rsidR="00D85D6C" w:rsidRPr="00D273D3">
        <w:rPr>
          <w:rFonts w:ascii="Times New Roman" w:hAnsi="Times New Roman" w:cs="Times New Roman"/>
          <w:color w:val="0066FF"/>
        </w:rPr>
        <w:t xml:space="preserve"> </w:t>
      </w:r>
      <w:r w:rsidR="00D85D6C" w:rsidRPr="00D273D3">
        <w:rPr>
          <w:rFonts w:ascii="Times New Roman" w:hAnsi="Times New Roman" w:cs="Times New Roman"/>
          <w:color w:val="0066FF"/>
        </w:rPr>
        <w:fldChar w:fldCharType="begin" w:fldLock="1"/>
      </w:r>
      <w:r w:rsidR="004F3A99" w:rsidRPr="00D273D3">
        <w:rPr>
          <w:rFonts w:ascii="Times New Roman" w:hAnsi="Times New Roman" w:cs="Times New Roman"/>
          <w:color w:val="0066FF"/>
        </w:rPr>
        <w:instrText>ADDIN CSL_CITATION { "citationItems" : [ { "id" : "ITEM-1", "itemData" : { "author" : [ { "dropping-particle" : "", "family" : "Maddison", "given" : "Wayne P", "non-dropping-particle" : "", "parse-names" : false, "suffix" : "" } ], "container-title" : "Evolution", "id" : "ITEM-1", "issue" : "3", "issued" : { "date-parts" : [ [ "1990" ] ] }, "page" : "539-557", "title" : "A Method for Testing the Correlated Evolution of Two Binary Characters: Are Gains or Losses Concentrated on Certain Branches of a Phylogenetic Tree?", "type" : "article-journal", "volume" : "44" }, "uris" : [ "http://www.mendeley.com/documents/?uuid=2f2c8200-31cc-4a8a-b683-73d59a33aee4" ] } ], "mendeley" : { "formattedCitation" : "(Maddison 1990)", "plainTextFormattedCitation" : "(Maddison 1990)", "previouslyFormattedCitation" : "(Maddison 1990)" }, "properties" : { "noteIndex" : 0 }, "schema" : "https://github.com/citation-style-language/schema/raw/master/csl-citation.json" }</w:instrText>
      </w:r>
      <w:r w:rsidR="00D85D6C" w:rsidRPr="00D273D3">
        <w:rPr>
          <w:rFonts w:ascii="Times New Roman" w:hAnsi="Times New Roman" w:cs="Times New Roman"/>
          <w:color w:val="0066FF"/>
        </w:rPr>
        <w:fldChar w:fldCharType="separate"/>
      </w:r>
      <w:r w:rsidR="00D85D6C" w:rsidRPr="00D273D3">
        <w:rPr>
          <w:rFonts w:ascii="Times New Roman" w:hAnsi="Times New Roman" w:cs="Times New Roman"/>
          <w:noProof/>
          <w:color w:val="0066FF"/>
        </w:rPr>
        <w:t>(Maddison 1990)</w:t>
      </w:r>
      <w:r w:rsidR="00D85D6C" w:rsidRPr="00D273D3">
        <w:rPr>
          <w:rFonts w:ascii="Times New Roman" w:hAnsi="Times New Roman" w:cs="Times New Roman"/>
          <w:color w:val="0066FF"/>
        </w:rPr>
        <w:fldChar w:fldCharType="end"/>
      </w:r>
      <w:r w:rsidR="003368A8" w:rsidRPr="00D273D3">
        <w:rPr>
          <w:rFonts w:ascii="Times New Roman" w:hAnsi="Times New Roman" w:cs="Times New Roman"/>
          <w:color w:val="0066FF"/>
        </w:rPr>
        <w:t xml:space="preserve">. </w:t>
      </w:r>
      <w:r w:rsidR="00DD021D" w:rsidRPr="00B13E37">
        <w:rPr>
          <w:rFonts w:ascii="Times New Roman" w:hAnsi="Times New Roman" w:cs="Times New Roman"/>
        </w:rPr>
        <w:t xml:space="preserve">To compute </w:t>
      </w:r>
      <w:r w:rsidR="00DD021D" w:rsidRPr="00B13E37">
        <w:rPr>
          <w:rFonts w:ascii="Times New Roman" w:hAnsi="Times New Roman" w:cs="Times New Roman"/>
          <w:i/>
        </w:rPr>
        <w:t xml:space="preserve">C </w:t>
      </w:r>
      <w:r w:rsidR="00DD021D" w:rsidRPr="00B13E37">
        <w:rPr>
          <w:rFonts w:ascii="Times New Roman" w:hAnsi="Times New Roman" w:cs="Times New Roman"/>
        </w:rPr>
        <w:t xml:space="preserve">across </w:t>
      </w:r>
      <w:r w:rsidR="00DD021D" w:rsidRPr="00B13E37">
        <w:rPr>
          <w:rFonts w:ascii="Times New Roman" w:hAnsi="Times New Roman" w:cs="Times New Roman"/>
          <w:i/>
        </w:rPr>
        <w:t xml:space="preserve">N </w:t>
      </w:r>
      <w:r w:rsidR="00DD021D" w:rsidRPr="00B13E37">
        <w:rPr>
          <w:rFonts w:ascii="Times New Roman" w:hAnsi="Times New Roman" w:cs="Times New Roman"/>
        </w:rPr>
        <w:t xml:space="preserve">branches, we sum the conditional probabilities of the gain of gene </w:t>
      </w:r>
      <w:r w:rsidR="00DD021D" w:rsidRPr="00B13E37">
        <w:rPr>
          <w:rFonts w:ascii="Times New Roman" w:hAnsi="Times New Roman" w:cs="Times New Roman"/>
          <w:i/>
        </w:rPr>
        <w:t xml:space="preserve">j </w:t>
      </w:r>
      <w:r w:rsidR="00DD021D" w:rsidRPr="00B13E37">
        <w:rPr>
          <w:rFonts w:ascii="Times New Roman" w:hAnsi="Times New Roman" w:cs="Times New Roman"/>
        </w:rPr>
        <w:t xml:space="preserve">in the presence of gene </w:t>
      </w:r>
      <w:r w:rsidR="00DD021D" w:rsidRPr="00B13E37">
        <w:rPr>
          <w:rFonts w:ascii="Times New Roman" w:hAnsi="Times New Roman" w:cs="Times New Roman"/>
          <w:i/>
        </w:rPr>
        <w:t xml:space="preserve">i </w:t>
      </w:r>
      <w:r w:rsidR="00DD021D" w:rsidRPr="00B13E37">
        <w:rPr>
          <w:rFonts w:ascii="Times New Roman" w:hAnsi="Times New Roman" w:cs="Times New Roman"/>
        </w:rPr>
        <w:t xml:space="preserve">across the tree, </w:t>
      </w:r>
      <w:r w:rsidR="00DD021D" w:rsidRPr="00B13E37">
        <w:rPr>
          <w:rFonts w:ascii="Times New Roman" w:hAnsi="Times New Roman" w:cs="Times New Roman"/>
          <w:i/>
        </w:rPr>
        <w:t>i.e.</w:t>
      </w:r>
      <w:r w:rsidR="00DD021D" w:rsidRPr="00B13E37">
        <w:rPr>
          <w:rFonts w:ascii="Times New Roman" w:hAnsi="Times New Roman" w:cs="Times New Roman"/>
        </w:rPr>
        <w:t xml:space="preserve"> the</w:t>
      </w:r>
      <w:r w:rsidR="00DD021D" w:rsidRPr="00B13E37">
        <w:rPr>
          <w:rFonts w:ascii="Times New Roman" w:hAnsi="Times New Roman" w:cs="Times New Roman"/>
          <w:i/>
        </w:rPr>
        <w:t xml:space="preserve"> </w:t>
      </w:r>
      <w:r w:rsidR="00DD021D" w:rsidRPr="00B13E37">
        <w:rPr>
          <w:rFonts w:ascii="Times New Roman" w:hAnsi="Times New Roman" w:cs="Times New Roman"/>
        </w:rPr>
        <w:t xml:space="preserve">products of the two </w:t>
      </w:r>
      <w:r w:rsidR="00DD021D" w:rsidRPr="00B13E37">
        <w:rPr>
          <w:rFonts w:ascii="Times New Roman" w:hAnsi="Times New Roman" w:cs="Times New Roman"/>
          <w:i/>
        </w:rPr>
        <w:t xml:space="preserve">N </w:t>
      </w:r>
      <w:r w:rsidR="00DD021D" w:rsidRPr="00B13E37">
        <w:rPr>
          <w:rFonts w:ascii="Times New Roman" w:hAnsi="Times New Roman" w:cs="Times New Roman"/>
        </w:rPr>
        <w:t xml:space="preserve">x </w:t>
      </w:r>
      <w:r w:rsidR="00DD021D" w:rsidRPr="00B13E37">
        <w:rPr>
          <w:rFonts w:ascii="Times New Roman" w:hAnsi="Times New Roman" w:cs="Times New Roman"/>
          <w:i/>
        </w:rPr>
        <w:t>k</w:t>
      </w:r>
      <w:r w:rsidR="00DD021D" w:rsidRPr="00B13E37">
        <w:rPr>
          <w:rFonts w:ascii="Times New Roman" w:hAnsi="Times New Roman" w:cs="Times New Roman"/>
        </w:rPr>
        <w:t xml:space="preserve"> matrices, </w:t>
      </w:r>
      <w:r w:rsidR="00DD021D" w:rsidRPr="00B13E37">
        <w:rPr>
          <w:rFonts w:ascii="Times New Roman" w:hAnsi="Times New Roman" w:cs="Times New Roman"/>
          <w:i/>
        </w:rPr>
        <w:t xml:space="preserve">P </w:t>
      </w:r>
      <w:r w:rsidR="00DD021D" w:rsidRPr="00B13E37">
        <w:rPr>
          <w:rFonts w:ascii="Times New Roman" w:hAnsi="Times New Roman" w:cs="Times New Roman"/>
        </w:rPr>
        <w:t>(presence)</w:t>
      </w:r>
      <w:r w:rsidR="00DD021D" w:rsidRPr="00B13E37">
        <w:rPr>
          <w:rFonts w:ascii="Times New Roman" w:hAnsi="Times New Roman" w:cs="Times New Roman"/>
          <w:i/>
        </w:rPr>
        <w:t xml:space="preserve"> </w:t>
      </w:r>
      <w:r w:rsidR="00DD021D" w:rsidRPr="00B13E37">
        <w:rPr>
          <w:rFonts w:ascii="Times New Roman" w:hAnsi="Times New Roman" w:cs="Times New Roman"/>
        </w:rPr>
        <w:t xml:space="preserve">and </w:t>
      </w:r>
      <w:r w:rsidR="00DD021D" w:rsidRPr="00B13E37">
        <w:rPr>
          <w:rFonts w:ascii="Times New Roman" w:hAnsi="Times New Roman" w:cs="Times New Roman"/>
          <w:i/>
        </w:rPr>
        <w:t xml:space="preserve">G </w:t>
      </w:r>
      <w:r w:rsidR="00DD021D" w:rsidRPr="00B13E37">
        <w:rPr>
          <w:rFonts w:ascii="Times New Roman" w:hAnsi="Times New Roman" w:cs="Times New Roman"/>
        </w:rPr>
        <w:t>(gain)</w:t>
      </w:r>
      <w:r w:rsidR="00DD021D" w:rsidRPr="00B13E37">
        <w:rPr>
          <w:rFonts w:ascii="Times New Roman" w:hAnsi="Times New Roman" w:cs="Times New Roman"/>
          <w:i/>
        </w:rPr>
        <w:t xml:space="preserve">, </w:t>
      </w:r>
      <w:r w:rsidR="00DD021D" w:rsidRPr="00B13E37">
        <w:rPr>
          <w:rFonts w:ascii="Times New Roman" w:hAnsi="Times New Roman" w:cs="Times New Roman"/>
        </w:rPr>
        <w:t>for each gene pair:</w:t>
      </w:r>
    </w:p>
    <w:p w14:paraId="3BC1E53A" w14:textId="1533496F" w:rsidR="00DD021D" w:rsidRPr="00B13E37" w:rsidRDefault="00F97905" w:rsidP="00DF2A96">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nj</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ni</m:t>
                  </m:r>
                </m:sub>
              </m:sSub>
            </m:e>
          </m:nary>
        </m:oMath>
      </m:oMathPara>
    </w:p>
    <w:p w14:paraId="1883C4FA" w14:textId="77777777" w:rsidR="00DD021D" w:rsidRPr="00B13E37" w:rsidRDefault="00DD021D" w:rsidP="00DF2A96">
      <w:pPr>
        <w:spacing w:line="480" w:lineRule="auto"/>
        <w:jc w:val="both"/>
        <w:rPr>
          <w:rFonts w:ascii="Times New Roman" w:hAnsi="Times New Roman" w:cs="Times New Roman"/>
          <w:sz w:val="8"/>
          <w:szCs w:val="8"/>
        </w:rPr>
      </w:pPr>
    </w:p>
    <w:p w14:paraId="12287BAC" w14:textId="4B1147B9"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Entries in </w:t>
      </w:r>
      <w:r w:rsidRPr="00B13E37">
        <w:rPr>
          <w:rFonts w:ascii="Times New Roman" w:hAnsi="Times New Roman" w:cs="Times New Roman"/>
          <w:i/>
        </w:rPr>
        <w:t xml:space="preserve">C </w:t>
      </w:r>
      <w:r w:rsidRPr="00B13E37">
        <w:rPr>
          <w:rFonts w:ascii="Times New Roman" w:hAnsi="Times New Roman" w:cs="Times New Roman"/>
        </w:rPr>
        <w:t xml:space="preserve">which are significantly larger than a null expectation of gains represent PGCEs between the row and column genes of </w:t>
      </w:r>
      <w:r w:rsidRPr="00B13E37">
        <w:rPr>
          <w:rFonts w:ascii="Times New Roman" w:hAnsi="Times New Roman" w:cs="Times New Roman"/>
          <w:i/>
        </w:rPr>
        <w:t>C</w:t>
      </w:r>
      <w:r w:rsidRPr="00B13E37">
        <w:rPr>
          <w:rFonts w:ascii="Times New Roman" w:hAnsi="Times New Roman" w:cs="Times New Roman"/>
        </w:rPr>
        <w:t xml:space="preserve">. </w:t>
      </w:r>
    </w:p>
    <w:p w14:paraId="1D2563DC" w14:textId="77777777" w:rsidR="007233B0" w:rsidRDefault="007233B0" w:rsidP="00DF2A96">
      <w:pPr>
        <w:spacing w:line="480" w:lineRule="auto"/>
        <w:jc w:val="both"/>
        <w:rPr>
          <w:rFonts w:ascii="Times New Roman" w:hAnsi="Times New Roman" w:cs="Times New Roman"/>
          <w:b/>
        </w:rPr>
      </w:pPr>
    </w:p>
    <w:p w14:paraId="361D2896" w14:textId="77777777" w:rsidR="00DD021D" w:rsidRPr="00B13E37" w:rsidRDefault="00DD021D" w:rsidP="00DF2A96">
      <w:pPr>
        <w:spacing w:line="480" w:lineRule="auto"/>
        <w:jc w:val="both"/>
        <w:rPr>
          <w:rFonts w:ascii="Times New Roman" w:hAnsi="Times New Roman" w:cs="Times New Roman"/>
          <w:b/>
          <w:vertAlign w:val="subscript"/>
        </w:rPr>
      </w:pPr>
      <w:r w:rsidRPr="00B13E37">
        <w:rPr>
          <w:rFonts w:ascii="Times New Roman" w:hAnsi="Times New Roman" w:cs="Times New Roman"/>
          <w:b/>
        </w:rPr>
        <w:t>Null distribution for PGCEs</w:t>
      </w:r>
    </w:p>
    <w:p w14:paraId="17AAD7B0" w14:textId="62D947D5"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For two independently evolving genes </w:t>
      </w:r>
      <w:r w:rsidRPr="00B13E37">
        <w:rPr>
          <w:rFonts w:ascii="Times New Roman" w:hAnsi="Times New Roman" w:cs="Times New Roman"/>
          <w:i/>
        </w:rPr>
        <w:t xml:space="preserve">i </w:t>
      </w:r>
      <w:r w:rsidRPr="00B13E37">
        <w:rPr>
          <w:rFonts w:ascii="Times New Roman" w:hAnsi="Times New Roman" w:cs="Times New Roman"/>
        </w:rPr>
        <w:t xml:space="preserve">and </w:t>
      </w:r>
      <w:r w:rsidRPr="00B13E37">
        <w:rPr>
          <w:rFonts w:ascii="Times New Roman" w:hAnsi="Times New Roman" w:cs="Times New Roman"/>
          <w:i/>
        </w:rPr>
        <w:t>j</w:t>
      </w:r>
      <w:r w:rsidRPr="00B13E37">
        <w:rPr>
          <w:rFonts w:ascii="Times New Roman" w:hAnsi="Times New Roman" w:cs="Times New Roman"/>
        </w:rPr>
        <w:t xml:space="preserve">, the counted gains of </w:t>
      </w:r>
      <w:r w:rsidRPr="00B13E37">
        <w:rPr>
          <w:rFonts w:ascii="Times New Roman" w:hAnsi="Times New Roman" w:cs="Times New Roman"/>
          <w:i/>
        </w:rPr>
        <w:t>j</w:t>
      </w:r>
      <w:r w:rsidRPr="00B13E37">
        <w:rPr>
          <w:rFonts w:ascii="Times New Roman" w:hAnsi="Times New Roman" w:cs="Times New Roman"/>
        </w:rPr>
        <w:t xml:space="preserve"> in the presence of </w:t>
      </w:r>
      <w:r w:rsidRPr="00B13E37">
        <w:rPr>
          <w:rFonts w:ascii="Times New Roman" w:hAnsi="Times New Roman" w:cs="Times New Roman"/>
          <w:i/>
        </w:rPr>
        <w:t>i</w:t>
      </w:r>
      <w:r w:rsidRPr="00B13E37">
        <w:rPr>
          <w:rFonts w:ascii="Times New Roman" w:hAnsi="Times New Roman" w:cs="Times New Roman"/>
        </w:rPr>
        <w:t xml:space="preserve">,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i/>
        </w:rPr>
        <w:t xml:space="preserve">, </w:t>
      </w:r>
      <w:r w:rsidRPr="00B13E37">
        <w:rPr>
          <w:rFonts w:ascii="Times New Roman" w:hAnsi="Times New Roman" w:cs="Times New Roman"/>
        </w:rPr>
        <w:t xml:space="preserve">will be distributed </w:t>
      </w:r>
      <w:r w:rsidR="003F7D41">
        <w:rPr>
          <w:rFonts w:ascii="Times New Roman" w:hAnsi="Times New Roman" w:cs="Times New Roman"/>
        </w:rPr>
        <w:t>under the null hypothesis</w:t>
      </w:r>
      <w:r w:rsidR="00851943">
        <w:rPr>
          <w:rFonts w:ascii="Times New Roman" w:hAnsi="Times New Roman" w:cs="Times New Roman"/>
        </w:rPr>
        <w:t xml:space="preserve"> (independent evolution)</w:t>
      </w:r>
      <w:r w:rsidR="003F7D41">
        <w:rPr>
          <w:rFonts w:ascii="Times New Roman" w:hAnsi="Times New Roman" w:cs="Times New Roman"/>
        </w:rPr>
        <w:t xml:space="preserve"> </w:t>
      </w:r>
      <w:r w:rsidRPr="00B13E37">
        <w:rPr>
          <w:rFonts w:ascii="Times New Roman" w:hAnsi="Times New Roman" w:cs="Times New Roman"/>
        </w:rPr>
        <w:t xml:space="preserve">as some function of the prevalence of </w:t>
      </w:r>
      <w:r w:rsidRPr="00B13E37">
        <w:rPr>
          <w:rFonts w:ascii="Times New Roman" w:hAnsi="Times New Roman" w:cs="Times New Roman"/>
          <w:i/>
        </w:rPr>
        <w:t xml:space="preserve">i </w:t>
      </w:r>
      <w:r w:rsidRPr="00B13E37">
        <w:rPr>
          <w:rFonts w:ascii="Times New Roman" w:hAnsi="Times New Roman" w:cs="Times New Roman"/>
        </w:rPr>
        <w:t xml:space="preserve">(the sum of </w:t>
      </w:r>
      <w:r w:rsidRPr="00B13E37">
        <w:rPr>
          <w:rFonts w:ascii="Times New Roman" w:hAnsi="Times New Roman" w:cs="Times New Roman"/>
          <w:i/>
        </w:rPr>
        <w:t>P</w:t>
      </w:r>
      <w:r w:rsidRPr="00B13E37">
        <w:rPr>
          <w:rFonts w:ascii="Times New Roman" w:hAnsi="Times New Roman" w:cs="Times New Roman"/>
          <w:i/>
          <w:vertAlign w:val="subscript"/>
        </w:rPr>
        <w:t>i</w:t>
      </w:r>
      <w:r w:rsidRPr="00B13E37">
        <w:rPr>
          <w:rFonts w:ascii="Times New Roman" w:hAnsi="Times New Roman" w:cs="Times New Roman"/>
          <w:i/>
        </w:rPr>
        <w:t xml:space="preserve">, </w:t>
      </w:r>
      <w:r w:rsidRPr="00B13E37">
        <w:rPr>
          <w:rFonts w:ascii="Times New Roman" w:hAnsi="Times New Roman" w:cs="Times New Roman"/>
        </w:rPr>
        <w:t xml:space="preserve">the vector of probabilities of presence of </w:t>
      </w:r>
      <w:r w:rsidRPr="00B13E37">
        <w:rPr>
          <w:rFonts w:ascii="Times New Roman" w:hAnsi="Times New Roman" w:cs="Times New Roman"/>
          <w:i/>
        </w:rPr>
        <w:t>i</w:t>
      </w:r>
      <w:r w:rsidRPr="00B13E37">
        <w:rPr>
          <w:rFonts w:ascii="Times New Roman" w:hAnsi="Times New Roman" w:cs="Times New Roman"/>
        </w:rPr>
        <w:t xml:space="preserve"> across branches of the tree), the </w:t>
      </w:r>
      <w:r w:rsidR="00DF202F">
        <w:rPr>
          <w:rFonts w:ascii="Times New Roman" w:hAnsi="Times New Roman" w:cs="Times New Roman"/>
        </w:rPr>
        <w:t xml:space="preserve">expected number of branches where </w:t>
      </w:r>
      <w:r w:rsidR="00DF202F" w:rsidRPr="00DF202F">
        <w:rPr>
          <w:rFonts w:ascii="Times New Roman" w:hAnsi="Times New Roman" w:cs="Times New Roman"/>
          <w:i/>
        </w:rPr>
        <w:t>j</w:t>
      </w:r>
      <w:r w:rsidR="00DF202F">
        <w:rPr>
          <w:rFonts w:ascii="Times New Roman" w:hAnsi="Times New Roman" w:cs="Times New Roman"/>
        </w:rPr>
        <w:t xml:space="preserve"> is gained</w:t>
      </w:r>
      <w:r w:rsidRPr="00B13E37">
        <w:rPr>
          <w:rFonts w:ascii="Times New Roman" w:hAnsi="Times New Roman" w:cs="Times New Roman"/>
        </w:rPr>
        <w:t xml:space="preserve"> (the sum of </w:t>
      </w:r>
      <w:proofErr w:type="spellStart"/>
      <w:r w:rsidRPr="00B13E37">
        <w:rPr>
          <w:rFonts w:ascii="Times New Roman" w:hAnsi="Times New Roman" w:cs="Times New Roman"/>
          <w:i/>
        </w:rPr>
        <w:t>G</w:t>
      </w:r>
      <w:r w:rsidRPr="00B13E37">
        <w:rPr>
          <w:rFonts w:ascii="Times New Roman" w:hAnsi="Times New Roman" w:cs="Times New Roman"/>
          <w:i/>
          <w:vertAlign w:val="subscript"/>
        </w:rPr>
        <w:t>j</w:t>
      </w:r>
      <w:proofErr w:type="spellEnd"/>
      <w:r w:rsidRPr="00B13E37">
        <w:rPr>
          <w:rFonts w:ascii="Times New Roman" w:hAnsi="Times New Roman" w:cs="Times New Roman"/>
        </w:rPr>
        <w:t xml:space="preserve">, the vector of probabilities of gains of </w:t>
      </w:r>
      <w:r w:rsidRPr="00B13E37">
        <w:rPr>
          <w:rFonts w:ascii="Times New Roman" w:hAnsi="Times New Roman" w:cs="Times New Roman"/>
          <w:i/>
        </w:rPr>
        <w:t>j</w:t>
      </w:r>
      <w:r w:rsidRPr="00B13E37">
        <w:rPr>
          <w:rFonts w:ascii="Times New Roman" w:hAnsi="Times New Roman" w:cs="Times New Roman"/>
        </w:rPr>
        <w:t xml:space="preserve"> across nodes of the tree), and the topology and branch lengths of the tree (τ):</w:t>
      </w:r>
    </w:p>
    <w:p w14:paraId="10214292" w14:textId="77777777" w:rsidR="00DD021D" w:rsidRPr="00B13E37" w:rsidRDefault="00F97905" w:rsidP="00DF2A96">
      <w:pPr>
        <w:spacing w:line="48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ij</m:t>
              </m:r>
            </m:sub>
          </m:sSub>
          <m:r>
            <w:rPr>
              <w:rFonts w:ascii="Cambria Math" w:hAnsi="Cambria Math" w:cs="Times New Roman"/>
            </w:rPr>
            <m:t xml:space="preserve"> ~ f(</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τ)</m:t>
          </m:r>
        </m:oMath>
      </m:oMathPara>
    </w:p>
    <w:p w14:paraId="6703A764" w14:textId="1D266B80" w:rsidR="00DD021D" w:rsidRPr="00B13E37" w:rsidRDefault="00EA6D86" w:rsidP="00DF2A96">
      <w:pPr>
        <w:spacing w:line="480" w:lineRule="auto"/>
        <w:jc w:val="both"/>
        <w:rPr>
          <w:rFonts w:ascii="Times New Roman" w:hAnsi="Times New Roman" w:cs="Times New Roman"/>
        </w:rPr>
      </w:pPr>
      <w:r>
        <w:rPr>
          <w:rFonts w:ascii="Times New Roman" w:hAnsi="Times New Roman" w:cs="Times New Roman"/>
        </w:rPr>
        <w:t>W</w:t>
      </w:r>
      <w:r w:rsidR="00A66E73">
        <w:rPr>
          <w:rFonts w:ascii="Times New Roman" w:hAnsi="Times New Roman" w:cs="Times New Roman"/>
        </w:rPr>
        <w:t xml:space="preserve">e followed </w:t>
      </w:r>
      <w:r w:rsidR="00DD021D" w:rsidRPr="00B13E37">
        <w:rPr>
          <w:rFonts w:ascii="Times New Roman" w:hAnsi="Times New Roman" w:cs="Times New Roman"/>
        </w:rPr>
        <w:t>previous studies</w:t>
      </w:r>
      <w:r w:rsidR="00DD021D">
        <w:rPr>
          <w:rFonts w:ascii="Times New Roman" w:hAnsi="Times New Roman" w:cs="Times New Roman"/>
        </w:rPr>
        <w:t xml:space="preserve"> </w:t>
      </w:r>
      <w:r w:rsidR="00DD021D"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"10.1093/bioinformatics/bts396", "ISSN" : "1367-4811", "PMID" : "22962457", "abstract" : "Correlated events of gains and losses enable inference of co-evolution relations. The reconstruction of the co-evolutionary interactions network in prokaryotic species may elucidate functional associations among genes.", "author" : [ { "dropping-particle" : "", "family" : "Cohen", "given" : "Ofir", "non-dropping-particle" : "", "parse-names" : false, "suffix" : "" }, { "dropping-particle" : "", "family" : "Ashkenazy", "given" : "Haim", "non-dropping-particle" : "", "parse-names" : false, "suffix" : "" }, { "dropping-particle" : "", "family" : "Burstein", "given" : "David", "non-dropping-particle" : "", "parse-names" : false, "suffix" : "" }, { "dropping-particle" : "", "family" : "Pupko", "given" : "Tal", "non-dropping-particle" : "", "parse-names" : false, "suffix" : "" } ], "container-title" : "Bioinformatics (Oxford, England)", "id" : "ITEM-1", "issue" : "18", "issued" : { "date-parts" : [ [ "2012", "9", "15" ] ] }, "page" : "i389-i394", "title" : "Uncovering the co-evolutionary network among prokaryotic genes.", "type" : "article-journal", "volume" : "28" }, "uris" : [ "http://www.mendeley.com/documents/?uuid=f37640bc-a9ab-427c-912f-a1d8ae89df66" ] }, { "id" : "ITEM-2", "itemData" : { "DOI" : "10.1080/10635150390192780", "ISSN" : "1063-5157", "abstract" : "Many questions in evolutionary biology are best addressed by comparing traits in different species. Often such studies involve mapping characters on phylogenetic trees. Mapping characters on trees allows the nature, number, and timing of the transformations to be identified. The parsimony method is the only method available for mapping morphological characters on phylogenies. Although the parsimony method often makes reasonable reconstructions of the history of a character, it has a number of limitations. These limitations include the inability to consider more than a single change along a branch on a tree and the uncoupling of evolutionary time from amount of character change. We extended a method described by Nielsen (2002, Syst. Biol. 51:729-739) to the mapping of morphological characters under continuous-time Markov models and demonstrate here the utility of the method for mapping characters on trees and for identifying character correlation.", "author" : [ { "dropping-particle" : "", "family" : "Huelsenbeck", "given" : "John P.", "non-dropping-particle" : "", "parse-names" : false, "suffix" : "" }, { "dropping-particle" : "", "family" : "Nielsen", "given" : "Rasmus", "non-dropping-particle" : "", "parse-names" : false, "suffix" : "" }, { "dropping-particle" : "", "family" : "Bollback", "given" : "Jonathan P.", "non-dropping-particle" : "", "parse-names" : false, "suffix" : "" } ], "container-title" : "Systematic Biology", "id" : "ITEM-2", "issue" : "2", "issued" : { "date-parts" : [ [ "2003", "4", "1" ] ] }, "page" : "131-158", "title" : "Stochastic Mapping of Morphological Characters", "type" : "article-journal", "volume" : "52" }, "uris" : [ "http://www.mendeley.com/documents/?uuid=6c7a3250-70fa-407a-aaed-fb6830739f55" ] }, { "id" : "ITEM-3", "itemData" : { "author" : [ { "dropping-particle" : "", "family" : "Maddison", "given" : "Wayne P", "non-dropping-particle" : "", "parse-names" : false, "suffix" : "" } ], "container-title" : "Evolution", "id" : "ITEM-3", "issue" : "3", "issued" : { "date-parts" : [ [ "1990" ] ] }, "page" : "539-557", "title" : "A Method for Testing the Correlated Evolution of Two Binary Characters: Are Gains or Losses Concentrated on Certain Branches of a Phylogenetic Tree?", "type" : "article-journal", "volume" : "44" }, "uris" : [ "http://www.mendeley.com/documents/?uuid=2f2c8200-31cc-4a8a-b683-73d59a33aee4" ] } ], "mendeley" : { "formattedCitation" : "(Cohen et al. 2012; Huelsenbeck et al. 2003; Maddison 1990)", "plainTextFormattedCitation" : "(Cohen et al. 2012; Huelsenbeck et al. 2003; Maddison 1990)", "previouslyFormattedCitation" : "(Cohen et al. 2012; Huelsenbeck et al. 2003; Maddison 1990)" }, "properties" : { "noteIndex" : 0 }, "schema" : "https://github.com/citation-style-language/schema/raw/master/csl-citation.json" }</w:instrText>
      </w:r>
      <w:r w:rsidR="00DD021D" w:rsidRPr="00B13E37">
        <w:rPr>
          <w:rFonts w:ascii="Times New Roman" w:hAnsi="Times New Roman" w:cs="Times New Roman"/>
        </w:rPr>
        <w:fldChar w:fldCharType="separate"/>
      </w:r>
      <w:r w:rsidR="00DD021D" w:rsidRPr="00DD021D">
        <w:rPr>
          <w:rFonts w:ascii="Times New Roman" w:hAnsi="Times New Roman" w:cs="Times New Roman"/>
          <w:noProof/>
        </w:rPr>
        <w:t>(Cohen et al. 2012; Huelsenbeck et al. 2003; Maddison 1990)</w:t>
      </w:r>
      <w:r w:rsidR="00DD021D" w:rsidRPr="00B13E37">
        <w:rPr>
          <w:rFonts w:ascii="Times New Roman" w:hAnsi="Times New Roman" w:cs="Times New Roman"/>
        </w:rPr>
        <w:fldChar w:fldCharType="end"/>
      </w:r>
      <w:r w:rsidR="00A66E73">
        <w:rPr>
          <w:rFonts w:ascii="Times New Roman" w:hAnsi="Times New Roman" w:cs="Times New Roman"/>
        </w:rPr>
        <w:t xml:space="preserve"> </w:t>
      </w:r>
      <w:r>
        <w:rPr>
          <w:rFonts w:ascii="Times New Roman" w:hAnsi="Times New Roman" w:cs="Times New Roman"/>
        </w:rPr>
        <w:t>by</w:t>
      </w:r>
      <w:r w:rsidR="00A66E73">
        <w:rPr>
          <w:rFonts w:ascii="Times New Roman" w:hAnsi="Times New Roman" w:cs="Times New Roman"/>
        </w:rPr>
        <w:t xml:space="preserve"> </w:t>
      </w:r>
      <w:r>
        <w:rPr>
          <w:rFonts w:ascii="Times New Roman" w:hAnsi="Times New Roman" w:cs="Times New Roman"/>
        </w:rPr>
        <w:t>approximating</w:t>
      </w:r>
      <w:r w:rsidR="00DD021D" w:rsidRPr="00B13E37">
        <w:rPr>
          <w:rFonts w:ascii="Times New Roman" w:hAnsi="Times New Roman" w:cs="Times New Roman"/>
        </w:rPr>
        <w:t xml:space="preserve"> this null distribution via parametric bootstrapping. </w:t>
      </w:r>
      <w:r w:rsidR="00A66E73">
        <w:rPr>
          <w:rFonts w:ascii="Times New Roman" w:hAnsi="Times New Roman" w:cs="Times New Roman"/>
        </w:rPr>
        <w:t>Specifically, w</w:t>
      </w:r>
      <w:r w:rsidR="00DD021D" w:rsidRPr="00B13E37">
        <w:rPr>
          <w:rFonts w:ascii="Times New Roman" w:hAnsi="Times New Roman" w:cs="Times New Roman"/>
        </w:rPr>
        <w:t>e simulated the evolution of 10</w:t>
      </w:r>
      <w:r w:rsidR="00DD021D" w:rsidRPr="00B13E37">
        <w:rPr>
          <w:rFonts w:ascii="Times New Roman" w:hAnsi="Times New Roman" w:cs="Times New Roman"/>
          <w:vertAlign w:val="superscript"/>
        </w:rPr>
        <w:t>5</w:t>
      </w:r>
      <w:r w:rsidR="00DD021D" w:rsidRPr="00B13E37">
        <w:rPr>
          <w:rFonts w:ascii="Times New Roman" w:hAnsi="Times New Roman" w:cs="Times New Roman"/>
        </w:rPr>
        <w:t xml:space="preserve"> genes along the tree using the APE library function </w:t>
      </w:r>
      <w:proofErr w:type="spellStart"/>
      <w:r w:rsidR="00DD021D" w:rsidRPr="00B13E37">
        <w:rPr>
          <w:rFonts w:ascii="Times New Roman" w:hAnsi="Times New Roman" w:cs="Times New Roman"/>
          <w:i/>
        </w:rPr>
        <w:t>rTraitDisc</w:t>
      </w:r>
      <w:proofErr w:type="spellEnd"/>
      <w:r w:rsidR="00DD021D" w:rsidRPr="00B13E37">
        <w:rPr>
          <w:rFonts w:ascii="Times New Roman" w:hAnsi="Times New Roman" w:cs="Times New Roman"/>
          <w:i/>
        </w:rPr>
        <w:t>()</w:t>
      </w:r>
      <w:r w:rsidR="00DD021D">
        <w:rPr>
          <w:rFonts w:ascii="Times New Roman" w:hAnsi="Times New Roman" w:cs="Times New Roman"/>
          <w:i/>
        </w:rPr>
        <w:t xml:space="preserve"> </w:t>
      </w:r>
      <w:r w:rsidR="00DD021D"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"10.1093/bioinformatics/btg412", "ISSN" : "1367-4803",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Availability: The program is free and available from the official R package archive at http://cran.r-project.org/src/contrib/PACKAGES.html#ape. APE is licensed under the GNU General Public License.", "author" : [ { "dropping-particle" : "", "family" : "Paradis", "given" : "E.", "non-dropping-particle" : "", "parse-names" : false, "suffix" : "" }, { "dropping-particle" : "", "family" : "Claude", "given" : "J.", "non-dropping-particle" : "", "parse-names" : false, "suffix" : "" }, { "dropping-particle" : "", "family" : "Strimmer", "given" : "K.", "non-dropping-particle" : "", "parse-names" : false, "suffix" : "" } ], "container-title" : "Bioinformatics", "id" : "ITEM-1", "issue" : "2", "issued" : { "date-parts" : [ [ "2004", "1", "20" ] ] }, "page" : "289-290", "title" : "APE: Analyses of Phylogenetics and Evolution in R language", "type" : "article-journal", "volume" : "20" }, "uris" : [ "http://www.mendeley.com/documents/?uuid=8f3c831b-b12d-4aef-b2d0-dd45e66d25f7" ] } ], "mendeley" : { "formattedCitation" : "(Paradis et al. 2004)", "plainTextFormattedCitation" : "(Paradis et al. 2004)", "previouslyFormattedCitation" : "(Paradis et al. 2004)" }, "properties" : { "noteIndex" : 0 }, "schema" : "https://github.com/citation-style-language/schema/raw/master/csl-citation.json" }</w:instrText>
      </w:r>
      <w:r w:rsidR="00DD021D" w:rsidRPr="00B13E37">
        <w:rPr>
          <w:rFonts w:ascii="Times New Roman" w:hAnsi="Times New Roman" w:cs="Times New Roman"/>
        </w:rPr>
        <w:fldChar w:fldCharType="separate"/>
      </w:r>
      <w:r w:rsidR="00DD021D" w:rsidRPr="00DD021D">
        <w:rPr>
          <w:rFonts w:ascii="Times New Roman" w:hAnsi="Times New Roman" w:cs="Times New Roman"/>
          <w:noProof/>
        </w:rPr>
        <w:t>(Paradis et al. 2004)</w:t>
      </w:r>
      <w:r w:rsidR="00DD021D" w:rsidRPr="00B13E37">
        <w:rPr>
          <w:rFonts w:ascii="Times New Roman" w:hAnsi="Times New Roman" w:cs="Times New Roman"/>
        </w:rPr>
        <w:fldChar w:fldCharType="end"/>
      </w:r>
      <w:r w:rsidR="00DD021D" w:rsidRPr="00B13E37">
        <w:rPr>
          <w:rFonts w:ascii="Times New Roman" w:hAnsi="Times New Roman" w:cs="Times New Roman"/>
        </w:rPr>
        <w:t xml:space="preserve">. For the gain and loss rates used in these simulations, we </w:t>
      </w:r>
      <w:r w:rsidR="00A66E73">
        <w:rPr>
          <w:rFonts w:ascii="Times New Roman" w:hAnsi="Times New Roman" w:cs="Times New Roman"/>
        </w:rPr>
        <w:t>used</w:t>
      </w:r>
      <w:r w:rsidR="00A66E73" w:rsidRPr="00B13E37">
        <w:rPr>
          <w:rFonts w:ascii="Times New Roman" w:hAnsi="Times New Roman" w:cs="Times New Roman"/>
        </w:rPr>
        <w:t xml:space="preserve"> </w:t>
      </w:r>
      <w:proofErr w:type="spellStart"/>
      <w:r w:rsidR="00DD021D" w:rsidRPr="00B13E37">
        <w:rPr>
          <w:rFonts w:ascii="Times New Roman" w:hAnsi="Times New Roman" w:cs="Times New Roman"/>
          <w:i/>
        </w:rPr>
        <w:t>gainLoss</w:t>
      </w:r>
      <w:proofErr w:type="spellEnd"/>
      <w:r w:rsidR="00DD021D" w:rsidRPr="00B13E37">
        <w:rPr>
          <w:rFonts w:ascii="Times New Roman" w:hAnsi="Times New Roman" w:cs="Times New Roman"/>
        </w:rPr>
        <w:t xml:space="preserve"> gain and loss rates estimated for the 5801 empirical genes</w:t>
      </w:r>
      <w:r w:rsidR="00B57862">
        <w:rPr>
          <w:rFonts w:ascii="Times New Roman" w:hAnsi="Times New Roman" w:cs="Times New Roman"/>
        </w:rPr>
        <w:t>.</w:t>
      </w:r>
      <w:r w:rsidR="00DD021D" w:rsidRPr="00B13E37">
        <w:rPr>
          <w:rFonts w:ascii="Times New Roman" w:hAnsi="Times New Roman" w:cs="Times New Roman"/>
        </w:rPr>
        <w:t xml:space="preserve"> </w:t>
      </w:r>
      <w:r w:rsidR="00B57862">
        <w:rPr>
          <w:rFonts w:ascii="Times New Roman" w:hAnsi="Times New Roman" w:cs="Times New Roman"/>
        </w:rPr>
        <w:t>We</w:t>
      </w:r>
      <w:r w:rsidR="00DD021D" w:rsidRPr="00B13E37">
        <w:rPr>
          <w:rFonts w:ascii="Times New Roman" w:hAnsi="Times New Roman" w:cs="Times New Roman"/>
        </w:rPr>
        <w:t xml:space="preserve"> fit gamma distributions to these values by maximum likelihood using the function </w:t>
      </w:r>
      <w:proofErr w:type="spellStart"/>
      <w:r w:rsidR="00DD021D" w:rsidRPr="00B13E37">
        <w:rPr>
          <w:rFonts w:ascii="Times New Roman" w:hAnsi="Times New Roman" w:cs="Times New Roman"/>
          <w:i/>
        </w:rPr>
        <w:t>fitdistr</w:t>
      </w:r>
      <w:proofErr w:type="spellEnd"/>
      <w:r w:rsidR="00DD021D" w:rsidRPr="00B13E37">
        <w:rPr>
          <w:rFonts w:ascii="Times New Roman" w:hAnsi="Times New Roman" w:cs="Times New Roman"/>
          <w:i/>
        </w:rPr>
        <w:t>()</w:t>
      </w:r>
      <w:r w:rsidR="00DD021D" w:rsidRPr="00B13E37">
        <w:rPr>
          <w:rFonts w:ascii="Times New Roman" w:hAnsi="Times New Roman" w:cs="Times New Roman"/>
        </w:rPr>
        <w:t xml:space="preserve"> from the MASS library</w:t>
      </w:r>
      <w:r w:rsidR="00DD021D">
        <w:rPr>
          <w:rFonts w:ascii="Times New Roman" w:hAnsi="Times New Roman" w:cs="Times New Roman"/>
        </w:rPr>
        <w:t xml:space="preserve"> </w:t>
      </w:r>
      <w:r w:rsidR="00DD021D"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"ISBN" : "0-387-95457-0", "author" : [ { "dropping-particle" : "", "family" : "Venables", "given" : "W. N.", "non-dropping-particle" : "", "parse-names" : false, "suffix" : "" }, { "dropping-particle" : "", "family" : "Ripley", "given" : "B. D.", "non-dropping-particle" : "", "parse-names" : false, "suffix" : "" } ], "edition" : "Fourth Edi", "id" : "ITEM-1", "issued" : { "date-parts" : [ [ "2002" ] ] }, "publisher" : "Springer", "publisher-place" : "Springer", "title" : "Modern Applied Statistics with S.", "type" : "book" }, "uris" : [ "http://www.mendeley.com/documents/?uuid=445b119f-bc63-4fa6-8745-5c31f0363ff4" ] } ], "mendeley" : { "formattedCitation" : "(Venables and Ripley 2002)", "plainTextFormattedCitation" : "(Venables and Ripley 2002)", "previouslyFormattedCitation" : "(Venables and Ripley 2002)" }, "properties" : { "noteIndex" : 0 }, "schema" : "https://github.com/citation-style-language/schema/raw/master/csl-citation.json" }</w:instrText>
      </w:r>
      <w:r w:rsidR="00DD021D" w:rsidRPr="00B13E37">
        <w:rPr>
          <w:rFonts w:ascii="Times New Roman" w:hAnsi="Times New Roman" w:cs="Times New Roman"/>
        </w:rPr>
        <w:fldChar w:fldCharType="separate"/>
      </w:r>
      <w:r w:rsidR="00DD021D" w:rsidRPr="00DD021D">
        <w:rPr>
          <w:rFonts w:ascii="Times New Roman" w:hAnsi="Times New Roman" w:cs="Times New Roman"/>
          <w:noProof/>
        </w:rPr>
        <w:t>(Venables and Ripley 2002)</w:t>
      </w:r>
      <w:r w:rsidR="00DD021D" w:rsidRPr="00B13E37">
        <w:rPr>
          <w:rFonts w:ascii="Times New Roman" w:hAnsi="Times New Roman" w:cs="Times New Roman"/>
        </w:rPr>
        <w:fldChar w:fldCharType="end"/>
      </w:r>
      <w:r w:rsidR="00DD021D" w:rsidRPr="00B13E37">
        <w:rPr>
          <w:rFonts w:ascii="Times New Roman" w:hAnsi="Times New Roman" w:cs="Times New Roman"/>
        </w:rPr>
        <w:t>. For both gains and losses, we increased the shape parameter of the gamma distribution (by a factor of 3 for gains, 1.5 for losses), to ensure that simulated genes showed sufficiently large numbers of gains. This was necessary</w:t>
      </w:r>
      <w:r w:rsidR="00E2601D">
        <w:rPr>
          <w:rFonts w:ascii="Times New Roman" w:hAnsi="Times New Roman" w:cs="Times New Roman"/>
        </w:rPr>
        <w:t xml:space="preserve"> because</w:t>
      </w:r>
      <w:r w:rsidR="00DD021D" w:rsidRPr="00B13E37">
        <w:rPr>
          <w:rFonts w:ascii="Times New Roman" w:hAnsi="Times New Roman" w:cs="Times New Roman"/>
        </w:rPr>
        <w:t xml:space="preserve"> </w:t>
      </w:r>
      <w:r w:rsidR="00515692">
        <w:rPr>
          <w:rFonts w:ascii="Times New Roman" w:hAnsi="Times New Roman" w:cs="Times New Roman"/>
        </w:rPr>
        <w:t xml:space="preserve">parametric bootstrapping with </w:t>
      </w:r>
      <w:r w:rsidR="001C0937">
        <w:rPr>
          <w:rFonts w:ascii="Times New Roman" w:hAnsi="Times New Roman" w:cs="Times New Roman"/>
        </w:rPr>
        <w:t xml:space="preserve">the </w:t>
      </w:r>
      <w:r w:rsidR="00515692">
        <w:rPr>
          <w:rFonts w:ascii="Times New Roman" w:hAnsi="Times New Roman" w:cs="Times New Roman"/>
        </w:rPr>
        <w:t xml:space="preserve">rates inferred by </w:t>
      </w:r>
      <w:proofErr w:type="spellStart"/>
      <w:r w:rsidR="00515692">
        <w:rPr>
          <w:rFonts w:ascii="Times New Roman" w:hAnsi="Times New Roman" w:cs="Times New Roman"/>
          <w:i/>
        </w:rPr>
        <w:t>gainLoss</w:t>
      </w:r>
      <w:proofErr w:type="spellEnd"/>
      <w:r w:rsidR="00515692">
        <w:rPr>
          <w:rFonts w:ascii="Times New Roman" w:hAnsi="Times New Roman" w:cs="Times New Roman"/>
          <w:i/>
        </w:rPr>
        <w:t xml:space="preserve"> </w:t>
      </w:r>
      <w:r w:rsidR="00515692">
        <w:rPr>
          <w:rFonts w:ascii="Times New Roman" w:hAnsi="Times New Roman" w:cs="Times New Roman"/>
        </w:rPr>
        <w:t xml:space="preserve">resulted in </w:t>
      </w:r>
      <w:r w:rsidR="00DF2A96">
        <w:rPr>
          <w:rFonts w:ascii="Times New Roman" w:hAnsi="Times New Roman" w:cs="Times New Roman"/>
        </w:rPr>
        <w:t xml:space="preserve">left skewed </w:t>
      </w:r>
      <w:r w:rsidR="00515692">
        <w:rPr>
          <w:rFonts w:ascii="Times New Roman" w:hAnsi="Times New Roman" w:cs="Times New Roman"/>
        </w:rPr>
        <w:t>distributions of gene gains</w:t>
      </w:r>
      <w:r w:rsidR="00DD021D" w:rsidRPr="00B13E37">
        <w:rPr>
          <w:rFonts w:ascii="Times New Roman" w:hAnsi="Times New Roman" w:cs="Times New Roman"/>
        </w:rPr>
        <w:t xml:space="preserve"> (compare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DD021D" w:rsidRPr="00B13E37">
        <w:rPr>
          <w:rFonts w:ascii="Times New Roman" w:hAnsi="Times New Roman" w:cs="Times New Roman"/>
        </w:rPr>
        <w:t>Figures S</w:t>
      </w:r>
      <w:r w:rsidR="000B0CB0">
        <w:rPr>
          <w:rFonts w:ascii="Times New Roman" w:hAnsi="Times New Roman" w:cs="Times New Roman"/>
        </w:rPr>
        <w:t>2</w:t>
      </w:r>
      <w:r w:rsidR="00DD021D" w:rsidRPr="00B13E37">
        <w:rPr>
          <w:rFonts w:ascii="Times New Roman" w:hAnsi="Times New Roman" w:cs="Times New Roman"/>
        </w:rPr>
        <w:t xml:space="preserve">A, </w:t>
      </w:r>
      <w:r w:rsidR="000B0CB0">
        <w:rPr>
          <w:rFonts w:ascii="Times New Roman" w:hAnsi="Times New Roman" w:cs="Times New Roman"/>
        </w:rPr>
        <w:t>S2</w:t>
      </w:r>
      <w:r w:rsidR="00DD021D">
        <w:rPr>
          <w:rFonts w:ascii="Times New Roman" w:hAnsi="Times New Roman" w:cs="Times New Roman"/>
        </w:rPr>
        <w:t>C</w:t>
      </w:r>
      <w:r w:rsidR="00DD021D" w:rsidRPr="00B13E37">
        <w:rPr>
          <w:rFonts w:ascii="Times New Roman" w:hAnsi="Times New Roman" w:cs="Times New Roman"/>
        </w:rPr>
        <w:t>, and S</w:t>
      </w:r>
      <w:r w:rsidR="000B0CB0">
        <w:rPr>
          <w:rFonts w:ascii="Times New Roman" w:hAnsi="Times New Roman" w:cs="Times New Roman"/>
        </w:rPr>
        <w:t>2</w:t>
      </w:r>
      <w:r w:rsidR="00DD021D">
        <w:rPr>
          <w:rFonts w:ascii="Times New Roman" w:hAnsi="Times New Roman" w:cs="Times New Roman"/>
        </w:rPr>
        <w:t>E</w:t>
      </w:r>
      <w:r w:rsidR="00DD021D" w:rsidRPr="00B13E37">
        <w:rPr>
          <w:rFonts w:ascii="Times New Roman" w:hAnsi="Times New Roman" w:cs="Times New Roman"/>
        </w:rPr>
        <w:t>)</w:t>
      </w:r>
      <w:r w:rsidR="00E2601D">
        <w:rPr>
          <w:rFonts w:ascii="Times New Roman" w:hAnsi="Times New Roman" w:cs="Times New Roman"/>
        </w:rPr>
        <w:t>, which were likely to confound null models</w:t>
      </w:r>
      <w:r w:rsidR="00913739">
        <w:rPr>
          <w:rFonts w:ascii="Times New Roman" w:hAnsi="Times New Roman" w:cs="Times New Roman"/>
        </w:rPr>
        <w:t>.</w:t>
      </w:r>
      <w:r w:rsidR="00DF2A96">
        <w:rPr>
          <w:rFonts w:ascii="Times New Roman" w:hAnsi="Times New Roman" w:cs="Times New Roman"/>
        </w:rPr>
        <w:t xml:space="preserve"> </w:t>
      </w:r>
      <w:r w:rsidR="00913739">
        <w:rPr>
          <w:rFonts w:ascii="Times New Roman" w:hAnsi="Times New Roman" w:cs="Times New Roman"/>
        </w:rPr>
        <w:t>F</w:t>
      </w:r>
      <w:r w:rsidR="00DD021D" w:rsidRPr="00B13E37">
        <w:rPr>
          <w:rFonts w:ascii="Times New Roman" w:hAnsi="Times New Roman" w:cs="Times New Roman"/>
        </w:rPr>
        <w:t>or our null model</w:t>
      </w:r>
      <w:r w:rsidR="00E2601D">
        <w:rPr>
          <w:rFonts w:ascii="Times New Roman" w:hAnsi="Times New Roman" w:cs="Times New Roman"/>
        </w:rPr>
        <w:t>s</w:t>
      </w:r>
      <w:r w:rsidR="00DD021D" w:rsidRPr="00B13E37">
        <w:rPr>
          <w:rFonts w:ascii="Times New Roman" w:hAnsi="Times New Roman" w:cs="Times New Roman"/>
        </w:rPr>
        <w:t xml:space="preserve"> </w:t>
      </w:r>
      <w:r w:rsidR="00E2601D">
        <w:rPr>
          <w:rFonts w:ascii="Times New Roman" w:hAnsi="Times New Roman" w:cs="Times New Roman"/>
        </w:rPr>
        <w:t xml:space="preserve">to be </w:t>
      </w:r>
      <w:r w:rsidR="00DF2A96">
        <w:rPr>
          <w:rFonts w:ascii="Times New Roman" w:hAnsi="Times New Roman" w:cs="Times New Roman"/>
        </w:rPr>
        <w:t>applicable</w:t>
      </w:r>
      <w:r w:rsidR="00DD021D" w:rsidRPr="00B13E37">
        <w:rPr>
          <w:rFonts w:ascii="Times New Roman" w:hAnsi="Times New Roman" w:cs="Times New Roman"/>
        </w:rPr>
        <w:t xml:space="preserve">, the distribution of simulated gene gains should </w:t>
      </w:r>
      <w:r w:rsidR="00515692">
        <w:rPr>
          <w:rFonts w:ascii="Times New Roman" w:hAnsi="Times New Roman" w:cs="Times New Roman"/>
        </w:rPr>
        <w:t>be</w:t>
      </w:r>
      <w:r w:rsidR="009B4DEE">
        <w:rPr>
          <w:rFonts w:ascii="Times New Roman" w:hAnsi="Times New Roman" w:cs="Times New Roman"/>
        </w:rPr>
        <w:t xml:space="preserve"> roughly</w:t>
      </w:r>
      <w:r w:rsidR="00243FB4">
        <w:rPr>
          <w:rFonts w:ascii="Times New Roman" w:hAnsi="Times New Roman" w:cs="Times New Roman"/>
        </w:rPr>
        <w:t xml:space="preserve"> similar</w:t>
      </w:r>
      <w:r w:rsidR="00515692">
        <w:rPr>
          <w:rFonts w:ascii="Times New Roman" w:hAnsi="Times New Roman" w:cs="Times New Roman"/>
        </w:rPr>
        <w:t xml:space="preserve"> </w:t>
      </w:r>
      <w:r w:rsidR="00243FB4">
        <w:rPr>
          <w:rFonts w:ascii="Times New Roman" w:hAnsi="Times New Roman" w:cs="Times New Roman"/>
        </w:rPr>
        <w:t>to the distribution</w:t>
      </w:r>
      <w:r w:rsidR="00DD021D" w:rsidRPr="00B13E37">
        <w:rPr>
          <w:rFonts w:ascii="Times New Roman" w:hAnsi="Times New Roman" w:cs="Times New Roman"/>
        </w:rPr>
        <w:t xml:space="preserve"> of gains </w:t>
      </w:r>
      <w:r w:rsidR="00387618">
        <w:rPr>
          <w:rFonts w:ascii="Times New Roman" w:hAnsi="Times New Roman" w:cs="Times New Roman"/>
        </w:rPr>
        <w:t>among</w:t>
      </w:r>
      <w:r w:rsidR="00DD021D" w:rsidRPr="00B13E37">
        <w:rPr>
          <w:rFonts w:ascii="Times New Roman" w:hAnsi="Times New Roman" w:cs="Times New Roman"/>
        </w:rPr>
        <w:t xml:space="preserve"> empirical genes (see </w:t>
      </w:r>
      <w:r w:rsidR="00641661" w:rsidRPr="003F1C80">
        <w:rPr>
          <w:rFonts w:ascii="Times New Roman" w:hAnsi="Times New Roman" w:cs="Times New Roman"/>
        </w:rPr>
        <w:t>S</w:t>
      </w:r>
      <w:r w:rsidR="00641661">
        <w:rPr>
          <w:rFonts w:ascii="Times New Roman" w:hAnsi="Times New Roman" w:cs="Times New Roman"/>
        </w:rPr>
        <w:t xml:space="preserve">upplemental </w:t>
      </w:r>
      <w:r w:rsidR="00DD021D" w:rsidRPr="00B13E37">
        <w:rPr>
          <w:rFonts w:ascii="Times New Roman" w:hAnsi="Times New Roman" w:cs="Times New Roman"/>
        </w:rPr>
        <w:t>Figure S</w:t>
      </w:r>
      <w:r w:rsidR="000B0CB0">
        <w:rPr>
          <w:rFonts w:ascii="Times New Roman" w:hAnsi="Times New Roman" w:cs="Times New Roman"/>
        </w:rPr>
        <w:t>2</w:t>
      </w:r>
      <w:r w:rsidR="00DD021D" w:rsidRPr="00B13E37">
        <w:rPr>
          <w:rFonts w:ascii="Times New Roman" w:hAnsi="Times New Roman" w:cs="Times New Roman"/>
        </w:rPr>
        <w:t>, Supplementa</w:t>
      </w:r>
      <w:r w:rsidR="00641661">
        <w:rPr>
          <w:rFonts w:ascii="Times New Roman" w:hAnsi="Times New Roman" w:cs="Times New Roman"/>
        </w:rPr>
        <w:t>l</w:t>
      </w:r>
      <w:r w:rsidR="00DD021D" w:rsidRPr="00B13E37">
        <w:rPr>
          <w:rFonts w:ascii="Times New Roman" w:hAnsi="Times New Roman" w:cs="Times New Roman"/>
        </w:rPr>
        <w:t xml:space="preserve"> Text). </w:t>
      </w:r>
    </w:p>
    <w:p w14:paraId="123984B1" w14:textId="68CC6EDB" w:rsidR="00DD021D" w:rsidRPr="00B13E37" w:rsidRDefault="00DD021D" w:rsidP="00D273D3">
      <w:pPr>
        <w:spacing w:line="480" w:lineRule="auto"/>
        <w:ind w:firstLine="720"/>
        <w:jc w:val="both"/>
        <w:rPr>
          <w:rFonts w:ascii="Times New Roman" w:hAnsi="Times New Roman" w:cs="Times New Roman"/>
        </w:rPr>
      </w:pPr>
      <w:r w:rsidRPr="00B13E37">
        <w:rPr>
          <w:rFonts w:ascii="Times New Roman" w:hAnsi="Times New Roman" w:cs="Times New Roman"/>
        </w:rPr>
        <w:t>These simulated genes should evolve independently and thus represent a null model for PGCEs. As above, we constructed matrices representing the probabilities of presence and gain of these 10</w:t>
      </w:r>
      <w:r w:rsidRPr="00B13E37">
        <w:rPr>
          <w:rFonts w:ascii="Times New Roman" w:hAnsi="Times New Roman" w:cs="Times New Roman"/>
          <w:vertAlign w:val="superscript"/>
        </w:rPr>
        <w:t xml:space="preserve">5 </w:t>
      </w:r>
      <w:r w:rsidRPr="00B13E37">
        <w:rPr>
          <w:rFonts w:ascii="Times New Roman" w:hAnsi="Times New Roman" w:cs="Times New Roman"/>
        </w:rPr>
        <w:t>genes across all of the branches of the phylogeny (</w:t>
      </w:r>
      <w:proofErr w:type="spellStart"/>
      <w:r w:rsidRPr="00B13E37">
        <w:rPr>
          <w:rFonts w:ascii="Times New Roman" w:hAnsi="Times New Roman" w:cs="Times New Roman"/>
          <w:i/>
        </w:rPr>
        <w:t>P</w:t>
      </w:r>
      <w:r w:rsidRPr="00B13E37">
        <w:rPr>
          <w:rFonts w:ascii="Times New Roman" w:hAnsi="Times New Roman" w:cs="Times New Roman"/>
          <w:i/>
          <w:vertAlign w:val="subscript"/>
        </w:rPr>
        <w:t>null</w:t>
      </w:r>
      <w:proofErr w:type="spellEnd"/>
      <w:r w:rsidRPr="00B13E37">
        <w:rPr>
          <w:rFonts w:ascii="Times New Roman" w:hAnsi="Times New Roman" w:cs="Times New Roman"/>
          <w:vertAlign w:val="subscript"/>
        </w:rPr>
        <w:t xml:space="preserve"> </w:t>
      </w:r>
      <w:r w:rsidRPr="00B13E37">
        <w:rPr>
          <w:rFonts w:ascii="Times New Roman" w:hAnsi="Times New Roman" w:cs="Times New Roman"/>
        </w:rPr>
        <w:t xml:space="preserve">and </w:t>
      </w:r>
      <w:proofErr w:type="spellStart"/>
      <w:r w:rsidRPr="00B13E37">
        <w:rPr>
          <w:rFonts w:ascii="Times New Roman" w:hAnsi="Times New Roman" w:cs="Times New Roman"/>
          <w:i/>
        </w:rPr>
        <w:t>G</w:t>
      </w:r>
      <w:r w:rsidRPr="00B13E37">
        <w:rPr>
          <w:rFonts w:ascii="Times New Roman" w:hAnsi="Times New Roman" w:cs="Times New Roman"/>
          <w:i/>
          <w:vertAlign w:val="subscript"/>
        </w:rPr>
        <w:t>null</w:t>
      </w:r>
      <w:proofErr w:type="spellEnd"/>
      <w:r w:rsidRPr="00B13E37">
        <w:rPr>
          <w:rFonts w:ascii="Times New Roman" w:hAnsi="Times New Roman" w:cs="Times New Roman"/>
        </w:rPr>
        <w:t>). We then multiplied these matrices of simulated genes to compute a 10</w:t>
      </w:r>
      <w:r w:rsidRPr="00B13E37">
        <w:rPr>
          <w:rFonts w:ascii="Times New Roman" w:hAnsi="Times New Roman" w:cs="Times New Roman"/>
          <w:vertAlign w:val="superscript"/>
        </w:rPr>
        <w:t>5</w:t>
      </w:r>
      <w:r w:rsidRPr="00B13E37">
        <w:rPr>
          <w:rFonts w:ascii="Times New Roman" w:hAnsi="Times New Roman" w:cs="Times New Roman"/>
        </w:rPr>
        <w:t xml:space="preserve"> x 10</w:t>
      </w:r>
      <w:r w:rsidRPr="00B13E37">
        <w:rPr>
          <w:rFonts w:ascii="Times New Roman" w:hAnsi="Times New Roman" w:cs="Times New Roman"/>
          <w:vertAlign w:val="superscript"/>
        </w:rPr>
        <w:t>5</w:t>
      </w:r>
      <w:r w:rsidRPr="00B13E37">
        <w:rPr>
          <w:rFonts w:ascii="Times New Roman" w:hAnsi="Times New Roman" w:cs="Times New Roman"/>
        </w:rPr>
        <w:t xml:space="preserve"> matrix </w:t>
      </w:r>
      <w:proofErr w:type="spellStart"/>
      <w:r w:rsidRPr="00B13E37">
        <w:rPr>
          <w:rFonts w:ascii="Times New Roman" w:hAnsi="Times New Roman" w:cs="Times New Roman"/>
          <w:i/>
        </w:rPr>
        <w:t>C</w:t>
      </w:r>
      <w:r w:rsidRPr="00B13E37">
        <w:rPr>
          <w:rFonts w:ascii="Times New Roman" w:hAnsi="Times New Roman" w:cs="Times New Roman"/>
          <w:i/>
          <w:vertAlign w:val="subscript"/>
        </w:rPr>
        <w:t>null</w:t>
      </w:r>
      <w:proofErr w:type="spellEnd"/>
      <w:r w:rsidRPr="00B13E37">
        <w:rPr>
          <w:rFonts w:ascii="Times New Roman" w:hAnsi="Times New Roman" w:cs="Times New Roman"/>
          <w:i/>
          <w:vertAlign w:val="subscript"/>
        </w:rPr>
        <w:t xml:space="preserve"> </w:t>
      </w:r>
      <w:r w:rsidRPr="00B13E37">
        <w:rPr>
          <w:rFonts w:ascii="Times New Roman" w:hAnsi="Times New Roman" w:cs="Times New Roman"/>
        </w:rPr>
        <w:t xml:space="preserve">of </w:t>
      </w:r>
      <w:r w:rsidR="00DF202F">
        <w:rPr>
          <w:rFonts w:ascii="Times New Roman" w:hAnsi="Times New Roman" w:cs="Times New Roman"/>
        </w:rPr>
        <w:t>expected branch</w:t>
      </w:r>
      <w:r w:rsidRPr="00B13E37">
        <w:rPr>
          <w:rFonts w:ascii="Times New Roman" w:hAnsi="Times New Roman" w:cs="Times New Roman"/>
        </w:rPr>
        <w:t xml:space="preserve"> counts</w:t>
      </w:r>
      <w:r w:rsidR="00DF202F">
        <w:rPr>
          <w:rFonts w:ascii="Times New Roman" w:hAnsi="Times New Roman" w:cs="Times New Roman"/>
        </w:rPr>
        <w:t xml:space="preserve"> under a model of independence</w:t>
      </w:r>
      <w:r w:rsidRPr="00B13E37">
        <w:rPr>
          <w:rFonts w:ascii="Times New Roman" w:hAnsi="Times New Roman" w:cs="Times New Roman"/>
        </w:rPr>
        <w:t>.</w:t>
      </w:r>
      <w:r w:rsidR="00594050">
        <w:rPr>
          <w:rFonts w:ascii="Times New Roman" w:hAnsi="Times New Roman" w:cs="Times New Roman"/>
        </w:rPr>
        <w:t xml:space="preserve"> </w:t>
      </w:r>
      <w:r w:rsidR="00594050" w:rsidRPr="00D273D3">
        <w:rPr>
          <w:rFonts w:ascii="Times New Roman" w:hAnsi="Times New Roman" w:cs="Times New Roman"/>
          <w:color w:val="0066FF"/>
        </w:rPr>
        <w:t xml:space="preserve">We excluded </w:t>
      </w:r>
      <w:r w:rsidR="00D273D3" w:rsidRPr="00D273D3">
        <w:rPr>
          <w:rFonts w:ascii="Times New Roman" w:hAnsi="Times New Roman" w:cs="Times New Roman"/>
          <w:color w:val="0066FF"/>
        </w:rPr>
        <w:t xml:space="preserve">gene pairs with </w:t>
      </w:r>
      <w:proofErr w:type="spellStart"/>
      <w:r w:rsidR="00594050" w:rsidRPr="00D273D3">
        <w:rPr>
          <w:rFonts w:ascii="Times New Roman" w:hAnsi="Times New Roman" w:cs="Times New Roman"/>
          <w:i/>
          <w:color w:val="0066FF"/>
        </w:rPr>
        <w:t>C</w:t>
      </w:r>
      <w:r w:rsidR="00594050" w:rsidRPr="00D273D3">
        <w:rPr>
          <w:rFonts w:ascii="Times New Roman" w:hAnsi="Times New Roman" w:cs="Times New Roman"/>
          <w:i/>
          <w:color w:val="0066FF"/>
          <w:vertAlign w:val="subscript"/>
        </w:rPr>
        <w:t>ij</w:t>
      </w:r>
      <w:proofErr w:type="spellEnd"/>
      <w:r w:rsidR="00594050" w:rsidRPr="00D273D3">
        <w:rPr>
          <w:rFonts w:ascii="Times New Roman" w:hAnsi="Times New Roman" w:cs="Times New Roman"/>
          <w:color w:val="0066FF"/>
        </w:rPr>
        <w:t xml:space="preserve"> ≤ 1 from further analysis, </w:t>
      </w:r>
      <w:r w:rsidR="00D273D3" w:rsidRPr="00D273D3">
        <w:rPr>
          <w:rFonts w:ascii="Times New Roman" w:hAnsi="Times New Roman" w:cs="Times New Roman"/>
          <w:color w:val="0066FF"/>
        </w:rPr>
        <w:t xml:space="preserve">as it may </w:t>
      </w:r>
      <w:r w:rsidR="0029691D" w:rsidRPr="00D273D3">
        <w:rPr>
          <w:rFonts w:ascii="Times New Roman" w:hAnsi="Times New Roman" w:cs="Times New Roman"/>
          <w:color w:val="0066FF"/>
        </w:rPr>
        <w:t>be difficult to</w:t>
      </w:r>
      <w:r w:rsidR="00594050" w:rsidRPr="00D273D3">
        <w:rPr>
          <w:rFonts w:ascii="Times New Roman" w:hAnsi="Times New Roman" w:cs="Times New Roman"/>
          <w:color w:val="0066FF"/>
        </w:rPr>
        <w:t xml:space="preserve"> distinguish between no association and</w:t>
      </w:r>
      <w:r w:rsidR="004A0988" w:rsidRPr="00D273D3">
        <w:rPr>
          <w:rFonts w:ascii="Times New Roman" w:hAnsi="Times New Roman" w:cs="Times New Roman"/>
          <w:color w:val="0066FF"/>
        </w:rPr>
        <w:t xml:space="preserve"> a lack of statistical power</w:t>
      </w:r>
      <w:r w:rsidR="00D273D3" w:rsidRPr="00D273D3">
        <w:rPr>
          <w:rFonts w:ascii="Times New Roman" w:hAnsi="Times New Roman" w:cs="Times New Roman"/>
          <w:color w:val="0066FF"/>
        </w:rPr>
        <w:t xml:space="preserve"> for such pairs</w:t>
      </w:r>
      <w:r w:rsidR="004A0988" w:rsidRPr="00D273D3">
        <w:rPr>
          <w:rFonts w:ascii="Times New Roman" w:hAnsi="Times New Roman" w:cs="Times New Roman"/>
          <w:color w:val="0066FF"/>
        </w:rPr>
        <w:t xml:space="preserve"> (</w:t>
      </w:r>
      <w:r w:rsidR="004F206B">
        <w:rPr>
          <w:rFonts w:ascii="Times New Roman" w:hAnsi="Times New Roman" w:cs="Times New Roman"/>
          <w:color w:val="0066FF"/>
        </w:rPr>
        <w:t xml:space="preserve">Supplemental </w:t>
      </w:r>
      <w:r w:rsidR="004A0988" w:rsidRPr="00D273D3">
        <w:rPr>
          <w:rFonts w:ascii="Times New Roman" w:hAnsi="Times New Roman" w:cs="Times New Roman"/>
          <w:color w:val="0066FF"/>
        </w:rPr>
        <w:t xml:space="preserve">Figure </w:t>
      </w:r>
      <w:r w:rsidR="003335A8" w:rsidRPr="00D273D3">
        <w:rPr>
          <w:rFonts w:ascii="Times New Roman" w:hAnsi="Times New Roman" w:cs="Times New Roman"/>
          <w:color w:val="0066FF"/>
        </w:rPr>
        <w:t>S</w:t>
      </w:r>
      <w:r w:rsidR="004A0988" w:rsidRPr="00D273D3">
        <w:rPr>
          <w:rFonts w:ascii="Times New Roman" w:hAnsi="Times New Roman" w:cs="Times New Roman"/>
          <w:color w:val="0066FF"/>
        </w:rPr>
        <w:t>3A)</w:t>
      </w:r>
      <w:r w:rsidR="003335A8" w:rsidRPr="00D273D3">
        <w:rPr>
          <w:rFonts w:ascii="Times New Roman" w:hAnsi="Times New Roman" w:cs="Times New Roman"/>
          <w:color w:val="0066FF"/>
        </w:rPr>
        <w:t xml:space="preserve">, </w:t>
      </w:r>
      <w:r w:rsidR="00954BA0" w:rsidRPr="00D273D3">
        <w:rPr>
          <w:rFonts w:ascii="Times New Roman" w:hAnsi="Times New Roman" w:cs="Times New Roman"/>
          <w:color w:val="0066FF"/>
        </w:rPr>
        <w:t>reducing</w:t>
      </w:r>
      <w:r w:rsidR="003335A8" w:rsidRPr="00D273D3">
        <w:rPr>
          <w:rFonts w:ascii="Times New Roman" w:hAnsi="Times New Roman" w:cs="Times New Roman"/>
          <w:color w:val="0066FF"/>
        </w:rPr>
        <w:t xml:space="preserve"> overall </w:t>
      </w:r>
      <w:r w:rsidR="00D273D3" w:rsidRPr="00D273D3">
        <w:rPr>
          <w:rFonts w:ascii="Times New Roman" w:hAnsi="Times New Roman" w:cs="Times New Roman"/>
          <w:color w:val="0066FF"/>
        </w:rPr>
        <w:t xml:space="preserve">power </w:t>
      </w:r>
      <w:r w:rsidR="00DA12ED" w:rsidRPr="00D273D3">
        <w:rPr>
          <w:rFonts w:ascii="Times New Roman" w:hAnsi="Times New Roman" w:cs="Times New Roman"/>
          <w:color w:val="0066FF"/>
        </w:rPr>
        <w:t>in</w:t>
      </w:r>
      <w:r w:rsidR="00954BA0" w:rsidRPr="00D273D3">
        <w:rPr>
          <w:rFonts w:ascii="Times New Roman" w:hAnsi="Times New Roman" w:cs="Times New Roman"/>
          <w:color w:val="0066FF"/>
        </w:rPr>
        <w:t xml:space="preserve"> computing false discovery rates</w:t>
      </w:r>
      <w:r w:rsidR="00CD5438" w:rsidRPr="00D273D3">
        <w:rPr>
          <w:rFonts w:ascii="Times New Roman" w:hAnsi="Times New Roman" w:cs="Times New Roman"/>
          <w:color w:val="0066FF"/>
        </w:rPr>
        <w:t xml:space="preserve"> </w:t>
      </w:r>
      <w:r w:rsidR="007D6103">
        <w:rPr>
          <w:rFonts w:ascii="Times New Roman" w:hAnsi="Times New Roman" w:cs="Times New Roman"/>
          <w:color w:val="0066FF"/>
        </w:rPr>
        <w:fldChar w:fldCharType="begin" w:fldLock="1"/>
      </w:r>
      <w:r w:rsidR="007D6103">
        <w:rPr>
          <w:rFonts w:ascii="Times New Roman" w:hAnsi="Times New Roman" w:cs="Times New Roman"/>
          <w:color w:val="0066FF"/>
        </w:rPr>
        <w:instrText>ADDIN CSL_CITATION { "citationItems" : [ { "id" : "ITEM-1", "itemData" : { "DOI" : "10.1073/pnas.0914005107", "ISSN" : "1091-6490", "PMID" : "20460310", "abstract" : "With high-dimensional data, variable-by-variable statistical testing is often used to select variables whose behavior differs across conditions. Such an approach requires adjustment for multiple testing, which can result in low statistical power. A two-stage approach that first filters variables by a criterion independent of the test statistic, and then only tests variables which pass the filter, can provide higher power. We show that use of some filter/test statistics pairs presented in the literature may, however, lead to loss of type I error control. We describe other pairs which avoid this problem. In an application to microarray data, we found that gene-by-gene filtering by overall variance followed by a t-test increased the number of discoveries by 50%. We also show that this particular statistic pair induces a lower bound on fold-change among the set of discoveries. Independent filtering-using filter/test pairs that are independent under the null hypothesis but correlated under the alternative-is a general approach that can substantially increase the efficiency of experiments.", "author" : [ { "dropping-particle" : "", "family" : "Bourgon", "given" : "Richard", "non-dropping-particle" : "", "parse-names" : false, "suffix" : "" }, { "dropping-particle" : "", "family" : "Gentleman", "given" : "Robert", "non-dropping-particle" : "", "parse-names" : false, "suffix" : "" }, { "dropping-particle" : "", "family" : "Huber", "given" : "Wolfgang", "non-dropping-particle" : "", "parse-names" : false, "suffix" : "" } ], "container-title" : "Proceedings of the National Academy of Sciences of the United States of America", "id" : "ITEM-1", "issue" : "21", "issued" : { "date-parts" : [ [ "2010", "5", "25" ] ] }, "page" : "9546-51", "title" : "Independent filtering increases detection power for high-throughput experiments.", "type" : "article-journal", "volume" : "107" }, "uris" : [ "http://www.mendeley.com/documents/?uuid=66ec9fbc-a2e3-4fa4-98a2-e846189b57e8" ] } ], "mendeley" : { "formattedCitation" : "(Bourgon et al. 2010)", "plainTextFormattedCitation" : "(Bourgon et al. 2010)", "previouslyFormattedCitation" : "(Bourgon et al. 2010)" }, "properties" : { "noteIndex" : 0 }, "schema" : "https://github.com/citation-style-language/schema/raw/master/csl-citation.json" }</w:instrText>
      </w:r>
      <w:r w:rsidR="007D6103">
        <w:rPr>
          <w:rFonts w:ascii="Times New Roman" w:hAnsi="Times New Roman" w:cs="Times New Roman"/>
          <w:color w:val="0066FF"/>
        </w:rPr>
        <w:fldChar w:fldCharType="separate"/>
      </w:r>
      <w:r w:rsidR="007D6103" w:rsidRPr="007D6103">
        <w:rPr>
          <w:rFonts w:ascii="Times New Roman" w:hAnsi="Times New Roman" w:cs="Times New Roman"/>
          <w:noProof/>
          <w:color w:val="0066FF"/>
        </w:rPr>
        <w:t>(Bourgon et al. 2010)</w:t>
      </w:r>
      <w:r w:rsidR="007D6103">
        <w:rPr>
          <w:rFonts w:ascii="Times New Roman" w:hAnsi="Times New Roman" w:cs="Times New Roman"/>
          <w:color w:val="0066FF"/>
        </w:rPr>
        <w:fldChar w:fldCharType="end"/>
      </w:r>
      <w:r w:rsidR="00A81569" w:rsidRPr="00D273D3">
        <w:rPr>
          <w:rFonts w:ascii="Times New Roman" w:hAnsi="Times New Roman" w:cs="Times New Roman"/>
          <w:color w:val="0066FF"/>
        </w:rPr>
        <w:t>.</w:t>
      </w:r>
      <w:r w:rsidRPr="00B13E37">
        <w:rPr>
          <w:rFonts w:ascii="Times New Roman" w:hAnsi="Times New Roman" w:cs="Times New Roman"/>
        </w:rPr>
        <w:t xml:space="preserve"> </w:t>
      </w:r>
      <w:r w:rsidR="00D17491">
        <w:rPr>
          <w:rFonts w:ascii="Times New Roman" w:hAnsi="Times New Roman" w:cs="Times New Roman"/>
        </w:rPr>
        <w:t>As a null distribution for</w:t>
      </w:r>
      <w:r w:rsidR="00D17491" w:rsidRPr="00B13E37">
        <w:rPr>
          <w:rFonts w:ascii="Times New Roman" w:hAnsi="Times New Roman" w:cs="Times New Roman"/>
        </w:rPr>
        <w:t xml:space="preserve"> </w:t>
      </w:r>
      <w:r w:rsidRPr="00B13E37">
        <w:rPr>
          <w:rFonts w:ascii="Times New Roman" w:hAnsi="Times New Roman" w:cs="Times New Roman"/>
        </w:rPr>
        <w:t xml:space="preserve">each pair of genes </w:t>
      </w:r>
      <w:r w:rsidRPr="00B13E37">
        <w:rPr>
          <w:rFonts w:ascii="Times New Roman" w:hAnsi="Times New Roman" w:cs="Times New Roman"/>
          <w:i/>
        </w:rPr>
        <w:t xml:space="preserve">i </w:t>
      </w:r>
      <w:r w:rsidRPr="00B13E37">
        <w:rPr>
          <w:rFonts w:ascii="Times New Roman" w:hAnsi="Times New Roman" w:cs="Times New Roman"/>
        </w:rPr>
        <w:t xml:space="preserve">and </w:t>
      </w:r>
      <w:r w:rsidRPr="00B13E37">
        <w:rPr>
          <w:rFonts w:ascii="Times New Roman" w:hAnsi="Times New Roman" w:cs="Times New Roman"/>
          <w:i/>
        </w:rPr>
        <w:t xml:space="preserve">j </w:t>
      </w:r>
      <w:r w:rsidRPr="00B13E37">
        <w:rPr>
          <w:rFonts w:ascii="Times New Roman" w:hAnsi="Times New Roman" w:cs="Times New Roman"/>
        </w:rPr>
        <w:t xml:space="preserve">with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i/>
          <w:vertAlign w:val="subscript"/>
        </w:rPr>
        <w:t xml:space="preserve"> </w:t>
      </w:r>
      <w:r w:rsidRPr="00B13E37">
        <w:rPr>
          <w:rFonts w:ascii="Times New Roman" w:hAnsi="Times New Roman" w:cs="Times New Roman"/>
        </w:rPr>
        <w:t xml:space="preserve">&gt; 1, we </w:t>
      </w:r>
      <w:r w:rsidR="00D17491">
        <w:rPr>
          <w:rFonts w:ascii="Times New Roman" w:hAnsi="Times New Roman" w:cs="Times New Roman"/>
        </w:rPr>
        <w:t>used</w:t>
      </w:r>
      <w:r w:rsidR="00D17491" w:rsidRPr="00B13E37">
        <w:rPr>
          <w:rFonts w:ascii="Times New Roman" w:hAnsi="Times New Roman" w:cs="Times New Roman"/>
        </w:rPr>
        <w:t xml:space="preserve"> </w:t>
      </w:r>
      <w:r w:rsidRPr="00B13E37">
        <w:rPr>
          <w:rFonts w:ascii="Times New Roman" w:hAnsi="Times New Roman" w:cs="Times New Roman"/>
        </w:rPr>
        <w:t xml:space="preserve">the 1000 simulated genes with prevalence closest to gene </w:t>
      </w:r>
      <w:r w:rsidRPr="00B13E37">
        <w:rPr>
          <w:rFonts w:ascii="Times New Roman" w:hAnsi="Times New Roman" w:cs="Times New Roman"/>
          <w:i/>
        </w:rPr>
        <w:t xml:space="preserve">i </w:t>
      </w:r>
      <w:r w:rsidRPr="00B13E37">
        <w:rPr>
          <w:rFonts w:ascii="Times New Roman" w:hAnsi="Times New Roman" w:cs="Times New Roman"/>
        </w:rPr>
        <w:t xml:space="preserve">(rows of </w:t>
      </w:r>
      <w:proofErr w:type="spellStart"/>
      <w:r w:rsidRPr="00B13E37">
        <w:rPr>
          <w:rFonts w:ascii="Times New Roman" w:hAnsi="Times New Roman" w:cs="Times New Roman"/>
          <w:i/>
        </w:rPr>
        <w:t>C</w:t>
      </w:r>
      <w:r w:rsidRPr="00B13E37">
        <w:rPr>
          <w:rFonts w:ascii="Times New Roman" w:hAnsi="Times New Roman" w:cs="Times New Roman"/>
          <w:i/>
          <w:vertAlign w:val="subscript"/>
        </w:rPr>
        <w:t>null</w:t>
      </w:r>
      <w:proofErr w:type="spellEnd"/>
      <w:r w:rsidRPr="00B13E37">
        <w:rPr>
          <w:rFonts w:ascii="Times New Roman" w:hAnsi="Times New Roman" w:cs="Times New Roman"/>
        </w:rPr>
        <w:t xml:space="preserve">), and the 1000 </w:t>
      </w:r>
      <w:r w:rsidRPr="00B13E37">
        <w:rPr>
          <w:rFonts w:ascii="Times New Roman" w:hAnsi="Times New Roman" w:cs="Times New Roman"/>
        </w:rPr>
        <w:lastRenderedPageBreak/>
        <w:t xml:space="preserve">simulated genes with a number of gains closest to gene </w:t>
      </w:r>
      <w:r w:rsidRPr="00B13E37">
        <w:rPr>
          <w:rFonts w:ascii="Times New Roman" w:hAnsi="Times New Roman" w:cs="Times New Roman"/>
          <w:i/>
        </w:rPr>
        <w:t xml:space="preserve">j </w:t>
      </w:r>
      <w:r w:rsidRPr="00B13E37">
        <w:rPr>
          <w:rFonts w:ascii="Times New Roman" w:hAnsi="Times New Roman" w:cs="Times New Roman"/>
        </w:rPr>
        <w:t xml:space="preserve">(columns of </w:t>
      </w:r>
      <w:proofErr w:type="spellStart"/>
      <w:r w:rsidRPr="00B13E37">
        <w:rPr>
          <w:rFonts w:ascii="Times New Roman" w:hAnsi="Times New Roman" w:cs="Times New Roman"/>
          <w:i/>
        </w:rPr>
        <w:t>C</w:t>
      </w:r>
      <w:r w:rsidRPr="00B13E37">
        <w:rPr>
          <w:rFonts w:ascii="Times New Roman" w:hAnsi="Times New Roman" w:cs="Times New Roman"/>
          <w:i/>
          <w:vertAlign w:val="subscript"/>
        </w:rPr>
        <w:t>null</w:t>
      </w:r>
      <w:proofErr w:type="spellEnd"/>
      <w:r w:rsidRPr="00B13E37">
        <w:rPr>
          <w:rFonts w:ascii="Times New Roman" w:hAnsi="Times New Roman" w:cs="Times New Roman"/>
        </w:rPr>
        <w:t>). We used the 10</w:t>
      </w:r>
      <w:r w:rsidRPr="00B13E37">
        <w:rPr>
          <w:rFonts w:ascii="Times New Roman" w:hAnsi="Times New Roman" w:cs="Times New Roman"/>
          <w:vertAlign w:val="superscript"/>
        </w:rPr>
        <w:t xml:space="preserve">6 </w:t>
      </w:r>
      <w:r w:rsidRPr="00B13E37">
        <w:rPr>
          <w:rFonts w:ascii="Times New Roman" w:hAnsi="Times New Roman" w:cs="Times New Roman"/>
        </w:rPr>
        <w:t>simulated observations in th</w:t>
      </w:r>
      <w:r w:rsidR="00851943">
        <w:rPr>
          <w:rFonts w:ascii="Times New Roman" w:hAnsi="Times New Roman" w:cs="Times New Roman"/>
        </w:rPr>
        <w:t>e resulting</w:t>
      </w:r>
      <w:r w:rsidRPr="00B13E37">
        <w:rPr>
          <w:rFonts w:ascii="Times New Roman" w:hAnsi="Times New Roman" w:cs="Times New Roman"/>
        </w:rPr>
        <w:t xml:space="preserve"> submatrix of </w:t>
      </w:r>
      <w:proofErr w:type="spellStart"/>
      <w:r w:rsidRPr="00B13E37">
        <w:rPr>
          <w:rFonts w:ascii="Times New Roman" w:hAnsi="Times New Roman" w:cs="Times New Roman"/>
          <w:i/>
        </w:rPr>
        <w:t>C</w:t>
      </w:r>
      <w:r w:rsidRPr="00B13E37">
        <w:rPr>
          <w:rFonts w:ascii="Times New Roman" w:hAnsi="Times New Roman" w:cs="Times New Roman"/>
          <w:i/>
          <w:vertAlign w:val="subscript"/>
        </w:rPr>
        <w:t>null</w:t>
      </w:r>
      <w:proofErr w:type="spellEnd"/>
      <w:r w:rsidRPr="00B13E37">
        <w:rPr>
          <w:rFonts w:ascii="Times New Roman" w:hAnsi="Times New Roman" w:cs="Times New Roman"/>
        </w:rPr>
        <w:t xml:space="preserve"> as a null distribution </w:t>
      </w:r>
      <w:r w:rsidR="00D17491">
        <w:rPr>
          <w:rFonts w:ascii="Times New Roman" w:hAnsi="Times New Roman" w:cs="Times New Roman"/>
        </w:rPr>
        <w:t>for</w:t>
      </w:r>
      <w:r w:rsidRPr="00B13E37">
        <w:rPr>
          <w:rFonts w:ascii="Times New Roman" w:hAnsi="Times New Roman" w:cs="Times New Roman"/>
        </w:rPr>
        <w:t xml:space="preserve">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i/>
        </w:rPr>
        <w:t xml:space="preserve">. </w:t>
      </w:r>
      <w:r w:rsidRPr="00B13E37">
        <w:rPr>
          <w:rFonts w:ascii="Times New Roman" w:hAnsi="Times New Roman" w:cs="Times New Roman"/>
        </w:rPr>
        <w:t xml:space="preserve">Notably,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rPr>
        <w:t xml:space="preserve"> </w:t>
      </w:r>
      <w:r w:rsidR="00DF202F">
        <w:rPr>
          <w:rFonts w:ascii="Times New Roman" w:hAnsi="Times New Roman" w:cs="Times New Roman"/>
        </w:rPr>
        <w:t>includes</w:t>
      </w:r>
      <w:r w:rsidRPr="00B13E37">
        <w:rPr>
          <w:rFonts w:ascii="Times New Roman" w:hAnsi="Times New Roman" w:cs="Times New Roman"/>
        </w:rPr>
        <w:t xml:space="preserve"> </w:t>
      </w:r>
      <w:r w:rsidR="00DF202F">
        <w:rPr>
          <w:rFonts w:ascii="Times New Roman" w:hAnsi="Times New Roman" w:cs="Times New Roman"/>
        </w:rPr>
        <w:t>non-integer</w:t>
      </w:r>
      <w:r w:rsidRPr="00B13E37">
        <w:rPr>
          <w:rFonts w:ascii="Times New Roman" w:hAnsi="Times New Roman" w:cs="Times New Roman"/>
        </w:rPr>
        <w:t xml:space="preserve"> count</w:t>
      </w:r>
      <w:r w:rsidR="00DF202F">
        <w:rPr>
          <w:rFonts w:ascii="Times New Roman" w:hAnsi="Times New Roman" w:cs="Times New Roman"/>
        </w:rPr>
        <w:t xml:space="preserve"> expectation</w:t>
      </w:r>
      <w:r w:rsidRPr="00B13E37">
        <w:rPr>
          <w:rFonts w:ascii="Times New Roman" w:hAnsi="Times New Roman" w:cs="Times New Roman"/>
        </w:rPr>
        <w:t xml:space="preserve">s, whereas </w:t>
      </w:r>
      <w:proofErr w:type="spellStart"/>
      <w:r w:rsidRPr="00B13E37">
        <w:rPr>
          <w:rFonts w:ascii="Times New Roman" w:hAnsi="Times New Roman" w:cs="Times New Roman"/>
          <w:i/>
        </w:rPr>
        <w:t>C</w:t>
      </w:r>
      <w:r w:rsidRPr="00B13E37">
        <w:rPr>
          <w:rFonts w:ascii="Times New Roman" w:hAnsi="Times New Roman" w:cs="Times New Roman"/>
          <w:i/>
          <w:vertAlign w:val="subscript"/>
        </w:rPr>
        <w:t>null</w:t>
      </w:r>
      <w:proofErr w:type="spellEnd"/>
      <w:r w:rsidRPr="00B13E37">
        <w:rPr>
          <w:rFonts w:ascii="Times New Roman" w:hAnsi="Times New Roman" w:cs="Times New Roman"/>
          <w:i/>
          <w:vertAlign w:val="subscript"/>
        </w:rPr>
        <w:t xml:space="preserve"> </w:t>
      </w:r>
      <w:r w:rsidR="00A66E73">
        <w:rPr>
          <w:rFonts w:ascii="Times New Roman" w:hAnsi="Times New Roman" w:cs="Times New Roman"/>
        </w:rPr>
        <w:t>represents</w:t>
      </w:r>
      <w:r w:rsidRPr="00B13E37">
        <w:rPr>
          <w:rFonts w:ascii="Times New Roman" w:hAnsi="Times New Roman" w:cs="Times New Roman"/>
        </w:rPr>
        <w:t xml:space="preserve"> integer counts (</w:t>
      </w:r>
      <w:r w:rsidR="00DF202F">
        <w:rPr>
          <w:rFonts w:ascii="Times New Roman" w:hAnsi="Times New Roman" w:cs="Times New Roman"/>
        </w:rPr>
        <w:t xml:space="preserve">because </w:t>
      </w:r>
      <w:r w:rsidRPr="00B13E37">
        <w:rPr>
          <w:rFonts w:ascii="Times New Roman" w:hAnsi="Times New Roman" w:cs="Times New Roman"/>
        </w:rPr>
        <w:t xml:space="preserve">the true reconstruction is known). </w:t>
      </w:r>
      <w:r w:rsidR="00B62E5A">
        <w:rPr>
          <w:rFonts w:ascii="Times New Roman" w:hAnsi="Times New Roman" w:cs="Times New Roman"/>
        </w:rPr>
        <w:t>Consequently</w:t>
      </w:r>
      <w:r w:rsidRPr="00B13E37">
        <w:rPr>
          <w:rFonts w:ascii="Times New Roman" w:hAnsi="Times New Roman" w:cs="Times New Roman"/>
        </w:rPr>
        <w:t xml:space="preserve">, we floored values in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rPr>
        <w:t>, such that all counts were truncated at the decimal point</w:t>
      </w:r>
      <w:r w:rsidR="00B62E5A">
        <w:rPr>
          <w:rFonts w:ascii="Times New Roman" w:hAnsi="Times New Roman" w:cs="Times New Roman"/>
        </w:rPr>
        <w:t>.</w:t>
      </w:r>
      <w:r w:rsidRPr="00B13E37">
        <w:rPr>
          <w:rFonts w:ascii="Times New Roman" w:hAnsi="Times New Roman" w:cs="Times New Roman"/>
        </w:rPr>
        <w:t xml:space="preserve"> The comparison of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rPr>
        <w:t xml:space="preserve"> to this null distribution yields an empirical p-value; we rejected the null hypothesis of independence between</w:t>
      </w:r>
      <w:r w:rsidR="002D505A">
        <w:rPr>
          <w:rFonts w:ascii="Times New Roman" w:hAnsi="Times New Roman" w:cs="Times New Roman"/>
        </w:rPr>
        <w:t xml:space="preserve"> genes</w:t>
      </w:r>
      <w:r w:rsidRPr="00B13E37">
        <w:rPr>
          <w:rFonts w:ascii="Times New Roman" w:hAnsi="Times New Roman" w:cs="Times New Roman"/>
        </w:rPr>
        <w:t xml:space="preserve"> </w:t>
      </w:r>
      <w:r w:rsidRPr="00B13E37">
        <w:rPr>
          <w:rFonts w:ascii="Times New Roman" w:hAnsi="Times New Roman" w:cs="Times New Roman"/>
          <w:i/>
        </w:rPr>
        <w:t xml:space="preserve">i </w:t>
      </w:r>
      <w:r w:rsidRPr="00B13E37">
        <w:rPr>
          <w:rFonts w:ascii="Times New Roman" w:hAnsi="Times New Roman" w:cs="Times New Roman"/>
        </w:rPr>
        <w:t xml:space="preserve">and </w:t>
      </w:r>
      <w:r w:rsidRPr="00B13E37">
        <w:rPr>
          <w:rFonts w:ascii="Times New Roman" w:hAnsi="Times New Roman" w:cs="Times New Roman"/>
          <w:i/>
        </w:rPr>
        <w:t>j</w:t>
      </w:r>
      <w:r w:rsidRPr="00B13E37">
        <w:rPr>
          <w:rFonts w:ascii="Times New Roman" w:hAnsi="Times New Roman" w:cs="Times New Roman"/>
        </w:rPr>
        <w:t xml:space="preserve"> for the </w:t>
      </w:r>
      <w:proofErr w:type="spellStart"/>
      <w:r w:rsidRPr="00B13E37">
        <w:rPr>
          <w:rFonts w:ascii="Times New Roman" w:hAnsi="Times New Roman" w:cs="Times New Roman"/>
        </w:rPr>
        <w:t>C</w:t>
      </w:r>
      <w:r w:rsidRPr="00B13E37">
        <w:rPr>
          <w:rFonts w:ascii="Times New Roman" w:hAnsi="Times New Roman" w:cs="Times New Roman"/>
          <w:i/>
          <w:vertAlign w:val="subscript"/>
        </w:rPr>
        <w:t>ij</w:t>
      </w:r>
      <w:proofErr w:type="spellEnd"/>
      <w:r w:rsidRPr="00B13E37">
        <w:rPr>
          <w:rFonts w:ascii="Times New Roman" w:hAnsi="Times New Roman" w:cs="Times New Roman"/>
          <w:i/>
          <w:vertAlign w:val="subscript"/>
        </w:rPr>
        <w:t xml:space="preserve"> </w:t>
      </w:r>
      <w:r w:rsidRPr="00B13E37">
        <w:rPr>
          <w:rFonts w:ascii="Times New Roman" w:hAnsi="Times New Roman" w:cs="Times New Roman"/>
        </w:rPr>
        <w:t>observation at a 1% false discovery rate</w:t>
      </w:r>
      <w:r>
        <w:rPr>
          <w:rFonts w:ascii="Times New Roman" w:hAnsi="Times New Roman" w:cs="Times New Roman"/>
        </w:rPr>
        <w:t xml:space="preserve"> </w:t>
      </w:r>
      <w:r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"author" : [ { "dropping-particle" : "", "family" : "Benjamini", "given" : "Yoav", "non-dropping-particle" : "", "parse-names" : false, "suffix" : "" }, { "dropping-particle" : "", "family" : "Hochberg", "given" : "Yosef", "non-dropping-particle" : "", "parse-names" : false, "suffix" : "" } ], "container-title" : "Journal of the Royal Statistical Society B", "id" : "ITEM-1", "issue" : "1", "issued" : { "date-parts" : [ [ "1995" ] ] }, "page" : "289-300", "title" : "Controlling the false discovery rate: a practical and powerful approach to multiple testing", "type" : "article-journal", "volume" : "57" }, "uris" : [ "http://www.mendeley.com/documents/?uuid=cfd779fb-a80d-413c-bbb8-c6fd237d1db7" ] } ], "mendeley" : { "formattedCitation" : "(Benjamini and Hochberg 1995)", "plainTextFormattedCitation" : "(Benjamini and Hochberg 1995)", "previouslyFormattedCitation" : "(Benjamini and Hochberg 1995)" }, "properties" : { "noteIndex" : 0 }, "schema" : "https://github.com/citation-style-language/schema/raw/master/csl-citation.json" }</w:instrText>
      </w:r>
      <w:r w:rsidRPr="00B13E37">
        <w:rPr>
          <w:rFonts w:ascii="Times New Roman" w:hAnsi="Times New Roman" w:cs="Times New Roman"/>
        </w:rPr>
        <w:fldChar w:fldCharType="separate"/>
      </w:r>
      <w:r w:rsidRPr="00DD021D">
        <w:rPr>
          <w:rFonts w:ascii="Times New Roman" w:hAnsi="Times New Roman" w:cs="Times New Roman"/>
          <w:noProof/>
        </w:rPr>
        <w:t>(Benjamini and Hochberg 1995)</w:t>
      </w:r>
      <w:r w:rsidRPr="00B13E37">
        <w:rPr>
          <w:rFonts w:ascii="Times New Roman" w:hAnsi="Times New Roman" w:cs="Times New Roman"/>
        </w:rPr>
        <w:fldChar w:fldCharType="end"/>
      </w:r>
      <w:r w:rsidR="00C7027C">
        <w:rPr>
          <w:rFonts w:ascii="Times New Roman" w:hAnsi="Times New Roman" w:cs="Times New Roman"/>
        </w:rPr>
        <w:t xml:space="preserve"> (P &lt; 7</w:t>
      </w:r>
      <w:r w:rsidRPr="00B13E37">
        <w:rPr>
          <w:rFonts w:ascii="Times New Roman" w:hAnsi="Times New Roman" w:cs="Times New Roman"/>
        </w:rPr>
        <w:t xml:space="preserve"> x 10</w:t>
      </w:r>
      <w:r w:rsidRPr="00B13E37">
        <w:rPr>
          <w:rFonts w:ascii="Times New Roman" w:hAnsi="Times New Roman" w:cs="Times New Roman"/>
          <w:vertAlign w:val="superscript"/>
        </w:rPr>
        <w:t>-6</w:t>
      </w:r>
      <w:r w:rsidRPr="00B13E37">
        <w:rPr>
          <w:rFonts w:ascii="Times New Roman" w:hAnsi="Times New Roman" w:cs="Times New Roman"/>
        </w:rPr>
        <w:t xml:space="preserve">). </w:t>
      </w:r>
    </w:p>
    <w:p w14:paraId="43A43A37" w14:textId="77777777" w:rsidR="00DD021D" w:rsidRPr="00B13E37" w:rsidRDefault="00DD021D" w:rsidP="00DF2A96">
      <w:pPr>
        <w:spacing w:line="480" w:lineRule="auto"/>
        <w:jc w:val="both"/>
        <w:rPr>
          <w:rFonts w:ascii="Times New Roman" w:hAnsi="Times New Roman" w:cs="Times New Roman"/>
        </w:rPr>
      </w:pPr>
    </w:p>
    <w:p w14:paraId="0E5A2780" w14:textId="77777777" w:rsidR="00DD021D" w:rsidRPr="00B13E37" w:rsidRDefault="00DD021D" w:rsidP="00DF2A96">
      <w:pPr>
        <w:spacing w:line="480" w:lineRule="auto"/>
        <w:jc w:val="both"/>
        <w:rPr>
          <w:rFonts w:ascii="Times New Roman" w:hAnsi="Times New Roman" w:cs="Times New Roman"/>
          <w:b/>
        </w:rPr>
      </w:pPr>
      <w:r w:rsidRPr="00B13E37">
        <w:rPr>
          <w:rFonts w:ascii="Times New Roman" w:hAnsi="Times New Roman" w:cs="Times New Roman"/>
          <w:b/>
        </w:rPr>
        <w:t>Constructing a PGCE network.</w:t>
      </w:r>
    </w:p>
    <w:p w14:paraId="1EA69A26" w14:textId="38598283"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For each entry in </w:t>
      </w:r>
      <w:proofErr w:type="spellStart"/>
      <w:r w:rsidRPr="00B13E37">
        <w:rPr>
          <w:rFonts w:ascii="Times New Roman" w:hAnsi="Times New Roman" w:cs="Times New Roman"/>
          <w:i/>
        </w:rPr>
        <w:t>C</w:t>
      </w:r>
      <w:r w:rsidRPr="00B13E37">
        <w:rPr>
          <w:rFonts w:ascii="Times New Roman" w:hAnsi="Times New Roman" w:cs="Times New Roman"/>
          <w:i/>
          <w:vertAlign w:val="subscript"/>
        </w:rPr>
        <w:t>ij</w:t>
      </w:r>
      <w:proofErr w:type="spellEnd"/>
      <w:r w:rsidRPr="00B13E37">
        <w:rPr>
          <w:rFonts w:ascii="Times New Roman" w:hAnsi="Times New Roman" w:cs="Times New Roman"/>
          <w:i/>
        </w:rPr>
        <w:t xml:space="preserve"> </w:t>
      </w:r>
      <w:r w:rsidRPr="00B13E37">
        <w:rPr>
          <w:rFonts w:ascii="Times New Roman" w:hAnsi="Times New Roman" w:cs="Times New Roman"/>
        </w:rPr>
        <w:t xml:space="preserve">for which we observed a significant association, we recorded an edge from gene </w:t>
      </w:r>
      <w:r w:rsidRPr="00B13E37">
        <w:rPr>
          <w:rFonts w:ascii="Times New Roman" w:hAnsi="Times New Roman" w:cs="Times New Roman"/>
          <w:i/>
        </w:rPr>
        <w:t xml:space="preserve">i </w:t>
      </w:r>
      <w:r w:rsidRPr="00B13E37">
        <w:rPr>
          <w:rFonts w:ascii="Times New Roman" w:hAnsi="Times New Roman" w:cs="Times New Roman"/>
        </w:rPr>
        <w:t xml:space="preserve">to gene </w:t>
      </w:r>
      <w:r w:rsidRPr="00B13E37">
        <w:rPr>
          <w:rFonts w:ascii="Times New Roman" w:hAnsi="Times New Roman" w:cs="Times New Roman"/>
          <w:i/>
        </w:rPr>
        <w:t xml:space="preserve">j </w:t>
      </w:r>
      <w:r w:rsidRPr="00B13E37">
        <w:rPr>
          <w:rFonts w:ascii="Times New Roman" w:hAnsi="Times New Roman" w:cs="Times New Roman"/>
        </w:rPr>
        <w:t>in a network of PGCEs. To focus purely on direct interactions, we subjected this network to a transitive reduction</w:t>
      </w:r>
      <w:r>
        <w:rPr>
          <w:rFonts w:ascii="Times New Roman" w:hAnsi="Times New Roman" w:cs="Times New Roman"/>
        </w:rPr>
        <w:t xml:space="preserve"> </w:t>
      </w:r>
      <w:r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"10.1145/321864.321866", "ISSN" : "00045411", "author" : [ { "dropping-particle" : "", "family" : "Hsu", "given" : "Harry T.", "non-dropping-particle" : "", "parse-names" : false, "suffix" : "" } ], "container-title" : "Journal of the ACM", "id" : "ITEM-1", "issue" : "1", "issued" : { "date-parts" : [ [ "1975", "1", "1" ] ] }, "page" : "11-16", "publisher" : "ACM", "title" : "An Algorithm for Finding a Minimal Equivalent Graph of a Digraph", "type" : "article-journal", "volume" : "22" }, "uris" : [ "http://www.mendeley.com/documents/?uuid=849caeee-5cc7-4c2a-83a5-5afbfb6e10b8" ] } ], "mendeley" : { "formattedCitation" : "(Hsu 1975)", "plainTextFormattedCitation" : "(Hsu 1975)", "previouslyFormattedCitation" : "(Hsu 1975)" }, "properties" : { "noteIndex" : 0 }, "schema" : "https://github.com/citation-style-language/schema/raw/master/csl-citation.json" }</w:instrText>
      </w:r>
      <w:r w:rsidRPr="00B13E37">
        <w:rPr>
          <w:rFonts w:ascii="Times New Roman" w:hAnsi="Times New Roman" w:cs="Times New Roman"/>
        </w:rPr>
        <w:fldChar w:fldCharType="separate"/>
      </w:r>
      <w:r w:rsidRPr="00DD021D">
        <w:rPr>
          <w:rFonts w:ascii="Times New Roman" w:hAnsi="Times New Roman" w:cs="Times New Roman"/>
          <w:noProof/>
        </w:rPr>
        <w:t>(Hsu 1975)</w:t>
      </w:r>
      <w:r w:rsidRPr="00B13E37">
        <w:rPr>
          <w:rFonts w:ascii="Times New Roman" w:hAnsi="Times New Roman" w:cs="Times New Roman"/>
        </w:rPr>
        <w:fldChar w:fldCharType="end"/>
      </w:r>
      <w:r w:rsidRPr="00B13E37">
        <w:rPr>
          <w:rFonts w:ascii="Times New Roman" w:hAnsi="Times New Roman" w:cs="Times New Roman"/>
        </w:rPr>
        <w:t>. This reduction requires a directed acyclic graph (DAG). To identify the largest possible DAG in our PGCE network, we identified and removed the minimal set of edges inducing cycles (Supplementa</w:t>
      </w:r>
      <w:r w:rsidR="00CD6CEF">
        <w:rPr>
          <w:rFonts w:ascii="Times New Roman" w:hAnsi="Times New Roman" w:cs="Times New Roman"/>
        </w:rPr>
        <w:t>l</w:t>
      </w:r>
      <w:r w:rsidRPr="00B13E37">
        <w:rPr>
          <w:rFonts w:ascii="Times New Roman" w:hAnsi="Times New Roman" w:cs="Times New Roman"/>
        </w:rPr>
        <w:t xml:space="preserve"> Text). We performed a transitive reduction of the resulting DAG using Hsu’s algorithm</w:t>
      </w:r>
      <w:r>
        <w:rPr>
          <w:rFonts w:ascii="Times New Roman" w:hAnsi="Times New Roman" w:cs="Times New Roman"/>
        </w:rPr>
        <w:t xml:space="preserve"> </w:t>
      </w:r>
      <w:r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"DOI" : "10.1145/321864.321866", "ISSN" : "00045411", "author" : [ { "dropping-particle" : "", "family" : "Hsu", "given" : "Harry T.", "non-dropping-particle" : "", "parse-names" : false, "suffix" : "" } ], "container-title" : "Journal of the ACM", "id" : "ITEM-1", "issue" : "1", "issued" : { "date-parts" : [ [ "1975", "1", "1" ] ] }, "page" : "11-16", "publisher" : "ACM", "title" : "An Algorithm for Finding a Minimal Equivalent Graph of a Digraph", "type" : "article-journal", "volume" : "22" }, "uris" : [ "http://www.mendeley.com/documents/?uuid=849caeee-5cc7-4c2a-83a5-5afbfb6e10b8" ] } ], "mendeley" : { "formattedCitation" : "(Hsu 1975)", "plainTextFormattedCitation" : "(Hsu 1975)", "previouslyFormattedCitation" : "(Hsu 1975)" }, "properties" : { "noteIndex" : 0 }, "schema" : "https://github.com/citation-style-language/schema/raw/master/csl-citation.json" }</w:instrText>
      </w:r>
      <w:r w:rsidRPr="00B13E37">
        <w:rPr>
          <w:rFonts w:ascii="Times New Roman" w:hAnsi="Times New Roman" w:cs="Times New Roman"/>
        </w:rPr>
        <w:fldChar w:fldCharType="separate"/>
      </w:r>
      <w:r w:rsidRPr="00DD021D">
        <w:rPr>
          <w:rFonts w:ascii="Times New Roman" w:hAnsi="Times New Roman" w:cs="Times New Roman"/>
          <w:noProof/>
        </w:rPr>
        <w:t>(Hsu 1975)</w:t>
      </w:r>
      <w:r w:rsidRPr="00B13E37">
        <w:rPr>
          <w:rFonts w:ascii="Times New Roman" w:hAnsi="Times New Roman" w:cs="Times New Roman"/>
        </w:rPr>
        <w:fldChar w:fldCharType="end"/>
      </w:r>
      <w:r w:rsidRPr="00B13E37">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 xml:space="preserve">upplemental </w:t>
      </w:r>
      <w:r w:rsidRPr="00B13E37">
        <w:rPr>
          <w:rFonts w:ascii="Times New Roman" w:hAnsi="Times New Roman" w:cs="Times New Roman"/>
        </w:rPr>
        <w:t xml:space="preserve">Text). </w:t>
      </w:r>
    </w:p>
    <w:p w14:paraId="7874666A" w14:textId="77777777" w:rsidR="00DD021D" w:rsidRPr="00B13E37" w:rsidRDefault="00DD021D" w:rsidP="00DF2A96">
      <w:pPr>
        <w:spacing w:line="480" w:lineRule="auto"/>
        <w:jc w:val="both"/>
        <w:rPr>
          <w:rFonts w:ascii="Times New Roman" w:hAnsi="Times New Roman" w:cs="Times New Roman"/>
        </w:rPr>
      </w:pPr>
    </w:p>
    <w:p w14:paraId="2489DCB5" w14:textId="77777777" w:rsidR="00DD021D" w:rsidRPr="00B13E37" w:rsidRDefault="00DD021D" w:rsidP="00DF2A96">
      <w:pPr>
        <w:spacing w:line="480" w:lineRule="auto"/>
        <w:jc w:val="both"/>
        <w:rPr>
          <w:rFonts w:ascii="Times New Roman" w:hAnsi="Times New Roman" w:cs="Times New Roman"/>
          <w:b/>
        </w:rPr>
      </w:pPr>
      <w:r w:rsidRPr="00B13E37">
        <w:rPr>
          <w:rFonts w:ascii="Times New Roman" w:hAnsi="Times New Roman" w:cs="Times New Roman"/>
          <w:b/>
        </w:rPr>
        <w:t>Mapping biological information to the network.</w:t>
      </w:r>
    </w:p>
    <w:p w14:paraId="4E577904" w14:textId="4999024D" w:rsidR="00DD021D" w:rsidRPr="00B13E37" w:rsidRDefault="00DD021D" w:rsidP="00DF2A96">
      <w:pPr>
        <w:spacing w:line="480" w:lineRule="auto"/>
        <w:jc w:val="both"/>
        <w:rPr>
          <w:rFonts w:ascii="Times New Roman" w:hAnsi="Times New Roman" w:cs="Times New Roman"/>
          <w:b/>
        </w:rPr>
      </w:pPr>
      <w:r w:rsidRPr="00B13E37">
        <w:rPr>
          <w:rFonts w:ascii="Times New Roman" w:hAnsi="Times New Roman" w:cs="Times New Roman"/>
        </w:rPr>
        <w:t xml:space="preserve">We used network rewiring (as implemented in the </w:t>
      </w:r>
      <w:r w:rsidRPr="00B13E37">
        <w:rPr>
          <w:rFonts w:ascii="Times New Roman" w:hAnsi="Times New Roman" w:cs="Times New Roman"/>
          <w:i/>
        </w:rPr>
        <w:t>rewire()</w:t>
      </w:r>
      <w:r w:rsidRPr="00B13E37">
        <w:rPr>
          <w:rFonts w:ascii="Times New Roman" w:hAnsi="Times New Roman" w:cs="Times New Roman"/>
        </w:rPr>
        <w:t xml:space="preserve"> function of the </w:t>
      </w:r>
      <w:proofErr w:type="spellStart"/>
      <w:r w:rsidRPr="00B13E37">
        <w:rPr>
          <w:rFonts w:ascii="Times New Roman" w:hAnsi="Times New Roman" w:cs="Times New Roman"/>
          <w:i/>
        </w:rPr>
        <w:t>igraph</w:t>
      </w:r>
      <w:proofErr w:type="spellEnd"/>
      <w:r w:rsidRPr="00B13E37">
        <w:rPr>
          <w:rFonts w:ascii="Times New Roman" w:hAnsi="Times New Roman" w:cs="Times New Roman"/>
        </w:rPr>
        <w:t xml:space="preserve"> library</w:t>
      </w:r>
      <w:r>
        <w:rPr>
          <w:rFonts w:ascii="Times New Roman" w:hAnsi="Times New Roman" w:cs="Times New Roman"/>
        </w:rPr>
        <w:t xml:space="preserve"> </w:t>
      </w:r>
      <w:r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"author" : [ { "dropping-particle" : "", "family" : "Csardi", "given" : "Gabor", "non-dropping-particle" : "", "parse-names" : false, "suffix" : "" }, { "dropping-particle" : "", "family" : "Nepusz", "given" : "Tamas", "non-dropping-particle" : "", "parse-names" : false, "suffix" : "" } ], "container-title" : "InterJournal", "id" : "ITEM-1", "issued" : { "date-parts" : [ [ "2006" ] ] }, "title" : "The igraph Software Package for Complex Network Research", "type" : "article-journal", "volume" : "Complex Sy" }, "uris" : [ "http://www.mendeley.com/documents/?uuid=ea6cd027-c488-449e-af9e-15a875246918" ] } ], "mendeley" : { "formattedCitation" : "(Csardi and Nepusz 2006)", "plainTextFormattedCitation" : "(Csardi and Nepusz 2006)", "previouslyFormattedCitation" : "(Csardi and Nepusz 2006)" }, "properties" : { "noteIndex" : 0 }, "schema" : "https://github.com/citation-style-language/schema/raw/master/csl-citation.json" }</w:instrText>
      </w:r>
      <w:r w:rsidRPr="00B13E37">
        <w:rPr>
          <w:rFonts w:ascii="Times New Roman" w:hAnsi="Times New Roman" w:cs="Times New Roman"/>
        </w:rPr>
        <w:fldChar w:fldCharType="separate"/>
      </w:r>
      <w:r w:rsidRPr="00DD021D">
        <w:rPr>
          <w:rFonts w:ascii="Times New Roman" w:hAnsi="Times New Roman" w:cs="Times New Roman"/>
          <w:noProof/>
        </w:rPr>
        <w:t>(Csardi and Nepusz 2006)</w:t>
      </w:r>
      <w:r w:rsidRPr="00B13E37">
        <w:rPr>
          <w:rFonts w:ascii="Times New Roman" w:hAnsi="Times New Roman" w:cs="Times New Roman"/>
        </w:rPr>
        <w:fldChar w:fldCharType="end"/>
      </w:r>
      <w:r w:rsidRPr="00B13E37">
        <w:rPr>
          <w:rFonts w:ascii="Times New Roman" w:hAnsi="Times New Roman" w:cs="Times New Roman"/>
        </w:rPr>
        <w:t>) to generate null distributions of the PGCE network by randomly exchanging edges between pairs of connected nodes</w:t>
      </w:r>
      <w:r w:rsidR="00F26258">
        <w:rPr>
          <w:rFonts w:ascii="Times New Roman" w:hAnsi="Times New Roman" w:cs="Times New Roman"/>
        </w:rPr>
        <w:t>, while excluding self-edges</w:t>
      </w:r>
      <w:r w:rsidRPr="00B13E37">
        <w:rPr>
          <w:rFonts w:ascii="Times New Roman" w:hAnsi="Times New Roman" w:cs="Times New Roman"/>
        </w:rPr>
        <w:t xml:space="preserve">. In each permutation, we performed 5N rewiring operations, where there are N edges in the network, to ensure sufficient randomization. </w:t>
      </w:r>
      <w:r w:rsidR="00A66E73">
        <w:rPr>
          <w:rFonts w:ascii="Times New Roman" w:hAnsi="Times New Roman" w:cs="Times New Roman"/>
        </w:rPr>
        <w:t xml:space="preserve">To estimate the relationship between the PGCE network and biological information we calculated </w:t>
      </w:r>
      <w:r w:rsidRPr="00B13E37">
        <w:rPr>
          <w:rFonts w:ascii="Times New Roman" w:hAnsi="Times New Roman" w:cs="Times New Roman"/>
        </w:rPr>
        <w:t xml:space="preserve">the number of edges shared between the PGCE network and a </w:t>
      </w:r>
      <w:r w:rsidRPr="00B13E37">
        <w:rPr>
          <w:rFonts w:ascii="Times New Roman" w:hAnsi="Times New Roman" w:cs="Times New Roman"/>
        </w:rPr>
        <w:lastRenderedPageBreak/>
        <w:t>metabolic network of all bacterial metabolism obtained from KEGG</w:t>
      </w:r>
      <w:r w:rsidR="007233B0">
        <w:rPr>
          <w:rFonts w:ascii="Times New Roman" w:hAnsi="Times New Roman" w:cs="Times New Roman"/>
        </w:rPr>
        <w:t xml:space="preserve"> </w:t>
      </w:r>
      <w:r w:rsidR="007233B0">
        <w:rPr>
          <w:rFonts w:ascii="Times New Roman" w:hAnsi="Times New Roman" w:cs="Times New Roman"/>
        </w:rPr>
        <w:fldChar w:fldCharType="begin" w:fldLock="1"/>
      </w:r>
      <w:r w:rsidR="00E677E2">
        <w:rPr>
          <w:rFonts w:ascii="Times New Roman" w:hAnsi="Times New Roman" w:cs="Times New Roman"/>
        </w:rPr>
        <w:instrText>ADDIN CSL_CITATION { "citationItems" : [ { "id" : "ITEM-1", "itemData" : { "DOI" : "10.1093/nar/gkr988", "ISSN" : "1362-4962", "PMID" : "22080510", "abstract" : "Kyoto Encyclopedia of Genes and Genomes (KEGG, http://www.genome.jp/kegg/ or http://www.kegg.jp/) is a database resource that integrates genomic, chemical and systemic functional information. In particular, gene catalogs from completely sequenced genomes are linked to higher-level systemic functions of the cell, the organism and the ecosystem. Major efforts have been undertaken to manually create a knowledge base for such systemic functions by capturing and organizing experimental knowledge in computable forms; namely, in the forms of KEGG pathway maps, BRITE functional hierarchies and KEGG modules. Continuous efforts have also been made to develop and improve the cross-species annotation procedure for linking genomes to the molecular networks through the KEGG Orthology system. Here we report KEGG Mapper, a collection of tools for KEGG PATHWAY, BRITE and MODULE mapping, enabling integration and interpretation of large-scale data sets. We also report a variant of the KEGG mapping procedure to extend the knowledge base, where different types of data and knowledge, such as disease genes and drug targets, are integrated as part of the KEGG molecular networks. Finally, we describe recent enhancements to the KEGG content, especially the incorporation of disease and drug information used in practice and in society, to support translational bioinformatics.", "author" : [ { "dropping-particle" : "", "family" : "Kanehisa", "given" : "Minoru", "non-dropping-particle" : "", "parse-names" : false, "suffix" : "" }, { "dropping-particle" : "", "family" : "Goto", "given" : "Susumu", "non-dropping-particle" : "", "parse-names" : false, "suffix" : "" }, { "dropping-particle" : "", "family" : "Sato", "given" : "Yoko", "non-dropping-particle" : "", "parse-names" : false, "suffix" : "" }, { "dropping-particle" : "", "family" : "Furumichi", "given" : "Miho", "non-dropping-particle" : "", "parse-names" : false, "suffix" : "" }, { "dropping-particle" : "", "family" : "Tanabe", "given" : "Mao", "non-dropping-particle" : "", "parse-names" : false, "suffix" : "" } ], "container-title" : "Nucleic acids research", "id" : "ITEM-1", "issue" : "Database issue", "issued" : { "date-parts" : [ [ "2012", "1", "1" ] ] }, "page" : "D109-14", "title" : "KEGG for integration and interpretation of large-scale molecular data sets.", "type" : "article-journal", "volume" : "40" }, "uris" : [ "http://www.mendeley.com/documents/?uuid=9bed4f2b-996c-460b-a723-ef0a6c6761b4" ] }, { "id" : "ITEM-2", "itemData" : { "DOI" : "10.1073/pnas.1300926110", "ISSN" : "1091-6490", "PMID" : "23858463", "abstract" : "The human microbiome plays a key role in human health and is associated with numerous diseases. Metagenomic-based studies are now generating valuable information about the composition of the microbiome in health and in disease, demonstrating nonneutral assembly processes and complex co-occurrence patterns. However, the underlying ecological forces that structure the microbiome are still unclear. Specifically, compositional studies alone with no information about mechanisms of interaction, potential competition, or syntrophy, cannot clearly distinguish habitat-filtering and species assortment assembly processes. To address this challenge, we introduce a computational framework, integrating metagenomic-based compositional data with genome-scale metabolic modeling of species interaction. We use in silico metabolic network models to predict levels of competition and complementarity among 154 microbiome species and compare predicted interaction measures to species co-occurrence. Applying this approach to two large-scale datasets describing the composition of the gut microbiome, we find that species tend to co-occur across individuals more frequently with species with which they strongly compete, suggesting that microbiome assembly is dominated by habitat filtering. Moreover, species' partners and excluders exhibit distinct metabolic interaction levels. Importantly, we show that these trends cannot be explained by phylogeny alone and hold across multiple taxonomic levels. Interestingly, controlling for host health does not change the observed patterns, indicating that the axes along which species are filtered are not fully defined by macroecological host states. The approach presented here lays the foundation for a reverse-ecology framework for addressing key questions concerning the assembly of host-associated communities and for informing clinical efforts to manipulate the microbiome.", "author" : [ { "dropping-particle" : "", "family" : "Levy", "given" : "Roie", "non-dropping-particle" : "", "parse-names" : false, "suffix" : "" }, { "dropping-particle" : "", "family" : "Borenstein", "given" : "Elhanan", "non-dropping-particle" : "", "parse-names" : false, "suffix" : "" } ], "container-title" : "Proceedings of the National Academy of Sciences of the United States of America", "id" : "ITEM-2", "issue" : "31", "issued" : { "date-parts" : [ [ "2013", "7", "30" ] ] }, "page" : "12804-9", "title" : "Metabolic modeling of species interaction in the human microbiome elucidates community-level assembly rules.", "type" : "article-journal", "volume" : "110" }, "uris" : [ "http://www.mendeley.com/documents/?uuid=c72bd078-f0ac-4349-981e-3320f1fc4861" ] } ], "mendeley" : { "formattedCitation" : "(Kanehisa et al. 2012; Levy and Borenstein 2013)", "plainTextFormattedCitation" : "(Kanehisa et al. 2012; Levy and Borenstein 2013)", "previouslyFormattedCitation" : "(Kanehisa et al. 2012; Levy and Borenstein 2013)" }, "properties" : { "noteIndex" : 0 }, "schema" : "https://github.com/citation-style-language/schema/raw/master/csl-citation.json" }</w:instrText>
      </w:r>
      <w:r w:rsidR="007233B0">
        <w:rPr>
          <w:rFonts w:ascii="Times New Roman" w:hAnsi="Times New Roman" w:cs="Times New Roman"/>
        </w:rPr>
        <w:fldChar w:fldCharType="separate"/>
      </w:r>
      <w:r w:rsidR="007233B0" w:rsidRPr="007233B0">
        <w:rPr>
          <w:rFonts w:ascii="Times New Roman" w:hAnsi="Times New Roman" w:cs="Times New Roman"/>
          <w:noProof/>
        </w:rPr>
        <w:t>(Kanehisa et al. 2012; Levy and Borenstein 2013)</w:t>
      </w:r>
      <w:r w:rsidR="007233B0">
        <w:rPr>
          <w:rFonts w:ascii="Times New Roman" w:hAnsi="Times New Roman" w:cs="Times New Roman"/>
        </w:rPr>
        <w:fldChar w:fldCharType="end"/>
      </w:r>
      <w:r w:rsidRPr="00B13E37">
        <w:rPr>
          <w:rFonts w:ascii="Times New Roman" w:hAnsi="Times New Roman" w:cs="Times New Roman"/>
        </w:rPr>
        <w:t>, and the number of edges shared between members of the same functional pathway as defined by KEGG</w:t>
      </w:r>
      <w:r w:rsidR="00A66E73">
        <w:rPr>
          <w:rFonts w:ascii="Times New Roman" w:hAnsi="Times New Roman" w:cs="Times New Roman"/>
        </w:rPr>
        <w:t>, in both the original and randomized networks</w:t>
      </w:r>
      <w:r w:rsidRPr="00B13E37">
        <w:rPr>
          <w:rFonts w:ascii="Times New Roman" w:hAnsi="Times New Roman" w:cs="Times New Roman"/>
        </w:rPr>
        <w:t xml:space="preserve">. </w:t>
      </w:r>
    </w:p>
    <w:p w14:paraId="0CCA6DD7" w14:textId="77777777"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To determine whether genes with certain functional annotations were more likely to associate with one another in the PGCE network, we examined the KEGG Pathway annotations of each pair of genes in the network. We counted the number of edges leading from each pathway to each other pathway, and obtained an empirical p-value for this count by comparing it to a null distribution of the expected counts obtained by random rewiring as above. </w:t>
      </w:r>
    </w:p>
    <w:p w14:paraId="4CE48D59" w14:textId="77777777" w:rsidR="00DD021D" w:rsidRPr="00B13E37" w:rsidRDefault="00DD021D" w:rsidP="00DF2A96">
      <w:pPr>
        <w:spacing w:line="480" w:lineRule="auto"/>
        <w:jc w:val="both"/>
        <w:rPr>
          <w:rFonts w:ascii="Times New Roman" w:hAnsi="Times New Roman" w:cs="Times New Roman"/>
        </w:rPr>
      </w:pPr>
    </w:p>
    <w:p w14:paraId="770F6AAB" w14:textId="77777777"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b/>
        </w:rPr>
        <w:t>Topological sorting of PGCE networks</w:t>
      </w:r>
    </w:p>
    <w:p w14:paraId="257C0C12" w14:textId="56C06070"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To identify global patterns in our PGCE network, we performed topological sorting</w:t>
      </w:r>
      <w:r>
        <w:rPr>
          <w:rFonts w:ascii="Times New Roman" w:hAnsi="Times New Roman" w:cs="Times New Roman"/>
        </w:rPr>
        <w:t xml:space="preserve"> </w:t>
      </w:r>
      <w:r w:rsidRPr="00B13E37">
        <w:rPr>
          <w:rFonts w:ascii="Times New Roman" w:hAnsi="Times New Roman" w:cs="Times New Roman"/>
        </w:rPr>
        <w:fldChar w:fldCharType="begin" w:fldLock="1"/>
      </w:r>
      <w:r w:rsidR="00596696">
        <w:rPr>
          <w:rFonts w:ascii="Times New Roman" w:hAnsi="Times New Roman" w:cs="Times New Roman"/>
        </w:rPr>
        <w:instrText>ADDIN CSL_CITATION { "citationItems" : [ { "id" : "ITEM-1", "itemData" : { "author" : [ { "dropping-particle" : "", "family" : "Kahn", "given" : "A B", "non-dropping-particle" : "", "parse-names" : false, "suffix" : "" } ], "container-title" : "Communications of the ACM", "id" : "ITEM-1", "issue" : "11", "issued" : { "date-parts" : [ [ "1962" ] ] }, "page" : "558-562", "title" : "Topological Sorting of Large Networks", "type" : "article-journal", "volume" : "5" }, "uris" : [ "http://www.mendeley.com/documents/?uuid=5b56f325-1304-4f2f-a03b-32937bd5f49d" ] } ], "mendeley" : { "formattedCitation" : "(Kahn 1962)", "plainTextFormattedCitation" : "(Kahn 1962)", "previouslyFormattedCitation" : "(Kahn 1962)" }, "properties" : { "noteIndex" : 0 }, "schema" : "https://github.com/citation-style-language/schema/raw/master/csl-citation.json" }</w:instrText>
      </w:r>
      <w:r w:rsidRPr="00B13E37">
        <w:rPr>
          <w:rFonts w:ascii="Times New Roman" w:hAnsi="Times New Roman" w:cs="Times New Roman"/>
        </w:rPr>
        <w:fldChar w:fldCharType="separate"/>
      </w:r>
      <w:r w:rsidRPr="00DD021D">
        <w:rPr>
          <w:rFonts w:ascii="Times New Roman" w:hAnsi="Times New Roman" w:cs="Times New Roman"/>
          <w:noProof/>
        </w:rPr>
        <w:t>(Kahn 1962)</w:t>
      </w:r>
      <w:r w:rsidRPr="00B13E37">
        <w:rPr>
          <w:rFonts w:ascii="Times New Roman" w:hAnsi="Times New Roman" w:cs="Times New Roman"/>
        </w:rPr>
        <w:fldChar w:fldCharType="end"/>
      </w:r>
      <w:r w:rsidRPr="00B13E37">
        <w:rPr>
          <w:rFonts w:ascii="Times New Roman" w:hAnsi="Times New Roman" w:cs="Times New Roman"/>
        </w:rPr>
        <w:t xml:space="preserve"> with grouping. Topological sorting finds an absolute ordering of nodes in a directed acyclic graph (DAG), such that no node later in the ordering has an edge directed towards a node earlier in the ordering. Grouping the sort allows nodes to have the same rank in the ordering if precedence cannot be established between them, giving a unique solution. For a description of the algorithm used, see Supplementary Text.</w:t>
      </w:r>
    </w:p>
    <w:p w14:paraId="22E7E263" w14:textId="77777777" w:rsidR="00DD021D" w:rsidRPr="00B13E37" w:rsidRDefault="00DD021D" w:rsidP="00DF2A96">
      <w:pPr>
        <w:spacing w:line="480" w:lineRule="auto"/>
        <w:ind w:firstLine="720"/>
        <w:jc w:val="both"/>
        <w:rPr>
          <w:rFonts w:ascii="Times New Roman" w:hAnsi="Times New Roman" w:cs="Times New Roman"/>
        </w:rPr>
      </w:pPr>
    </w:p>
    <w:p w14:paraId="34E4AD42" w14:textId="77777777" w:rsidR="00DD021D" w:rsidRPr="00B13E37" w:rsidRDefault="00DD021D" w:rsidP="00DF2A96">
      <w:pPr>
        <w:spacing w:line="480" w:lineRule="auto"/>
        <w:jc w:val="both"/>
        <w:rPr>
          <w:rFonts w:ascii="Times New Roman" w:hAnsi="Times New Roman" w:cs="Times New Roman"/>
          <w:b/>
        </w:rPr>
      </w:pPr>
      <w:proofErr w:type="gramStart"/>
      <w:r w:rsidRPr="00B13E37">
        <w:rPr>
          <w:rFonts w:ascii="Times New Roman" w:hAnsi="Times New Roman" w:cs="Times New Roman"/>
          <w:b/>
        </w:rPr>
        <w:t>Prediction of HGT events on branches.</w:t>
      </w:r>
      <w:proofErr w:type="gramEnd"/>
    </w:p>
    <w:p w14:paraId="43D786C8" w14:textId="59820F96"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We used the PGCE network to predict the occurrence of specific HGT events (gene acquisitions) on the tree in the following fashion. We used two test/training set partitions, with the clades of </w:t>
      </w:r>
      <w:proofErr w:type="spellStart"/>
      <w:r w:rsidRPr="00B13E37">
        <w:rPr>
          <w:rFonts w:ascii="Times New Roman" w:hAnsi="Times New Roman" w:cs="Times New Roman"/>
        </w:rPr>
        <w:t>Firmicutes</w:t>
      </w:r>
      <w:proofErr w:type="spellEnd"/>
      <w:r w:rsidRPr="00B13E37">
        <w:rPr>
          <w:rFonts w:ascii="Times New Roman" w:hAnsi="Times New Roman" w:cs="Times New Roman"/>
        </w:rPr>
        <w:t xml:space="preserve"> and the Alpha/</w:t>
      </w:r>
      <w:proofErr w:type="spellStart"/>
      <w:r w:rsidRPr="00B13E37">
        <w:rPr>
          <w:rFonts w:ascii="Times New Roman" w:hAnsi="Times New Roman" w:cs="Times New Roman"/>
        </w:rPr>
        <w:t>Betaproteobacteria</w:t>
      </w:r>
      <w:proofErr w:type="spellEnd"/>
      <w:r w:rsidRPr="00B13E37">
        <w:rPr>
          <w:rFonts w:ascii="Times New Roman" w:hAnsi="Times New Roman" w:cs="Times New Roman"/>
        </w:rPr>
        <w:t xml:space="preserve"> as independent test sets, and the training sets as the rest of the tree without these clades. To “train” PGCE networks, we performed ancestral reconstruction of gene presence, PGCE inference, and network processing just as for the entire </w:t>
      </w:r>
      <w:r w:rsidRPr="00B13E37">
        <w:rPr>
          <w:rFonts w:ascii="Times New Roman" w:hAnsi="Times New Roman" w:cs="Times New Roman"/>
        </w:rPr>
        <w:lastRenderedPageBreak/>
        <w:t>tree. We only attempted to predict genes with at least one PGCE dependency (“predictable” genes). We then considered each branch in the test set independently, attempting to predict whether each predictable gene was gained on that branch based on the reconstructed genome at the ancestor node. For each predictable gene-branch combination, our prediction score was the proportion of the predictable gene’s PGCE dependencies that are present in the ancestor. This is the dot product of the gene presence/absence pattern of the ancestor node (</w:t>
      </w:r>
      <w:r w:rsidRPr="00B13E37">
        <w:rPr>
          <w:rFonts w:ascii="Times New Roman" w:hAnsi="Times New Roman" w:cs="Times New Roman"/>
          <w:i/>
        </w:rPr>
        <w:t>A</w:t>
      </w:r>
      <w:r w:rsidRPr="00B13E37">
        <w:rPr>
          <w:rFonts w:ascii="Times New Roman" w:hAnsi="Times New Roman" w:cs="Times New Roman"/>
          <w:i/>
          <w:vertAlign w:val="subscript"/>
        </w:rPr>
        <w:t>i</w:t>
      </w:r>
      <w:r w:rsidRPr="00B13E37">
        <w:rPr>
          <w:rFonts w:ascii="Times New Roman" w:hAnsi="Times New Roman" w:cs="Times New Roman"/>
        </w:rPr>
        <w:t xml:space="preserve"> across </w:t>
      </w:r>
      <w:r w:rsidRPr="00B13E37">
        <w:rPr>
          <w:rFonts w:ascii="Times New Roman" w:hAnsi="Times New Roman" w:cs="Times New Roman"/>
          <w:i/>
        </w:rPr>
        <w:t>i</w:t>
      </w:r>
      <w:r w:rsidRPr="00B13E37">
        <w:rPr>
          <w:rFonts w:ascii="Times New Roman" w:hAnsi="Times New Roman" w:cs="Times New Roman"/>
        </w:rPr>
        <w:t xml:space="preserve"> potentially present genes) and a binary vector denoting which genes in the PGCE network the predictable gene depends on (</w:t>
      </w:r>
      <w:r w:rsidRPr="00B13E37">
        <w:rPr>
          <w:rFonts w:ascii="Times New Roman" w:hAnsi="Times New Roman" w:cs="Times New Roman"/>
          <w:i/>
        </w:rPr>
        <w:t>P</w:t>
      </w:r>
      <w:r w:rsidRPr="00B13E37">
        <w:rPr>
          <w:rFonts w:ascii="Times New Roman" w:hAnsi="Times New Roman" w:cs="Times New Roman"/>
          <w:i/>
          <w:vertAlign w:val="subscript"/>
        </w:rPr>
        <w:t>i</w:t>
      </w:r>
      <w:r w:rsidRPr="00B13E37">
        <w:rPr>
          <w:rFonts w:ascii="Times New Roman" w:hAnsi="Times New Roman" w:cs="Times New Roman"/>
        </w:rPr>
        <w:t xml:space="preserve"> across </w:t>
      </w:r>
      <w:r w:rsidRPr="00B13E37">
        <w:rPr>
          <w:rFonts w:ascii="Times New Roman" w:hAnsi="Times New Roman" w:cs="Times New Roman"/>
          <w:i/>
        </w:rPr>
        <w:t>i</w:t>
      </w:r>
      <w:r w:rsidRPr="00B13E37">
        <w:rPr>
          <w:rFonts w:ascii="Times New Roman" w:hAnsi="Times New Roman" w:cs="Times New Roman"/>
        </w:rPr>
        <w:t xml:space="preserve"> genes in potential PGCEs), scaled by </w:t>
      </w:r>
      <w:r w:rsidRPr="00B13E37">
        <w:rPr>
          <w:rFonts w:ascii="Times New Roman" w:hAnsi="Times New Roman" w:cs="Times New Roman"/>
          <w:i/>
        </w:rPr>
        <w:t>P</w:t>
      </w:r>
      <w:r w:rsidRPr="00B13E37">
        <w:rPr>
          <w:rFonts w:ascii="Times New Roman" w:hAnsi="Times New Roman" w:cs="Times New Roman"/>
          <w:i/>
          <w:vertAlign w:val="subscript"/>
        </w:rPr>
        <w:t>i</w:t>
      </w:r>
      <w:r w:rsidRPr="00B13E37">
        <w:rPr>
          <w:rFonts w:ascii="Times New Roman" w:hAnsi="Times New Roman" w:cs="Times New Roman"/>
        </w:rPr>
        <w:t>:</w:t>
      </w:r>
    </w:p>
    <w:p w14:paraId="3E5A7D46" w14:textId="77777777" w:rsidR="00DD021D" w:rsidRPr="00B13E37" w:rsidRDefault="00DD021D" w:rsidP="00DF2A96">
      <w:pPr>
        <w:spacing w:line="480" w:lineRule="auto"/>
        <w:jc w:val="both"/>
        <w:rPr>
          <w:rFonts w:ascii="Times New Roman" w:hAnsi="Times New Roman" w:cs="Times New Roman"/>
        </w:rPr>
      </w:pPr>
      <m:oMathPara>
        <m:oMath>
          <m:r>
            <w:rPr>
              <w:rFonts w:ascii="Cambria Math" w:hAnsi="Cambria Math" w:cs="Times New Roman"/>
            </w:rPr>
            <m:t xml:space="preserve">score= </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nary>
            </m:num>
            <m:den>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nary>
            </m:den>
          </m:f>
        </m:oMath>
      </m:oMathPara>
    </w:p>
    <w:p w14:paraId="3084BF5F" w14:textId="650FA6C2" w:rsidR="00DD021D" w:rsidRPr="00B13E37" w:rsidRDefault="00DD021D" w:rsidP="00DF2A96">
      <w:pPr>
        <w:spacing w:line="480" w:lineRule="auto"/>
        <w:jc w:val="both"/>
        <w:rPr>
          <w:rFonts w:ascii="Times New Roman" w:hAnsi="Times New Roman" w:cs="Times New Roman"/>
        </w:rPr>
      </w:pPr>
      <w:r w:rsidRPr="00B13E37">
        <w:rPr>
          <w:rFonts w:ascii="Times New Roman" w:hAnsi="Times New Roman" w:cs="Times New Roman"/>
        </w:rPr>
        <w:t xml:space="preserve">Note that this value ranges between 0 and 1 for each predicted gene. As true gains, we used our reconstructed gene acquisition events for each branch in the test set. We arbitrarily called any predictable gene-branch pair with a </w:t>
      </w:r>
      <w:proofErr w:type="spellStart"/>
      <w:r w:rsidRPr="00B13E37">
        <w:rPr>
          <w:rFonts w:ascii="Times New Roman" w:hAnsi="Times New Roman" w:cs="Times New Roman"/>
        </w:rPr>
        <w:t>Pr</w:t>
      </w:r>
      <w:proofErr w:type="spellEnd"/>
      <w:r w:rsidRPr="00B13E37">
        <w:rPr>
          <w:rFonts w:ascii="Times New Roman" w:hAnsi="Times New Roman" w:cs="Times New Roman"/>
        </w:rPr>
        <w:t xml:space="preserve">(gain) &gt; 0.5 as a gain, and any predictable gene-branch pair with </w:t>
      </w:r>
      <w:proofErr w:type="spellStart"/>
      <w:r w:rsidRPr="00B13E37">
        <w:rPr>
          <w:rFonts w:ascii="Times New Roman" w:hAnsi="Times New Roman" w:cs="Times New Roman"/>
        </w:rPr>
        <w:t>Pr</w:t>
      </w:r>
      <w:proofErr w:type="spellEnd"/>
      <w:r w:rsidRPr="00B13E37">
        <w:rPr>
          <w:rFonts w:ascii="Times New Roman" w:hAnsi="Times New Roman" w:cs="Times New Roman"/>
        </w:rPr>
        <w:t xml:space="preserve">(gain) &lt;= 0.5 as no gain. We filtered out any gene-branch pair where the gene was known to be present with </w:t>
      </w:r>
      <w:proofErr w:type="spellStart"/>
      <w:r w:rsidRPr="00B13E37">
        <w:rPr>
          <w:rFonts w:ascii="Times New Roman" w:hAnsi="Times New Roman" w:cs="Times New Roman"/>
        </w:rPr>
        <w:t>Pr</w:t>
      </w:r>
      <w:proofErr w:type="spellEnd"/>
      <w:r w:rsidRPr="00B13E37">
        <w:rPr>
          <w:rFonts w:ascii="Times New Roman" w:hAnsi="Times New Roman" w:cs="Times New Roman"/>
        </w:rPr>
        <w:t xml:space="preserve"> &gt; 0.4, as in these cases the gene is probably already present. We analyzed the accuracy of our prediction scores using receiver operating characteristic (ROC) analysis and by comparing scores of the gain branches to those of the no-gain branches.</w:t>
      </w:r>
    </w:p>
    <w:p w14:paraId="58FDFB59" w14:textId="77777777" w:rsidR="007B36D0" w:rsidRDefault="007B36D0" w:rsidP="00DF2A96">
      <w:pPr>
        <w:spacing w:line="480" w:lineRule="auto"/>
        <w:jc w:val="both"/>
        <w:rPr>
          <w:rFonts w:ascii="Times New Roman" w:hAnsi="Times New Roman" w:cs="Times New Roman"/>
        </w:rPr>
      </w:pPr>
    </w:p>
    <w:p w14:paraId="63C9E23D" w14:textId="1637DDFE" w:rsidR="0086746B" w:rsidRPr="00774877" w:rsidRDefault="0086746B" w:rsidP="00DF2A96">
      <w:pPr>
        <w:spacing w:line="480" w:lineRule="auto"/>
        <w:jc w:val="both"/>
        <w:rPr>
          <w:rFonts w:ascii="Times New Roman" w:hAnsi="Times New Roman" w:cs="Times New Roman"/>
          <w:b/>
        </w:rPr>
      </w:pPr>
      <w:r w:rsidRPr="00774877">
        <w:rPr>
          <w:rFonts w:ascii="Times New Roman" w:hAnsi="Times New Roman" w:cs="Times New Roman"/>
          <w:b/>
        </w:rPr>
        <w:t>Data Access</w:t>
      </w:r>
    </w:p>
    <w:p w14:paraId="6A50CDD6" w14:textId="36EFCF27" w:rsidR="0086746B" w:rsidRPr="00774877" w:rsidRDefault="00193F3D" w:rsidP="0086746B">
      <w:pPr>
        <w:spacing w:line="480" w:lineRule="auto"/>
        <w:jc w:val="both"/>
        <w:rPr>
          <w:rFonts w:ascii="Times New Roman" w:hAnsi="Times New Roman" w:cs="Times New Roman"/>
        </w:rPr>
      </w:pPr>
      <w:r>
        <w:rPr>
          <w:rFonts w:ascii="Times New Roman" w:hAnsi="Times New Roman" w:cs="Times New Roman"/>
        </w:rPr>
        <w:t xml:space="preserve">Parameter and log files for principal analyses are provided as Supplemental Files S2 and S3. Data and code are provided as </w:t>
      </w:r>
      <w:r w:rsidR="00051D17">
        <w:rPr>
          <w:rFonts w:ascii="Times New Roman" w:hAnsi="Times New Roman" w:cs="Times New Roman"/>
        </w:rPr>
        <w:t xml:space="preserve">Supplemental </w:t>
      </w:r>
      <w:r>
        <w:rPr>
          <w:rFonts w:ascii="Times New Roman" w:hAnsi="Times New Roman" w:cs="Times New Roman"/>
        </w:rPr>
        <w:t xml:space="preserve">File S4. </w:t>
      </w:r>
    </w:p>
    <w:p w14:paraId="16F9A673" w14:textId="77777777" w:rsidR="0086746B" w:rsidRPr="00B13E37" w:rsidRDefault="0086746B" w:rsidP="00DF2A96">
      <w:pPr>
        <w:spacing w:line="480" w:lineRule="auto"/>
        <w:jc w:val="both"/>
        <w:rPr>
          <w:rFonts w:ascii="Times New Roman" w:hAnsi="Times New Roman" w:cs="Times New Roman"/>
        </w:rPr>
      </w:pPr>
    </w:p>
    <w:p w14:paraId="22A06F48" w14:textId="77777777" w:rsidR="00671CE6" w:rsidRPr="00B13E37" w:rsidRDefault="00671CE6" w:rsidP="00DF2A96">
      <w:pPr>
        <w:spacing w:line="480" w:lineRule="auto"/>
        <w:jc w:val="both"/>
        <w:rPr>
          <w:rFonts w:ascii="Times New Roman" w:hAnsi="Times New Roman" w:cs="Times New Roman"/>
          <w:b/>
        </w:rPr>
      </w:pPr>
      <w:r w:rsidRPr="00B13E37">
        <w:rPr>
          <w:rFonts w:ascii="Times New Roman" w:hAnsi="Times New Roman" w:cs="Times New Roman"/>
          <w:b/>
        </w:rPr>
        <w:t>Acknowledgements</w:t>
      </w:r>
    </w:p>
    <w:p w14:paraId="7FD9F0D9" w14:textId="02795531" w:rsidR="00671CE6" w:rsidRPr="00B13E37" w:rsidRDefault="00671CE6" w:rsidP="00DF2A96">
      <w:pPr>
        <w:spacing w:line="480" w:lineRule="auto"/>
        <w:jc w:val="both"/>
        <w:rPr>
          <w:rFonts w:ascii="Times New Roman" w:hAnsi="Times New Roman" w:cs="Times New Roman"/>
        </w:rPr>
      </w:pPr>
      <w:r w:rsidRPr="00B13E37">
        <w:rPr>
          <w:rFonts w:ascii="Times New Roman" w:hAnsi="Times New Roman" w:cs="Times New Roman"/>
        </w:rPr>
        <w:lastRenderedPageBreak/>
        <w:t>We are obliged to members of the Borenstein and Queit</w:t>
      </w:r>
      <w:r w:rsidR="006B77E2" w:rsidRPr="00B13E37">
        <w:rPr>
          <w:rFonts w:ascii="Times New Roman" w:hAnsi="Times New Roman" w:cs="Times New Roman"/>
        </w:rPr>
        <w:t>s</w:t>
      </w:r>
      <w:r w:rsidRPr="00B13E37">
        <w:rPr>
          <w:rFonts w:ascii="Times New Roman" w:hAnsi="Times New Roman" w:cs="Times New Roman"/>
        </w:rPr>
        <w:t xml:space="preserve">ch laboratories, </w:t>
      </w:r>
      <w:r w:rsidR="000C36B7" w:rsidRPr="00B13E37">
        <w:rPr>
          <w:rFonts w:ascii="Times New Roman" w:hAnsi="Times New Roman" w:cs="Times New Roman"/>
        </w:rPr>
        <w:t xml:space="preserve">and to </w:t>
      </w:r>
      <w:proofErr w:type="spellStart"/>
      <w:r w:rsidRPr="00B13E37">
        <w:rPr>
          <w:rFonts w:ascii="Times New Roman" w:hAnsi="Times New Roman" w:cs="Times New Roman"/>
        </w:rPr>
        <w:t>Evgeny</w:t>
      </w:r>
      <w:proofErr w:type="spellEnd"/>
      <w:r w:rsidRPr="00B13E37">
        <w:rPr>
          <w:rFonts w:ascii="Times New Roman" w:hAnsi="Times New Roman" w:cs="Times New Roman"/>
        </w:rPr>
        <w:t xml:space="preserve"> </w:t>
      </w:r>
      <w:proofErr w:type="spellStart"/>
      <w:r w:rsidRPr="00B13E37">
        <w:rPr>
          <w:rFonts w:ascii="Times New Roman" w:hAnsi="Times New Roman" w:cs="Times New Roman"/>
        </w:rPr>
        <w:t>Sokurenko</w:t>
      </w:r>
      <w:proofErr w:type="spellEnd"/>
      <w:r w:rsidRPr="00B13E37">
        <w:rPr>
          <w:rFonts w:ascii="Times New Roman" w:hAnsi="Times New Roman" w:cs="Times New Roman"/>
        </w:rPr>
        <w:t xml:space="preserve">, Joe </w:t>
      </w:r>
      <w:proofErr w:type="spellStart"/>
      <w:r w:rsidRPr="00B13E37">
        <w:rPr>
          <w:rFonts w:ascii="Times New Roman" w:hAnsi="Times New Roman" w:cs="Times New Roman"/>
        </w:rPr>
        <w:t>Felsenstein</w:t>
      </w:r>
      <w:proofErr w:type="spellEnd"/>
      <w:r w:rsidRPr="00B13E37">
        <w:rPr>
          <w:rFonts w:ascii="Times New Roman" w:hAnsi="Times New Roman" w:cs="Times New Roman"/>
        </w:rPr>
        <w:t>, and Willie Swanson for helpful discussions.</w:t>
      </w:r>
      <w:r w:rsidR="000F0D4B" w:rsidRPr="00B13E37">
        <w:rPr>
          <w:rFonts w:ascii="Times New Roman" w:hAnsi="Times New Roman" w:cs="Times New Roman"/>
        </w:rPr>
        <w:t xml:space="preserve"> </w:t>
      </w:r>
      <w:r w:rsidRPr="00B13E37">
        <w:rPr>
          <w:rFonts w:ascii="Times New Roman" w:hAnsi="Times New Roman" w:cs="Times New Roman"/>
        </w:rPr>
        <w:t xml:space="preserve">We thank </w:t>
      </w:r>
      <w:proofErr w:type="spellStart"/>
      <w:r w:rsidRPr="00B13E37">
        <w:rPr>
          <w:rFonts w:ascii="Times New Roman" w:hAnsi="Times New Roman" w:cs="Times New Roman"/>
        </w:rPr>
        <w:t>Ofir</w:t>
      </w:r>
      <w:proofErr w:type="spellEnd"/>
      <w:r w:rsidRPr="00B13E37">
        <w:rPr>
          <w:rFonts w:ascii="Times New Roman" w:hAnsi="Times New Roman" w:cs="Times New Roman"/>
        </w:rPr>
        <w:t xml:space="preserve"> Cohen for help with the </w:t>
      </w:r>
      <w:proofErr w:type="spellStart"/>
      <w:r w:rsidRPr="00B13E37">
        <w:rPr>
          <w:rFonts w:ascii="Times New Roman" w:hAnsi="Times New Roman" w:cs="Times New Roman"/>
          <w:i/>
        </w:rPr>
        <w:t>gainLoss</w:t>
      </w:r>
      <w:proofErr w:type="spellEnd"/>
      <w:r w:rsidRPr="00B13E37">
        <w:rPr>
          <w:rFonts w:ascii="Times New Roman" w:hAnsi="Times New Roman" w:cs="Times New Roman"/>
          <w:i/>
        </w:rPr>
        <w:t xml:space="preserve"> </w:t>
      </w:r>
      <w:r w:rsidRPr="00B13E37">
        <w:rPr>
          <w:rFonts w:ascii="Times New Roman" w:hAnsi="Times New Roman" w:cs="Times New Roman"/>
        </w:rPr>
        <w:t>program.</w:t>
      </w:r>
      <w:r w:rsidR="00947887" w:rsidRPr="00B13E37">
        <w:rPr>
          <w:rFonts w:ascii="Times New Roman" w:hAnsi="Times New Roman" w:cs="Times New Roman"/>
        </w:rPr>
        <w:t xml:space="preserve"> </w:t>
      </w:r>
      <w:r w:rsidR="003264E5" w:rsidRPr="008F4E1F">
        <w:rPr>
          <w:rFonts w:ascii="Times New Roman" w:hAnsi="Times New Roman" w:cs="Times New Roman"/>
          <w:color w:val="0066FF"/>
        </w:rPr>
        <w:t xml:space="preserve">We thank </w:t>
      </w:r>
      <w:proofErr w:type="spellStart"/>
      <w:r w:rsidR="00BB7C30" w:rsidRPr="008F4E1F">
        <w:rPr>
          <w:rFonts w:ascii="Times New Roman" w:hAnsi="Times New Roman" w:cs="Times New Roman"/>
          <w:color w:val="0066FF"/>
        </w:rPr>
        <w:t>Hyeon</w:t>
      </w:r>
      <w:proofErr w:type="spellEnd"/>
      <w:r w:rsidR="00BB7C30" w:rsidRPr="008F4E1F">
        <w:rPr>
          <w:rFonts w:ascii="Times New Roman" w:hAnsi="Times New Roman" w:cs="Times New Roman"/>
          <w:color w:val="0066FF"/>
        </w:rPr>
        <w:t xml:space="preserve"> S</w:t>
      </w:r>
      <w:r w:rsidR="003264E5" w:rsidRPr="008F4E1F">
        <w:rPr>
          <w:rFonts w:ascii="Times New Roman" w:hAnsi="Times New Roman" w:cs="Times New Roman"/>
          <w:color w:val="0066FF"/>
        </w:rPr>
        <w:t xml:space="preserve">oo </w:t>
      </w:r>
      <w:proofErr w:type="spellStart"/>
      <w:r w:rsidR="003264E5" w:rsidRPr="008F4E1F">
        <w:rPr>
          <w:rFonts w:ascii="Times New Roman" w:hAnsi="Times New Roman" w:cs="Times New Roman"/>
          <w:color w:val="0066FF"/>
        </w:rPr>
        <w:t>Jeong</w:t>
      </w:r>
      <w:proofErr w:type="spellEnd"/>
      <w:r w:rsidR="003264E5" w:rsidRPr="008F4E1F">
        <w:rPr>
          <w:rFonts w:ascii="Times New Roman" w:hAnsi="Times New Roman" w:cs="Times New Roman"/>
          <w:color w:val="0066FF"/>
        </w:rPr>
        <w:t xml:space="preserve"> for help with the </w:t>
      </w:r>
      <w:proofErr w:type="spellStart"/>
      <w:r w:rsidR="003264E5" w:rsidRPr="008F4E1F">
        <w:rPr>
          <w:rFonts w:ascii="Times New Roman" w:hAnsi="Times New Roman" w:cs="Times New Roman"/>
          <w:color w:val="0066FF"/>
        </w:rPr>
        <w:t>HGTree</w:t>
      </w:r>
      <w:proofErr w:type="spellEnd"/>
      <w:r w:rsidR="003264E5" w:rsidRPr="008F4E1F">
        <w:rPr>
          <w:rFonts w:ascii="Times New Roman" w:hAnsi="Times New Roman" w:cs="Times New Roman"/>
          <w:color w:val="0066FF"/>
        </w:rPr>
        <w:t xml:space="preserve"> database.</w:t>
      </w:r>
      <w:r w:rsidR="003264E5">
        <w:rPr>
          <w:rFonts w:ascii="Times New Roman" w:hAnsi="Times New Roman" w:cs="Times New Roman"/>
        </w:rPr>
        <w:t xml:space="preserve"> </w:t>
      </w:r>
      <w:r w:rsidR="00947887" w:rsidRPr="00B13E37">
        <w:rPr>
          <w:rFonts w:ascii="Times New Roman" w:hAnsi="Times New Roman" w:cs="Times New Roman"/>
        </w:rPr>
        <w:t xml:space="preserve">MOP </w:t>
      </w:r>
      <w:r w:rsidR="008A5964" w:rsidRPr="00B13E37">
        <w:rPr>
          <w:rFonts w:ascii="Times New Roman" w:hAnsi="Times New Roman" w:cs="Times New Roman"/>
        </w:rPr>
        <w:t>was</w:t>
      </w:r>
      <w:r w:rsidR="00947887" w:rsidRPr="00B13E37">
        <w:rPr>
          <w:rFonts w:ascii="Times New Roman" w:hAnsi="Times New Roman" w:cs="Times New Roman"/>
        </w:rPr>
        <w:t xml:space="preserve"> supported</w:t>
      </w:r>
      <w:r w:rsidR="008A5964" w:rsidRPr="00B13E37">
        <w:rPr>
          <w:rFonts w:ascii="Times New Roman" w:hAnsi="Times New Roman" w:cs="Times New Roman"/>
        </w:rPr>
        <w:t xml:space="preserve"> in part</w:t>
      </w:r>
      <w:r w:rsidR="00947887" w:rsidRPr="00B13E37">
        <w:rPr>
          <w:rFonts w:ascii="Times New Roman" w:hAnsi="Times New Roman" w:cs="Times New Roman"/>
        </w:rPr>
        <w:t xml:space="preserve"> by National Human Genome Research Institute Interdisciplinary Training in Genome Sciences Grant 2T32HG35-16. CQ is supported by National Institute of Health New Innovator Award DP2OD008371. EB is supported by National Institute of Health New Innovator Award DP2AT00780201. </w:t>
      </w:r>
      <w:r w:rsidR="007A2FD8" w:rsidRPr="00B13E37">
        <w:rPr>
          <w:rFonts w:ascii="Times New Roman" w:hAnsi="Times New Roman" w:cs="Times New Roman"/>
        </w:rPr>
        <w:t xml:space="preserve">We thank UW Genome Sciences Information Technology Services for high-performance computing resources. </w:t>
      </w:r>
    </w:p>
    <w:p w14:paraId="66F9B0E9" w14:textId="77777777" w:rsidR="00671CE6" w:rsidRDefault="00671CE6" w:rsidP="00DF2A96">
      <w:pPr>
        <w:jc w:val="both"/>
        <w:rPr>
          <w:rFonts w:ascii="Times New Roman" w:hAnsi="Times New Roman" w:cs="Times New Roman"/>
        </w:rPr>
      </w:pPr>
    </w:p>
    <w:p w14:paraId="64947583" w14:textId="77777777" w:rsidR="00C1270C" w:rsidRDefault="00C1270C" w:rsidP="00DF2A96">
      <w:pPr>
        <w:jc w:val="both"/>
        <w:rPr>
          <w:rFonts w:ascii="Times New Roman" w:hAnsi="Times New Roman" w:cs="Times New Roman"/>
          <w:b/>
        </w:rPr>
      </w:pPr>
      <w:r>
        <w:rPr>
          <w:rFonts w:ascii="Times New Roman" w:hAnsi="Times New Roman" w:cs="Times New Roman"/>
          <w:b/>
        </w:rPr>
        <w:br w:type="page"/>
      </w:r>
    </w:p>
    <w:p w14:paraId="4DFF0E09" w14:textId="5EBF1BA5" w:rsidR="00FB339B" w:rsidRPr="00287EC4" w:rsidRDefault="00FB339B" w:rsidP="00DF2A96">
      <w:pPr>
        <w:spacing w:line="480" w:lineRule="auto"/>
        <w:jc w:val="both"/>
        <w:rPr>
          <w:rFonts w:ascii="Times New Roman" w:hAnsi="Times New Roman" w:cs="Times New Roman"/>
          <w:b/>
        </w:rPr>
      </w:pPr>
      <w:r>
        <w:rPr>
          <w:rFonts w:ascii="Times New Roman" w:hAnsi="Times New Roman" w:cs="Times New Roman"/>
          <w:b/>
        </w:rPr>
        <w:lastRenderedPageBreak/>
        <w:t>FIGURE LEGENDS</w:t>
      </w:r>
    </w:p>
    <w:p w14:paraId="2AE8F19E" w14:textId="3C954FA5" w:rsidR="00FB339B" w:rsidRPr="007E3B2B" w:rsidRDefault="00FB339B" w:rsidP="00DF2A96">
      <w:pPr>
        <w:spacing w:line="480" w:lineRule="auto"/>
        <w:jc w:val="both"/>
        <w:rPr>
          <w:rFonts w:ascii="Times New Roman" w:hAnsi="Times New Roman" w:cs="Times New Roman"/>
          <w:b/>
        </w:rPr>
      </w:pPr>
      <w:r w:rsidRPr="00DF2A96">
        <w:rPr>
          <w:rFonts w:ascii="Times New Roman" w:hAnsi="Times New Roman" w:cs="Times New Roman"/>
          <w:b/>
        </w:rPr>
        <w:t>Figure 1.</w:t>
      </w:r>
      <w:r w:rsidRPr="00DF2A96">
        <w:rPr>
          <w:rFonts w:ascii="Times New Roman" w:hAnsi="Times New Roman" w:cs="Times New Roman"/>
        </w:rPr>
        <w:t xml:space="preserve"> </w:t>
      </w:r>
      <w:proofErr w:type="gramStart"/>
      <w:r w:rsidRPr="00DF2A96">
        <w:rPr>
          <w:rFonts w:ascii="Times New Roman" w:hAnsi="Times New Roman" w:cs="Times New Roman"/>
          <w:b/>
        </w:rPr>
        <w:t>Workflow for deriving the PGCE network.</w:t>
      </w:r>
      <w:proofErr w:type="gramEnd"/>
      <w:r w:rsidRPr="00DF2A96">
        <w:rPr>
          <w:rFonts w:ascii="Times New Roman" w:hAnsi="Times New Roman" w:cs="Times New Roman"/>
        </w:rPr>
        <w:t xml:space="preserve"> </w:t>
      </w:r>
      <w:r w:rsidR="007F4F96" w:rsidRPr="00DF2A96">
        <w:rPr>
          <w:rFonts w:ascii="Times New Roman" w:hAnsi="Times New Roman" w:cs="Times New Roman"/>
        </w:rPr>
        <w:t>(A):</w:t>
      </w:r>
      <w:r w:rsidRPr="00DF2A96">
        <w:rPr>
          <w:rFonts w:ascii="Times New Roman" w:hAnsi="Times New Roman" w:cs="Times New Roman"/>
        </w:rPr>
        <w:t xml:space="preserve"> a model phylogeny and a set of gene presence/absence patterns at the tips are used to generate an ancestral reconstruction, from which gains are inferred. Filled circles represent the presence of a gene (distinguished by color)</w:t>
      </w:r>
      <w:proofErr w:type="gramStart"/>
      <w:r w:rsidRPr="00DF2A96">
        <w:rPr>
          <w:rFonts w:ascii="Times New Roman" w:hAnsi="Times New Roman" w:cs="Times New Roman"/>
        </w:rPr>
        <w:t>,</w:t>
      </w:r>
      <w:proofErr w:type="gramEnd"/>
      <w:r w:rsidRPr="00DF2A96">
        <w:rPr>
          <w:rFonts w:ascii="Times New Roman" w:hAnsi="Times New Roman" w:cs="Times New Roman"/>
        </w:rPr>
        <w:t xml:space="preserve"> empty circles represent absence of that gene. Inverted triangles represent points on the phylogeny where the gene of the indicated color is inferred to be gained. </w:t>
      </w:r>
      <w:r w:rsidR="007F4F96" w:rsidRPr="00DF2A96">
        <w:rPr>
          <w:rFonts w:ascii="Times New Roman" w:hAnsi="Times New Roman" w:cs="Times New Roman"/>
        </w:rPr>
        <w:t>(B):</w:t>
      </w:r>
      <w:r w:rsidRPr="00DF2A96">
        <w:rPr>
          <w:rFonts w:ascii="Times New Roman" w:hAnsi="Times New Roman" w:cs="Times New Roman"/>
        </w:rPr>
        <w:t xml:space="preserve"> Based on inferred gain and loss rates, many evolutionary scenarios are independently simulated and used as a null expectation for evolutionary independence. Filled circles indicate presence of the simulated gene</w:t>
      </w:r>
      <w:r w:rsidR="00E07FC8">
        <w:rPr>
          <w:rFonts w:ascii="Times New Roman" w:hAnsi="Times New Roman" w:cs="Times New Roman"/>
        </w:rPr>
        <w:t xml:space="preserve"> and empty circles indicate absence</w:t>
      </w:r>
      <w:r w:rsidRPr="00DF2A96">
        <w:rPr>
          <w:rFonts w:ascii="Times New Roman" w:hAnsi="Times New Roman" w:cs="Times New Roman"/>
        </w:rPr>
        <w:t xml:space="preserve">, inverted triangles represent gains of the simulated gene on the phylogeny. </w:t>
      </w:r>
      <w:r w:rsidR="007F4F96" w:rsidRPr="00DF2A96">
        <w:rPr>
          <w:rFonts w:ascii="Times New Roman" w:hAnsi="Times New Roman" w:cs="Times New Roman"/>
        </w:rPr>
        <w:t>(C):</w:t>
      </w:r>
      <w:r w:rsidRPr="00DF2A96">
        <w:rPr>
          <w:rFonts w:ascii="Times New Roman" w:hAnsi="Times New Roman" w:cs="Times New Roman"/>
        </w:rPr>
        <w:t xml:space="preserve"> A null distribution derived from simulated gene evolution is used to identify dependencies between real genes. </w:t>
      </w:r>
      <w:r w:rsidR="007F4F96" w:rsidRPr="00DF2A96">
        <w:rPr>
          <w:rFonts w:ascii="Times New Roman" w:hAnsi="Times New Roman" w:cs="Times New Roman"/>
        </w:rPr>
        <w:t>(D):</w:t>
      </w:r>
      <w:r w:rsidRPr="00DF2A96">
        <w:rPr>
          <w:rFonts w:ascii="Times New Roman" w:hAnsi="Times New Roman" w:cs="Times New Roman"/>
        </w:rPr>
        <w:t xml:space="preserve"> These dependencies are modeled as a network. Filled circles indicate genes (nodes)</w:t>
      </w:r>
      <w:proofErr w:type="gramStart"/>
      <w:r w:rsidRPr="00DF2A96">
        <w:rPr>
          <w:rFonts w:ascii="Times New Roman" w:hAnsi="Times New Roman" w:cs="Times New Roman"/>
        </w:rPr>
        <w:t>,</w:t>
      </w:r>
      <w:proofErr w:type="gramEnd"/>
      <w:r w:rsidRPr="00DF2A96">
        <w:rPr>
          <w:rFonts w:ascii="Times New Roman" w:hAnsi="Times New Roman" w:cs="Times New Roman"/>
        </w:rPr>
        <w:t xml:space="preserve"> arrows indicate dependencies (edges).</w:t>
      </w:r>
      <w:r>
        <w:rPr>
          <w:rFonts w:ascii="Times New Roman" w:hAnsi="Times New Roman" w:cs="Times New Roman"/>
        </w:rPr>
        <w:t xml:space="preserve"> </w:t>
      </w:r>
    </w:p>
    <w:p w14:paraId="7FB34459" w14:textId="77777777" w:rsidR="00FB339B" w:rsidRDefault="00FB339B" w:rsidP="00DF2A96">
      <w:pPr>
        <w:spacing w:line="480" w:lineRule="auto"/>
        <w:jc w:val="both"/>
        <w:rPr>
          <w:rFonts w:ascii="Times New Roman" w:hAnsi="Times New Roman" w:cs="Times New Roman"/>
        </w:rPr>
      </w:pPr>
    </w:p>
    <w:p w14:paraId="6C0D0B8B" w14:textId="5BF5605C" w:rsidR="00A76BA8" w:rsidRDefault="00A76BA8" w:rsidP="00DF2A96">
      <w:pPr>
        <w:spacing w:line="480" w:lineRule="auto"/>
        <w:jc w:val="both"/>
        <w:rPr>
          <w:rFonts w:ascii="Times New Roman" w:hAnsi="Times New Roman" w:cs="Times New Roman"/>
        </w:rPr>
      </w:pPr>
      <w:r w:rsidRPr="003F1C80">
        <w:rPr>
          <w:rFonts w:ascii="Times New Roman" w:hAnsi="Times New Roman" w:cs="Times New Roman"/>
          <w:b/>
        </w:rPr>
        <w:t xml:space="preserve">Figure </w:t>
      </w:r>
      <w:r>
        <w:rPr>
          <w:rFonts w:ascii="Times New Roman" w:hAnsi="Times New Roman" w:cs="Times New Roman"/>
          <w:b/>
        </w:rPr>
        <w:t>2</w:t>
      </w:r>
      <w:r w:rsidRPr="003F1C80">
        <w:rPr>
          <w:rFonts w:ascii="Times New Roman" w:hAnsi="Times New Roman" w:cs="Times New Roman"/>
          <w:b/>
        </w:rPr>
        <w:t>.</w:t>
      </w:r>
      <w:r w:rsidR="002A20D0">
        <w:rPr>
          <w:rFonts w:ascii="Times New Roman" w:hAnsi="Times New Roman" w:cs="Times New Roman"/>
          <w:b/>
        </w:rPr>
        <w:t xml:space="preserve"> PGCEs are enriched for biologically meaningful interactions.</w:t>
      </w:r>
      <w:r w:rsidRPr="003F1C80">
        <w:rPr>
          <w:rFonts w:ascii="Times New Roman" w:hAnsi="Times New Roman" w:cs="Times New Roman"/>
          <w:b/>
        </w:rPr>
        <w:t xml:space="preserve"> </w:t>
      </w:r>
      <w:r>
        <w:rPr>
          <w:rFonts w:ascii="Times New Roman" w:hAnsi="Times New Roman" w:cs="Times New Roman"/>
        </w:rPr>
        <w:t>(A</w:t>
      </w:r>
      <w:r w:rsidRPr="003F1C80">
        <w:rPr>
          <w:rFonts w:ascii="Times New Roman" w:hAnsi="Times New Roman" w:cs="Times New Roman"/>
        </w:rPr>
        <w:t>): The observed number of PGCE edges connecting genes in the same pathway (dotted line), compared to the expected distribution obtained from 1000 rewired networks with identical degree distributions. (</w:t>
      </w:r>
      <w:r>
        <w:rPr>
          <w:rFonts w:ascii="Times New Roman" w:hAnsi="Times New Roman" w:cs="Times New Roman"/>
        </w:rPr>
        <w:t>B</w:t>
      </w:r>
      <w:r w:rsidRPr="003F1C80">
        <w:rPr>
          <w:rFonts w:ascii="Times New Roman" w:hAnsi="Times New Roman" w:cs="Times New Roman"/>
        </w:rPr>
        <w:t>)</w:t>
      </w:r>
      <w:r w:rsidR="009F1E81">
        <w:rPr>
          <w:rFonts w:ascii="Times New Roman" w:hAnsi="Times New Roman" w:cs="Times New Roman"/>
        </w:rPr>
        <w:t>:</w:t>
      </w:r>
      <w:r w:rsidRPr="003F1C80">
        <w:rPr>
          <w:rFonts w:ascii="Times New Roman" w:hAnsi="Times New Roman" w:cs="Times New Roman"/>
        </w:rPr>
        <w:t xml:space="preserve"> The observed number of PGCE edges that also appear in a bacteria-wide metabolic network, compared to the expected distribution.</w:t>
      </w:r>
    </w:p>
    <w:p w14:paraId="4E422825" w14:textId="77777777" w:rsidR="00A76BA8" w:rsidRDefault="00A76BA8" w:rsidP="00DF2A96">
      <w:pPr>
        <w:spacing w:line="480" w:lineRule="auto"/>
        <w:jc w:val="both"/>
        <w:rPr>
          <w:rFonts w:ascii="Times New Roman" w:hAnsi="Times New Roman" w:cs="Times New Roman"/>
        </w:rPr>
      </w:pPr>
    </w:p>
    <w:p w14:paraId="074B1EDC" w14:textId="1A3CFCA6" w:rsidR="00A76BA8" w:rsidRPr="00A76BA8" w:rsidRDefault="00A76BA8" w:rsidP="00DF2A96">
      <w:pPr>
        <w:spacing w:line="480" w:lineRule="auto"/>
        <w:jc w:val="both"/>
        <w:rPr>
          <w:rFonts w:ascii="Times New Roman" w:hAnsi="Times New Roman" w:cs="Times New Roman"/>
        </w:rPr>
      </w:pPr>
      <w:r w:rsidRPr="003F1C80">
        <w:rPr>
          <w:rFonts w:ascii="Times New Roman" w:hAnsi="Times New Roman" w:cs="Times New Roman"/>
          <w:b/>
        </w:rPr>
        <w:t xml:space="preserve">Figure </w:t>
      </w:r>
      <w:r>
        <w:rPr>
          <w:rFonts w:ascii="Times New Roman" w:hAnsi="Times New Roman" w:cs="Times New Roman"/>
          <w:b/>
        </w:rPr>
        <w:t>3</w:t>
      </w:r>
      <w:r w:rsidRPr="003F1C80">
        <w:rPr>
          <w:rFonts w:ascii="Times New Roman" w:hAnsi="Times New Roman" w:cs="Times New Roman"/>
          <w:b/>
        </w:rPr>
        <w:t xml:space="preserve">. </w:t>
      </w:r>
      <w:proofErr w:type="gramStart"/>
      <w:r w:rsidRPr="003F1C80">
        <w:rPr>
          <w:rFonts w:ascii="Times New Roman" w:hAnsi="Times New Roman" w:cs="Times New Roman"/>
          <w:b/>
        </w:rPr>
        <w:t xml:space="preserve">The phylogenetic history of </w:t>
      </w:r>
      <w:proofErr w:type="spellStart"/>
      <w:r>
        <w:rPr>
          <w:rFonts w:ascii="Times New Roman" w:hAnsi="Times New Roman" w:cs="Times New Roman"/>
          <w:b/>
          <w:i/>
        </w:rPr>
        <w:t>rbsL</w:t>
      </w:r>
      <w:proofErr w:type="spellEnd"/>
      <w:r>
        <w:rPr>
          <w:rFonts w:ascii="Times New Roman" w:hAnsi="Times New Roman" w:cs="Times New Roman"/>
          <w:b/>
          <w:i/>
        </w:rPr>
        <w:t xml:space="preserve">, </w:t>
      </w:r>
      <w:proofErr w:type="spellStart"/>
      <w:r w:rsidRPr="003F1C80">
        <w:rPr>
          <w:rFonts w:ascii="Times New Roman" w:hAnsi="Times New Roman" w:cs="Times New Roman"/>
          <w:b/>
          <w:i/>
        </w:rPr>
        <w:t>urtA</w:t>
      </w:r>
      <w:proofErr w:type="spellEnd"/>
      <w:r w:rsidRPr="003F1C80">
        <w:rPr>
          <w:rFonts w:ascii="Times New Roman" w:hAnsi="Times New Roman" w:cs="Times New Roman"/>
          <w:b/>
          <w:i/>
        </w:rPr>
        <w:t xml:space="preserve"> </w:t>
      </w:r>
      <w:r w:rsidRPr="003F1C80">
        <w:rPr>
          <w:rFonts w:ascii="Times New Roman" w:hAnsi="Times New Roman" w:cs="Times New Roman"/>
          <w:b/>
          <w:iCs/>
        </w:rPr>
        <w:t>and</w:t>
      </w:r>
      <w:r w:rsidRPr="003F1C80">
        <w:rPr>
          <w:rFonts w:ascii="Times New Roman" w:hAnsi="Times New Roman" w:cs="Times New Roman"/>
          <w:b/>
        </w:rPr>
        <w:t xml:space="preserve"> </w:t>
      </w:r>
      <w:proofErr w:type="spellStart"/>
      <w:r w:rsidRPr="003F1C80">
        <w:rPr>
          <w:rFonts w:ascii="Times New Roman" w:hAnsi="Times New Roman" w:cs="Times New Roman"/>
          <w:b/>
          <w:i/>
        </w:rPr>
        <w:t>rbsS</w:t>
      </w:r>
      <w:proofErr w:type="spellEnd"/>
      <w:r w:rsidRPr="003F1C80">
        <w:rPr>
          <w:rFonts w:ascii="Times New Roman" w:hAnsi="Times New Roman" w:cs="Times New Roman"/>
          <w:b/>
        </w:rPr>
        <w:t>.</w:t>
      </w:r>
      <w:proofErr w:type="gramEnd"/>
      <w:r w:rsidRPr="003F1C80">
        <w:rPr>
          <w:rFonts w:ascii="Times New Roman" w:hAnsi="Times New Roman" w:cs="Times New Roman"/>
        </w:rPr>
        <w:t xml:space="preserve"> The presence of each gene in each branch in the phylogenetic tree is illustrated with a colored circle, </w:t>
      </w:r>
      <w:r>
        <w:rPr>
          <w:rFonts w:ascii="Times New Roman" w:hAnsi="Times New Roman" w:cs="Times New Roman"/>
        </w:rPr>
        <w:t>with</w:t>
      </w:r>
      <w:r w:rsidRPr="003F1C80">
        <w:rPr>
          <w:rFonts w:ascii="Times New Roman" w:hAnsi="Times New Roman" w:cs="Times New Roman"/>
        </w:rPr>
        <w:t xml:space="preserve"> the circle’s diameter scaled to denote the probability of presence. </w:t>
      </w:r>
      <w:r>
        <w:rPr>
          <w:rFonts w:ascii="Times New Roman" w:hAnsi="Times New Roman" w:cs="Times New Roman"/>
        </w:rPr>
        <w:t xml:space="preserve">(A): </w:t>
      </w:r>
      <w:proofErr w:type="spellStart"/>
      <w:r>
        <w:rPr>
          <w:rFonts w:ascii="Times New Roman" w:hAnsi="Times New Roman" w:cs="Times New Roman"/>
          <w:i/>
        </w:rPr>
        <w:t>rbsL</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rbsS</w:t>
      </w:r>
      <w:proofErr w:type="spellEnd"/>
      <w:r w:rsidR="00E2580D">
        <w:rPr>
          <w:rFonts w:ascii="Times New Roman" w:hAnsi="Times New Roman" w:cs="Times New Roman"/>
        </w:rPr>
        <w:t xml:space="preserve"> evolutionary histories;</w:t>
      </w:r>
      <w:r>
        <w:rPr>
          <w:rFonts w:ascii="Times New Roman" w:hAnsi="Times New Roman" w:cs="Times New Roman"/>
        </w:rPr>
        <w:t xml:space="preserve"> (B): </w:t>
      </w:r>
      <w:proofErr w:type="spellStart"/>
      <w:r>
        <w:rPr>
          <w:rFonts w:ascii="Times New Roman" w:hAnsi="Times New Roman" w:cs="Times New Roman"/>
          <w:i/>
        </w:rPr>
        <w:t>urtA</w:t>
      </w:r>
      <w:proofErr w:type="spellEnd"/>
      <w:r>
        <w:rPr>
          <w:rFonts w:ascii="Times New Roman" w:hAnsi="Times New Roman" w:cs="Times New Roman"/>
          <w:i/>
        </w:rPr>
        <w:t xml:space="preserve"> </w:t>
      </w:r>
      <w:r>
        <w:rPr>
          <w:rFonts w:ascii="Times New Roman" w:hAnsi="Times New Roman" w:cs="Times New Roman"/>
        </w:rPr>
        <w:lastRenderedPageBreak/>
        <w:t xml:space="preserve">and </w:t>
      </w:r>
      <w:proofErr w:type="spellStart"/>
      <w:r>
        <w:rPr>
          <w:rFonts w:ascii="Times New Roman" w:hAnsi="Times New Roman" w:cs="Times New Roman"/>
          <w:i/>
        </w:rPr>
        <w:t>rbsS</w:t>
      </w:r>
      <w:proofErr w:type="spellEnd"/>
      <w:r>
        <w:rPr>
          <w:rFonts w:ascii="Times New Roman" w:hAnsi="Times New Roman" w:cs="Times New Roman"/>
        </w:rPr>
        <w:t xml:space="preserve"> evolutionary histories.</w:t>
      </w:r>
      <w:r w:rsidR="009F1E81">
        <w:rPr>
          <w:rFonts w:ascii="Times New Roman" w:hAnsi="Times New Roman" w:cs="Times New Roman"/>
        </w:rPr>
        <w:t xml:space="preserve"> The </w:t>
      </w:r>
      <w:proofErr w:type="gramStart"/>
      <w:r w:rsidR="009F1E81">
        <w:rPr>
          <w:rFonts w:ascii="Times New Roman" w:hAnsi="Times New Roman" w:cs="Times New Roman"/>
        </w:rPr>
        <w:t>long branch</w:t>
      </w:r>
      <w:proofErr w:type="gramEnd"/>
      <w:r w:rsidR="009F1E81">
        <w:rPr>
          <w:rFonts w:ascii="Times New Roman" w:hAnsi="Times New Roman" w:cs="Times New Roman"/>
        </w:rPr>
        <w:t xml:space="preserve"> leading to Archaea (bottom-most clade) was reduced in size for graphical purposes.</w:t>
      </w:r>
    </w:p>
    <w:p w14:paraId="4A94D10C" w14:textId="77777777" w:rsidR="00A76BA8" w:rsidRPr="003F1C80" w:rsidRDefault="00A76BA8" w:rsidP="00DF2A96">
      <w:pPr>
        <w:spacing w:line="480" w:lineRule="auto"/>
        <w:jc w:val="both"/>
        <w:rPr>
          <w:rFonts w:ascii="Times New Roman" w:hAnsi="Times New Roman" w:cs="Times New Roman"/>
        </w:rPr>
      </w:pPr>
    </w:p>
    <w:p w14:paraId="39FD34E6" w14:textId="6A70735E" w:rsidR="00E16DB7" w:rsidRPr="003F1C80" w:rsidRDefault="00E16DB7" w:rsidP="00DF2A96">
      <w:pPr>
        <w:spacing w:line="480" w:lineRule="auto"/>
        <w:jc w:val="both"/>
        <w:rPr>
          <w:rFonts w:ascii="Times New Roman" w:hAnsi="Times New Roman" w:cs="Times New Roman"/>
          <w:color w:val="FF0000"/>
        </w:rPr>
      </w:pPr>
      <w:r w:rsidRPr="003F1C80">
        <w:rPr>
          <w:rFonts w:ascii="Times New Roman" w:hAnsi="Times New Roman" w:cs="Times New Roman"/>
          <w:b/>
        </w:rPr>
        <w:t xml:space="preserve">Figure </w:t>
      </w:r>
      <w:r>
        <w:rPr>
          <w:rFonts w:ascii="Times New Roman" w:hAnsi="Times New Roman" w:cs="Times New Roman"/>
          <w:b/>
        </w:rPr>
        <w:t>4</w:t>
      </w:r>
      <w:r w:rsidRPr="003F1C80">
        <w:rPr>
          <w:rFonts w:ascii="Times New Roman" w:hAnsi="Times New Roman" w:cs="Times New Roman"/>
          <w:b/>
        </w:rPr>
        <w:t xml:space="preserve">. Topological sorting of the PGCE dependency network reveals assembly patterns that govern the evolutionary process. </w:t>
      </w:r>
      <w:r w:rsidRPr="003F1C80">
        <w:rPr>
          <w:rFonts w:ascii="Times New Roman" w:hAnsi="Times New Roman" w:cs="Times New Roman"/>
        </w:rPr>
        <w:t xml:space="preserve">(A): Binned dependencies among the six ranks of genes in the topological sort (left to right). Node size represents the number of genes in each rank (using </w:t>
      </w:r>
      <w:r w:rsidR="00142690">
        <w:rPr>
          <w:rFonts w:ascii="Times New Roman" w:hAnsi="Times New Roman" w:cs="Times New Roman"/>
        </w:rPr>
        <w:t>natural logarithm</w:t>
      </w:r>
      <w:r w:rsidRPr="003F1C80">
        <w:rPr>
          <w:rFonts w:ascii="Times New Roman" w:hAnsi="Times New Roman" w:cs="Times New Roman"/>
        </w:rPr>
        <w:t>-scale). Edge width represents the number of PGCEs between genes in different rank (</w:t>
      </w:r>
      <w:r w:rsidR="00142690">
        <w:rPr>
          <w:rFonts w:ascii="Times New Roman" w:hAnsi="Times New Roman" w:cs="Times New Roman"/>
        </w:rPr>
        <w:t>natural logarithm</w:t>
      </w:r>
      <w:r w:rsidRPr="003F1C80">
        <w:rPr>
          <w:rFonts w:ascii="Times New Roman" w:hAnsi="Times New Roman" w:cs="Times New Roman"/>
        </w:rPr>
        <w:t>-scale)</w:t>
      </w:r>
      <w:r>
        <w:rPr>
          <w:rFonts w:ascii="Times New Roman" w:hAnsi="Times New Roman" w:cs="Times New Roman"/>
        </w:rPr>
        <w:t>, all edges are directed to the right</w:t>
      </w:r>
      <w:r w:rsidRPr="003F1C80">
        <w:rPr>
          <w:rFonts w:ascii="Times New Roman" w:hAnsi="Times New Roman" w:cs="Times New Roman"/>
        </w:rPr>
        <w:t>. (</w:t>
      </w:r>
      <w:r w:rsidR="00E07FC8">
        <w:rPr>
          <w:rFonts w:ascii="Times New Roman" w:hAnsi="Times New Roman" w:cs="Times New Roman"/>
        </w:rPr>
        <w:t>B</w:t>
      </w:r>
      <w:r w:rsidRPr="003F1C80">
        <w:rPr>
          <w:rFonts w:ascii="Times New Roman" w:hAnsi="Times New Roman" w:cs="Times New Roman"/>
        </w:rPr>
        <w:t xml:space="preserve">) The gain of genes from each rank in each branch of the phylogenetic tree is illustrated (circles). The different colors represent different ranks. Circle sizes correspond to the proportion of gains on a branch attributed to genes of that rank (e.g. a large red circle indicates that most gains on a branch correspond to rank 1). The branch to Archaea (lower clade) has been reduced in size for graphical purposes. </w:t>
      </w:r>
      <w:r>
        <w:rPr>
          <w:rFonts w:ascii="Times New Roman" w:hAnsi="Times New Roman" w:cs="Times New Roman"/>
        </w:rPr>
        <w:t xml:space="preserve">See also </w:t>
      </w:r>
      <w:r w:rsidR="00641661" w:rsidRPr="003F1C80">
        <w:rPr>
          <w:rFonts w:ascii="Times New Roman" w:hAnsi="Times New Roman" w:cs="Times New Roman"/>
        </w:rPr>
        <w:t>S</w:t>
      </w:r>
      <w:r w:rsidR="00641661">
        <w:rPr>
          <w:rFonts w:ascii="Times New Roman" w:hAnsi="Times New Roman" w:cs="Times New Roman"/>
        </w:rPr>
        <w:t xml:space="preserve">upplemental </w:t>
      </w:r>
      <w:r>
        <w:rPr>
          <w:rFonts w:ascii="Times New Roman" w:hAnsi="Times New Roman" w:cs="Times New Roman"/>
        </w:rPr>
        <w:t>Figure S</w:t>
      </w:r>
      <w:r w:rsidR="00ED5C69">
        <w:rPr>
          <w:rFonts w:ascii="Times New Roman" w:hAnsi="Times New Roman" w:cs="Times New Roman"/>
        </w:rPr>
        <w:t>7</w:t>
      </w:r>
      <w:r>
        <w:rPr>
          <w:rFonts w:ascii="Times New Roman" w:hAnsi="Times New Roman" w:cs="Times New Roman"/>
        </w:rPr>
        <w:t xml:space="preserve">. </w:t>
      </w:r>
    </w:p>
    <w:p w14:paraId="6A0EA25E" w14:textId="77777777" w:rsidR="00FB339B" w:rsidRDefault="00FB339B" w:rsidP="00DF2A96">
      <w:pPr>
        <w:spacing w:line="480" w:lineRule="auto"/>
        <w:jc w:val="both"/>
        <w:rPr>
          <w:rFonts w:ascii="Times New Roman" w:hAnsi="Times New Roman" w:cs="Times New Roman"/>
        </w:rPr>
      </w:pPr>
    </w:p>
    <w:p w14:paraId="21470290" w14:textId="556CA207" w:rsidR="00E16DB7" w:rsidRDefault="00E16DB7" w:rsidP="00BF35E0">
      <w:pPr>
        <w:spacing w:line="480" w:lineRule="auto"/>
        <w:jc w:val="both"/>
        <w:rPr>
          <w:rFonts w:ascii="Times New Roman" w:hAnsi="Times New Roman" w:cs="Times New Roman"/>
        </w:rPr>
      </w:pPr>
      <w:r w:rsidRPr="003F1C80">
        <w:rPr>
          <w:rFonts w:ascii="Times New Roman" w:hAnsi="Times New Roman" w:cs="Times New Roman"/>
          <w:b/>
        </w:rPr>
        <w:t xml:space="preserve">Figure </w:t>
      </w:r>
      <w:r>
        <w:rPr>
          <w:rFonts w:ascii="Times New Roman" w:hAnsi="Times New Roman" w:cs="Times New Roman"/>
          <w:b/>
        </w:rPr>
        <w:t>5</w:t>
      </w:r>
      <w:r w:rsidRPr="003F1C80">
        <w:rPr>
          <w:rFonts w:ascii="Times New Roman" w:hAnsi="Times New Roman" w:cs="Times New Roman"/>
          <w:b/>
        </w:rPr>
        <w:t xml:space="preserve">. PGCE dependencies lead to taxonomically robust predictability of gene acquisition. </w:t>
      </w:r>
      <w:r w:rsidRPr="003F1C80">
        <w:rPr>
          <w:rFonts w:ascii="Times New Roman" w:hAnsi="Times New Roman" w:cs="Times New Roman"/>
        </w:rPr>
        <w:t>(A): Workflow for predicting gene acquisition between clades of the tree. A training set is used to build a PGCE dependency model, which is then used to predict on which specific branches genes are likely to be gained (</w:t>
      </w:r>
      <w:r w:rsidR="00E07FC8">
        <w:rPr>
          <w:rFonts w:ascii="Times New Roman" w:hAnsi="Times New Roman" w:cs="Times New Roman"/>
        </w:rPr>
        <w:t>green</w:t>
      </w:r>
      <w:r w:rsidR="00E07FC8" w:rsidRPr="003F1C80">
        <w:rPr>
          <w:rFonts w:ascii="Times New Roman" w:hAnsi="Times New Roman" w:cs="Times New Roman"/>
        </w:rPr>
        <w:t xml:space="preserve"> </w:t>
      </w:r>
      <w:r w:rsidRPr="003F1C80">
        <w:rPr>
          <w:rFonts w:ascii="Times New Roman" w:hAnsi="Times New Roman" w:cs="Times New Roman"/>
        </w:rPr>
        <w:t>circles), based on dependencies inferred from the training set (</w:t>
      </w:r>
      <w:r w:rsidR="00E07FC8">
        <w:rPr>
          <w:rFonts w:ascii="Times New Roman" w:hAnsi="Times New Roman" w:cs="Times New Roman"/>
        </w:rPr>
        <w:t>red</w:t>
      </w:r>
      <w:r w:rsidR="00E07FC8" w:rsidRPr="003F1C80">
        <w:rPr>
          <w:rFonts w:ascii="Times New Roman" w:hAnsi="Times New Roman" w:cs="Times New Roman"/>
        </w:rPr>
        <w:t xml:space="preserve"> </w:t>
      </w:r>
      <w:r w:rsidRPr="003F1C80">
        <w:rPr>
          <w:rFonts w:ascii="Times New Roman" w:hAnsi="Times New Roman" w:cs="Times New Roman"/>
        </w:rPr>
        <w:t xml:space="preserve">and </w:t>
      </w:r>
      <w:r w:rsidR="00E07FC8">
        <w:rPr>
          <w:rFonts w:ascii="Times New Roman" w:hAnsi="Times New Roman" w:cs="Times New Roman"/>
        </w:rPr>
        <w:t>blue</w:t>
      </w:r>
      <w:r w:rsidR="00E07FC8" w:rsidRPr="003F1C80">
        <w:rPr>
          <w:rFonts w:ascii="Times New Roman" w:hAnsi="Times New Roman" w:cs="Times New Roman"/>
        </w:rPr>
        <w:t xml:space="preserve"> </w:t>
      </w:r>
      <w:r w:rsidRPr="003F1C80">
        <w:rPr>
          <w:rFonts w:ascii="Times New Roman" w:hAnsi="Times New Roman" w:cs="Times New Roman"/>
        </w:rPr>
        <w:t xml:space="preserve">circles). (B): performance of PGCEs in predicting gene acquisitions in two test sets (indicated clades of the prokaryotic tree). Areas under each curve: </w:t>
      </w:r>
      <w:proofErr w:type="spellStart"/>
      <w:r w:rsidRPr="003F1C80">
        <w:rPr>
          <w:rFonts w:ascii="Times New Roman" w:hAnsi="Times New Roman" w:cs="Times New Roman"/>
        </w:rPr>
        <w:t>Firmicutes</w:t>
      </w:r>
      <w:proofErr w:type="spellEnd"/>
      <w:r w:rsidRPr="003F1C80">
        <w:rPr>
          <w:rFonts w:ascii="Times New Roman" w:hAnsi="Times New Roman" w:cs="Times New Roman"/>
        </w:rPr>
        <w:t>, 0.73; Alpha/Beta-</w:t>
      </w:r>
      <w:proofErr w:type="spellStart"/>
      <w:r w:rsidRPr="003F1C80">
        <w:rPr>
          <w:rFonts w:ascii="Times New Roman" w:hAnsi="Times New Roman" w:cs="Times New Roman"/>
        </w:rPr>
        <w:t>proteobacteria</w:t>
      </w:r>
      <w:proofErr w:type="spellEnd"/>
      <w:r w:rsidRPr="003F1C80">
        <w:rPr>
          <w:rFonts w:ascii="Times New Roman" w:hAnsi="Times New Roman" w:cs="Times New Roman"/>
        </w:rPr>
        <w:t>, 0.68. The diagonal dotted line represents the performance of a purely random prediction. See also</w:t>
      </w:r>
      <w:r w:rsidR="00641661">
        <w:rPr>
          <w:rFonts w:ascii="Times New Roman" w:hAnsi="Times New Roman" w:cs="Times New Roman"/>
        </w:rPr>
        <w:t xml:space="preserve"> </w:t>
      </w:r>
      <w:r w:rsidR="00641661" w:rsidRPr="003F1C80">
        <w:rPr>
          <w:rFonts w:ascii="Times New Roman" w:hAnsi="Times New Roman" w:cs="Times New Roman"/>
        </w:rPr>
        <w:t>S</w:t>
      </w:r>
      <w:r w:rsidR="00641661">
        <w:rPr>
          <w:rFonts w:ascii="Times New Roman" w:hAnsi="Times New Roman" w:cs="Times New Roman"/>
        </w:rPr>
        <w:t>upplemental</w:t>
      </w:r>
      <w:r w:rsidRPr="003F1C80">
        <w:rPr>
          <w:rFonts w:ascii="Times New Roman" w:hAnsi="Times New Roman" w:cs="Times New Roman"/>
        </w:rPr>
        <w:t xml:space="preserve"> Figure S</w:t>
      </w:r>
      <w:r w:rsidR="00BF35E0">
        <w:rPr>
          <w:rFonts w:ascii="Times New Roman" w:hAnsi="Times New Roman" w:cs="Times New Roman" w:hint="cs"/>
          <w:rtl/>
          <w:lang w:bidi="he-IL"/>
        </w:rPr>
        <w:t>9</w:t>
      </w:r>
      <w:r w:rsidRPr="003F1C80">
        <w:rPr>
          <w:rFonts w:ascii="Times New Roman" w:hAnsi="Times New Roman" w:cs="Times New Roman"/>
        </w:rPr>
        <w:t>.</w:t>
      </w:r>
    </w:p>
    <w:p w14:paraId="69BAE8F6" w14:textId="77777777" w:rsidR="00E16DB7" w:rsidRDefault="00E16DB7" w:rsidP="00DF2A96">
      <w:pPr>
        <w:jc w:val="both"/>
        <w:rPr>
          <w:rFonts w:ascii="Times New Roman" w:hAnsi="Times New Roman" w:cs="Times New Roman"/>
        </w:rPr>
      </w:pPr>
    </w:p>
    <w:p w14:paraId="7A8977D5" w14:textId="77777777" w:rsidR="00E16DB7" w:rsidRDefault="00E16DB7" w:rsidP="00DF2A96">
      <w:pPr>
        <w:jc w:val="both"/>
        <w:rPr>
          <w:rFonts w:ascii="Times New Roman" w:hAnsi="Times New Roman" w:cs="Times New Roman"/>
          <w:b/>
        </w:rPr>
      </w:pPr>
      <w:r>
        <w:rPr>
          <w:rFonts w:ascii="Times New Roman" w:hAnsi="Times New Roman" w:cs="Times New Roman"/>
          <w:b/>
        </w:rPr>
        <w:br w:type="page"/>
      </w:r>
    </w:p>
    <w:p w14:paraId="7AAD2717" w14:textId="741F944E" w:rsidR="00E16DB7" w:rsidRDefault="00E16DB7">
      <w:pPr>
        <w:rPr>
          <w:rFonts w:ascii="Times New Roman" w:hAnsi="Times New Roman" w:cs="Times New Roman"/>
          <w:b/>
        </w:rPr>
      </w:pPr>
      <w:r>
        <w:rPr>
          <w:rFonts w:ascii="Times New Roman" w:hAnsi="Times New Roman" w:cs="Times New Roman"/>
          <w:b/>
        </w:rPr>
        <w:lastRenderedPageBreak/>
        <w:t>FIGURES</w:t>
      </w:r>
    </w:p>
    <w:p w14:paraId="1F79B1F4" w14:textId="40F62164" w:rsidR="00E16DB7" w:rsidRDefault="004D34D1">
      <w:pPr>
        <w:rPr>
          <w:rFonts w:ascii="Times New Roman" w:hAnsi="Times New Roman" w:cs="Times New Roman"/>
        </w:rPr>
      </w:pPr>
      <w:r w:rsidRPr="005A475F">
        <w:rPr>
          <w:rFonts w:ascii="Times New Roman" w:hAnsi="Times New Roman" w:cs="Times New Roman"/>
          <w:noProof/>
          <w:lang w:bidi="he-IL"/>
        </w:rPr>
        <w:drawing>
          <wp:inline distT="0" distB="0" distL="0" distR="0" wp14:anchorId="3D6BCA2D" wp14:editId="6B37F9CF">
            <wp:extent cx="3060192" cy="3060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t_fig1_090415-01.tif"/>
                    <pic:cNvPicPr/>
                  </pic:nvPicPr>
                  <pic:blipFill>
                    <a:blip r:embed="rId9">
                      <a:extLst>
                        <a:ext uri="{28A0092B-C50C-407E-A947-70E740481C1C}">
                          <a14:useLocalDpi xmlns:a14="http://schemas.microsoft.com/office/drawing/2010/main" val="0"/>
                        </a:ext>
                      </a:extLst>
                    </a:blip>
                    <a:stretch>
                      <a:fillRect/>
                    </a:stretch>
                  </pic:blipFill>
                  <pic:spPr>
                    <a:xfrm>
                      <a:off x="0" y="0"/>
                      <a:ext cx="3060192" cy="3060192"/>
                    </a:xfrm>
                    <a:prstGeom prst="rect">
                      <a:avLst/>
                    </a:prstGeom>
                  </pic:spPr>
                </pic:pic>
              </a:graphicData>
            </a:graphic>
          </wp:inline>
        </w:drawing>
      </w:r>
    </w:p>
    <w:p w14:paraId="16D28CD9" w14:textId="77777777" w:rsidR="00E16DB7" w:rsidRDefault="00E16DB7">
      <w:pPr>
        <w:rPr>
          <w:rFonts w:ascii="Times New Roman" w:hAnsi="Times New Roman" w:cs="Times New Roman"/>
          <w:b/>
        </w:rPr>
      </w:pPr>
      <w:r>
        <w:rPr>
          <w:rFonts w:ascii="Times New Roman" w:hAnsi="Times New Roman" w:cs="Times New Roman"/>
          <w:b/>
        </w:rPr>
        <w:br w:type="page"/>
      </w:r>
    </w:p>
    <w:p w14:paraId="1E790AB3" w14:textId="3D1F81D6" w:rsidR="00E16DB7" w:rsidRDefault="00452C1E">
      <w:pPr>
        <w:rPr>
          <w:rFonts w:ascii="Times New Roman" w:hAnsi="Times New Roman" w:cs="Times New Roman"/>
          <w:b/>
        </w:rPr>
      </w:pPr>
      <w:r w:rsidRPr="00D015D7">
        <w:rPr>
          <w:rFonts w:ascii="Times New Roman" w:hAnsi="Times New Roman" w:cs="Times New Roman"/>
          <w:b/>
          <w:noProof/>
          <w:lang w:bidi="he-IL"/>
        </w:rPr>
        <w:lastRenderedPageBreak/>
        <w:drawing>
          <wp:inline distT="0" distB="0" distL="0" distR="0" wp14:anchorId="7CC4CBF3" wp14:editId="24D127FC">
            <wp:extent cx="3060192" cy="17343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t_fig2_090415-01.tif"/>
                    <pic:cNvPicPr/>
                  </pic:nvPicPr>
                  <pic:blipFill>
                    <a:blip r:embed="rId10">
                      <a:extLst>
                        <a:ext uri="{28A0092B-C50C-407E-A947-70E740481C1C}">
                          <a14:useLocalDpi xmlns:a14="http://schemas.microsoft.com/office/drawing/2010/main" val="0"/>
                        </a:ext>
                      </a:extLst>
                    </a:blip>
                    <a:stretch>
                      <a:fillRect/>
                    </a:stretch>
                  </pic:blipFill>
                  <pic:spPr>
                    <a:xfrm>
                      <a:off x="0" y="0"/>
                      <a:ext cx="3060192" cy="1734312"/>
                    </a:xfrm>
                    <a:prstGeom prst="rect">
                      <a:avLst/>
                    </a:prstGeom>
                  </pic:spPr>
                </pic:pic>
              </a:graphicData>
            </a:graphic>
          </wp:inline>
        </w:drawing>
      </w:r>
    </w:p>
    <w:p w14:paraId="476B10FA" w14:textId="77777777" w:rsidR="00E16DB7" w:rsidRDefault="00E16DB7">
      <w:pPr>
        <w:rPr>
          <w:rFonts w:ascii="Times New Roman" w:hAnsi="Times New Roman" w:cs="Times New Roman"/>
          <w:b/>
        </w:rPr>
      </w:pPr>
      <w:r>
        <w:rPr>
          <w:rFonts w:ascii="Times New Roman" w:hAnsi="Times New Roman" w:cs="Times New Roman"/>
          <w:b/>
        </w:rPr>
        <w:br w:type="page"/>
      </w:r>
    </w:p>
    <w:p w14:paraId="583DCFF9" w14:textId="27542CD0" w:rsidR="00A76BA8" w:rsidRDefault="004D34D1">
      <w:pPr>
        <w:rPr>
          <w:rFonts w:ascii="Times New Roman" w:hAnsi="Times New Roman" w:cs="Times New Roman"/>
        </w:rPr>
      </w:pPr>
      <w:r w:rsidRPr="005A475F">
        <w:rPr>
          <w:rFonts w:ascii="Times New Roman" w:hAnsi="Times New Roman" w:cs="Times New Roman"/>
          <w:noProof/>
          <w:lang w:bidi="he-IL"/>
        </w:rPr>
        <w:lastRenderedPageBreak/>
        <w:drawing>
          <wp:inline distT="0" distB="0" distL="0" distR="0" wp14:anchorId="6347F6DF" wp14:editId="7B9A9411">
            <wp:extent cx="5815584" cy="298094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t_fig3_090415-01.tif"/>
                    <pic:cNvPicPr/>
                  </pic:nvPicPr>
                  <pic:blipFill>
                    <a:blip r:embed="rId11">
                      <a:extLst>
                        <a:ext uri="{28A0092B-C50C-407E-A947-70E740481C1C}">
                          <a14:useLocalDpi xmlns:a14="http://schemas.microsoft.com/office/drawing/2010/main" val="0"/>
                        </a:ext>
                      </a:extLst>
                    </a:blip>
                    <a:stretch>
                      <a:fillRect/>
                    </a:stretch>
                  </pic:blipFill>
                  <pic:spPr>
                    <a:xfrm>
                      <a:off x="0" y="0"/>
                      <a:ext cx="5815584" cy="2980944"/>
                    </a:xfrm>
                    <a:prstGeom prst="rect">
                      <a:avLst/>
                    </a:prstGeom>
                  </pic:spPr>
                </pic:pic>
              </a:graphicData>
            </a:graphic>
          </wp:inline>
        </w:drawing>
      </w:r>
    </w:p>
    <w:p w14:paraId="0E9A26F2" w14:textId="77777777" w:rsidR="00E16DB7" w:rsidRDefault="00E16DB7">
      <w:pPr>
        <w:rPr>
          <w:rFonts w:ascii="Times New Roman" w:hAnsi="Times New Roman" w:cs="Times New Roman"/>
          <w:b/>
        </w:rPr>
      </w:pPr>
      <w:r>
        <w:rPr>
          <w:rFonts w:ascii="Times New Roman" w:hAnsi="Times New Roman" w:cs="Times New Roman"/>
          <w:b/>
        </w:rPr>
        <w:br w:type="page"/>
      </w:r>
    </w:p>
    <w:p w14:paraId="091F1484" w14:textId="26827DC0" w:rsidR="00E16DB7" w:rsidRDefault="00617BF9">
      <w:pPr>
        <w:rPr>
          <w:rFonts w:ascii="Times New Roman" w:hAnsi="Times New Roman" w:cs="Times New Roman"/>
          <w:b/>
        </w:rPr>
      </w:pPr>
      <w:r w:rsidRPr="00D015D7">
        <w:rPr>
          <w:rFonts w:ascii="Times New Roman" w:hAnsi="Times New Roman" w:cs="Times New Roman"/>
          <w:b/>
          <w:noProof/>
          <w:lang w:bidi="he-IL"/>
        </w:rPr>
        <w:lastRenderedPageBreak/>
        <w:drawing>
          <wp:inline distT="0" distB="0" distL="0" distR="0" wp14:anchorId="771EF747" wp14:editId="20A939C4">
            <wp:extent cx="3060192" cy="5702808"/>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t_fig4_topo_new_091515_good-01.tif"/>
                    <pic:cNvPicPr/>
                  </pic:nvPicPr>
                  <pic:blipFill>
                    <a:blip r:embed="rId12">
                      <a:extLst>
                        <a:ext uri="{28A0092B-C50C-407E-A947-70E740481C1C}">
                          <a14:useLocalDpi xmlns:a14="http://schemas.microsoft.com/office/drawing/2010/main" val="0"/>
                        </a:ext>
                      </a:extLst>
                    </a:blip>
                    <a:stretch>
                      <a:fillRect/>
                    </a:stretch>
                  </pic:blipFill>
                  <pic:spPr>
                    <a:xfrm>
                      <a:off x="0" y="0"/>
                      <a:ext cx="3060192" cy="5702808"/>
                    </a:xfrm>
                    <a:prstGeom prst="rect">
                      <a:avLst/>
                    </a:prstGeom>
                  </pic:spPr>
                </pic:pic>
              </a:graphicData>
            </a:graphic>
          </wp:inline>
        </w:drawing>
      </w:r>
    </w:p>
    <w:p w14:paraId="2E96F8D0" w14:textId="77777777" w:rsidR="00E16DB7" w:rsidRDefault="00E16DB7">
      <w:pPr>
        <w:rPr>
          <w:rFonts w:ascii="Times New Roman" w:hAnsi="Times New Roman" w:cs="Times New Roman"/>
          <w:b/>
        </w:rPr>
      </w:pPr>
      <w:r>
        <w:rPr>
          <w:rFonts w:ascii="Times New Roman" w:hAnsi="Times New Roman" w:cs="Times New Roman"/>
          <w:b/>
        </w:rPr>
        <w:br w:type="page"/>
      </w:r>
    </w:p>
    <w:p w14:paraId="4BCD6F16" w14:textId="7D97BBCD" w:rsidR="00E16DB7" w:rsidRDefault="004D34D1">
      <w:pPr>
        <w:rPr>
          <w:rFonts w:ascii="Times New Roman" w:hAnsi="Times New Roman" w:cs="Times New Roman"/>
          <w:b/>
        </w:rPr>
      </w:pPr>
      <w:r w:rsidRPr="005A475F">
        <w:rPr>
          <w:rFonts w:ascii="Times New Roman" w:hAnsi="Times New Roman" w:cs="Times New Roman"/>
          <w:b/>
          <w:noProof/>
          <w:lang w:bidi="he-IL"/>
        </w:rPr>
        <w:lastRenderedPageBreak/>
        <w:drawing>
          <wp:inline distT="0" distB="0" distL="0" distR="0" wp14:anchorId="410CB35D" wp14:editId="6E8D5384">
            <wp:extent cx="3200400" cy="179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t_fig5_090415-01.tif"/>
                    <pic:cNvPicPr/>
                  </pic:nvPicPr>
                  <pic:blipFill>
                    <a:blip r:embed="rId13">
                      <a:extLst>
                        <a:ext uri="{28A0092B-C50C-407E-A947-70E740481C1C}">
                          <a14:useLocalDpi xmlns:a14="http://schemas.microsoft.com/office/drawing/2010/main" val="0"/>
                        </a:ext>
                      </a:extLst>
                    </a:blip>
                    <a:stretch>
                      <a:fillRect/>
                    </a:stretch>
                  </pic:blipFill>
                  <pic:spPr>
                    <a:xfrm>
                      <a:off x="0" y="0"/>
                      <a:ext cx="3200400" cy="1798320"/>
                    </a:xfrm>
                    <a:prstGeom prst="rect">
                      <a:avLst/>
                    </a:prstGeom>
                  </pic:spPr>
                </pic:pic>
              </a:graphicData>
            </a:graphic>
          </wp:inline>
        </w:drawing>
      </w:r>
    </w:p>
    <w:p w14:paraId="0CCD1EE9" w14:textId="7FAEEDFA" w:rsidR="00E16DB7" w:rsidRDefault="00E16DB7">
      <w:pPr>
        <w:rPr>
          <w:rFonts w:ascii="Times New Roman" w:hAnsi="Times New Roman" w:cs="Times New Roman"/>
          <w:b/>
        </w:rPr>
      </w:pPr>
      <w:r>
        <w:rPr>
          <w:rFonts w:ascii="Times New Roman" w:hAnsi="Times New Roman" w:cs="Times New Roman"/>
          <w:b/>
        </w:rPr>
        <w:br w:type="page"/>
      </w:r>
    </w:p>
    <w:p w14:paraId="65CCDF9B" w14:textId="4B65C6A8" w:rsidR="00E16DB7" w:rsidRPr="00E16DB7" w:rsidRDefault="00E16DB7">
      <w:pPr>
        <w:rPr>
          <w:rFonts w:ascii="Times New Roman" w:hAnsi="Times New Roman" w:cs="Times New Roman"/>
          <w:b/>
        </w:rPr>
      </w:pPr>
      <w:r>
        <w:rPr>
          <w:rFonts w:ascii="Times New Roman" w:hAnsi="Times New Roman" w:cs="Times New Roman"/>
          <w:b/>
        </w:rPr>
        <w:lastRenderedPageBreak/>
        <w:t>TABLES</w:t>
      </w:r>
    </w:p>
    <w:p w14:paraId="77196426" w14:textId="77777777" w:rsidR="00E16DB7" w:rsidRPr="005B7EC6" w:rsidRDefault="00E16DB7" w:rsidP="00E16DB7">
      <w:pPr>
        <w:rPr>
          <w:rFonts w:ascii="Times New Roman" w:hAnsi="Times New Roman" w:cs="Times New Roman"/>
        </w:rPr>
      </w:pPr>
      <w:r w:rsidRPr="005B7EC6">
        <w:rPr>
          <w:rFonts w:ascii="Times New Roman" w:hAnsi="Times New Roman" w:cs="Times New Roman"/>
          <w:b/>
        </w:rPr>
        <w:t xml:space="preserve">Table </w:t>
      </w:r>
      <w:r>
        <w:rPr>
          <w:rFonts w:ascii="Times New Roman" w:hAnsi="Times New Roman" w:cs="Times New Roman"/>
          <w:b/>
        </w:rPr>
        <w:t>1</w:t>
      </w:r>
      <w:r w:rsidRPr="005B7EC6">
        <w:rPr>
          <w:rFonts w:ascii="Times New Roman" w:hAnsi="Times New Roman" w:cs="Times New Roman"/>
          <w:b/>
        </w:rPr>
        <w:t xml:space="preserve">. </w:t>
      </w:r>
      <w:r w:rsidRPr="005B7EC6">
        <w:rPr>
          <w:rFonts w:ascii="Times New Roman" w:hAnsi="Times New Roman" w:cs="Times New Roman"/>
        </w:rPr>
        <w:t>Functional groups are enriched in different ranks of the topological sort.</w:t>
      </w:r>
    </w:p>
    <w:tbl>
      <w:tblPr>
        <w:tblStyle w:val="TableGrid"/>
        <w:tblW w:w="6858" w:type="dxa"/>
        <w:tblLayout w:type="fixed"/>
        <w:tblLook w:val="04A0" w:firstRow="1" w:lastRow="0" w:firstColumn="1" w:lastColumn="0" w:noHBand="0" w:noVBand="1"/>
      </w:tblPr>
      <w:tblGrid>
        <w:gridCol w:w="3960"/>
        <w:gridCol w:w="990"/>
        <w:gridCol w:w="1908"/>
      </w:tblGrid>
      <w:tr w:rsidR="00BA497E" w:rsidRPr="00021838" w14:paraId="00020240" w14:textId="77777777" w:rsidTr="005106BC">
        <w:trPr>
          <w:trHeight w:val="300"/>
        </w:trPr>
        <w:tc>
          <w:tcPr>
            <w:tcW w:w="3960" w:type="dxa"/>
            <w:noWrap/>
          </w:tcPr>
          <w:p w14:paraId="14E1EE3C" w14:textId="77777777" w:rsidR="00BA497E" w:rsidRPr="005B7EC6" w:rsidRDefault="00BA497E" w:rsidP="00E16DB7">
            <w:pPr>
              <w:rPr>
                <w:rFonts w:ascii="Times New Roman" w:eastAsia="Times New Roman" w:hAnsi="Times New Roman" w:cs="Times New Roman"/>
                <w:b/>
                <w:color w:val="000000"/>
                <w:sz w:val="20"/>
                <w:szCs w:val="20"/>
              </w:rPr>
            </w:pPr>
            <w:r w:rsidRPr="005B7EC6">
              <w:rPr>
                <w:rFonts w:ascii="Times New Roman" w:eastAsia="Times New Roman" w:hAnsi="Times New Roman" w:cs="Times New Roman"/>
                <w:b/>
                <w:bCs/>
                <w:color w:val="000000"/>
                <w:sz w:val="20"/>
                <w:szCs w:val="20"/>
              </w:rPr>
              <w:t>Annotation label</w:t>
            </w:r>
          </w:p>
        </w:tc>
        <w:tc>
          <w:tcPr>
            <w:tcW w:w="990" w:type="dxa"/>
            <w:noWrap/>
          </w:tcPr>
          <w:p w14:paraId="3A7D1D9C" w14:textId="77777777" w:rsidR="00BA497E" w:rsidRPr="005B7EC6" w:rsidRDefault="00BA497E" w:rsidP="00E16DB7">
            <w:pPr>
              <w:jc w:val="right"/>
              <w:rPr>
                <w:rFonts w:ascii="Times New Roman" w:eastAsia="Times New Roman" w:hAnsi="Times New Roman" w:cs="Times New Roman"/>
                <w:b/>
                <w:color w:val="000000"/>
                <w:sz w:val="20"/>
                <w:szCs w:val="20"/>
              </w:rPr>
            </w:pPr>
            <w:r w:rsidRPr="005B7EC6">
              <w:rPr>
                <w:rFonts w:ascii="Times New Roman" w:eastAsia="Times New Roman" w:hAnsi="Times New Roman" w:cs="Times New Roman"/>
                <w:b/>
                <w:bCs/>
                <w:color w:val="000000"/>
                <w:sz w:val="20"/>
                <w:szCs w:val="20"/>
              </w:rPr>
              <w:t>P-value</w:t>
            </w:r>
            <w:r w:rsidRPr="005B7EC6">
              <w:rPr>
                <w:rFonts w:ascii="Times New Roman" w:eastAsia="Times New Roman" w:hAnsi="Times New Roman" w:cs="Times New Roman"/>
                <w:b/>
                <w:bCs/>
                <w:color w:val="000000"/>
                <w:sz w:val="20"/>
                <w:szCs w:val="20"/>
                <w:vertAlign w:val="superscript"/>
              </w:rPr>
              <w:t>1</w:t>
            </w:r>
          </w:p>
        </w:tc>
        <w:tc>
          <w:tcPr>
            <w:tcW w:w="1908" w:type="dxa"/>
            <w:noWrap/>
          </w:tcPr>
          <w:p w14:paraId="3E8B45D0" w14:textId="30E45CFF" w:rsidR="00BA497E" w:rsidRPr="005B7EC6" w:rsidRDefault="00BA497E" w:rsidP="007E6D87">
            <w:pPr>
              <w:jc w:val="right"/>
              <w:rPr>
                <w:rFonts w:ascii="Times New Roman" w:eastAsia="Times New Roman" w:hAnsi="Times New Roman" w:cs="Times New Roman"/>
                <w:b/>
                <w:color w:val="000000"/>
                <w:sz w:val="20"/>
                <w:szCs w:val="20"/>
              </w:rPr>
            </w:pPr>
            <w:r w:rsidRPr="005B7EC6">
              <w:rPr>
                <w:rFonts w:ascii="Times New Roman" w:eastAsia="Times New Roman" w:hAnsi="Times New Roman" w:cs="Times New Roman"/>
                <w:b/>
                <w:bCs/>
                <w:color w:val="000000"/>
                <w:sz w:val="20"/>
                <w:szCs w:val="20"/>
              </w:rPr>
              <w:t>Enrichment</w:t>
            </w:r>
            <w:r>
              <w:rPr>
                <w:rFonts w:ascii="Times New Roman" w:eastAsia="Times New Roman" w:hAnsi="Times New Roman" w:cs="Times New Roman"/>
                <w:b/>
                <w:bCs/>
                <w:color w:val="000000"/>
                <w:sz w:val="20"/>
                <w:szCs w:val="20"/>
              </w:rPr>
              <w:t xml:space="preserve"> Ratio</w:t>
            </w:r>
            <w:r>
              <w:rPr>
                <w:rFonts w:ascii="Times New Roman" w:eastAsia="Times New Roman" w:hAnsi="Times New Roman" w:cs="Times New Roman"/>
                <w:b/>
                <w:bCs/>
                <w:color w:val="000000"/>
                <w:sz w:val="20"/>
                <w:szCs w:val="20"/>
                <w:vertAlign w:val="superscript"/>
              </w:rPr>
              <w:t>2</w:t>
            </w:r>
          </w:p>
        </w:tc>
      </w:tr>
      <w:tr w:rsidR="00BA497E" w:rsidRPr="00021838" w14:paraId="7D5287CE" w14:textId="77777777" w:rsidTr="005106BC">
        <w:trPr>
          <w:trHeight w:val="300"/>
        </w:trPr>
        <w:tc>
          <w:tcPr>
            <w:tcW w:w="3960" w:type="dxa"/>
            <w:noWrap/>
            <w:vAlign w:val="bottom"/>
          </w:tcPr>
          <w:p w14:paraId="151D1B7E" w14:textId="1881F589" w:rsidR="00BA497E" w:rsidRPr="00BA497E" w:rsidRDefault="00BA497E" w:rsidP="00E16DB7">
            <w:pPr>
              <w:rPr>
                <w:rFonts w:ascii="Times New Roman" w:eastAsia="Times New Roman" w:hAnsi="Times New Roman" w:cs="Times New Roman"/>
                <w:b/>
                <w:color w:val="000000"/>
                <w:sz w:val="20"/>
                <w:szCs w:val="20"/>
              </w:rPr>
            </w:pPr>
            <w:r w:rsidRPr="00BA497E">
              <w:rPr>
                <w:rFonts w:ascii="Times New Roman" w:eastAsia="Times New Roman" w:hAnsi="Times New Roman" w:cs="Times New Roman"/>
                <w:b/>
                <w:color w:val="000000"/>
                <w:sz w:val="20"/>
                <w:szCs w:val="20"/>
              </w:rPr>
              <w:t>Rank 1 Enrichments</w:t>
            </w:r>
          </w:p>
        </w:tc>
        <w:tc>
          <w:tcPr>
            <w:tcW w:w="990" w:type="dxa"/>
            <w:noWrap/>
            <w:vAlign w:val="bottom"/>
          </w:tcPr>
          <w:p w14:paraId="18B45B8F" w14:textId="77777777" w:rsidR="00BA497E" w:rsidRPr="007E6D87" w:rsidRDefault="00BA497E" w:rsidP="00E16DB7">
            <w:pPr>
              <w:jc w:val="right"/>
              <w:rPr>
                <w:rFonts w:ascii="Times New Roman" w:eastAsia="Times New Roman" w:hAnsi="Times New Roman" w:cs="Times New Roman"/>
                <w:color w:val="000000"/>
                <w:sz w:val="20"/>
                <w:szCs w:val="20"/>
              </w:rPr>
            </w:pPr>
          </w:p>
        </w:tc>
        <w:tc>
          <w:tcPr>
            <w:tcW w:w="1908" w:type="dxa"/>
            <w:noWrap/>
            <w:vAlign w:val="bottom"/>
          </w:tcPr>
          <w:p w14:paraId="5A294BEC" w14:textId="77777777" w:rsidR="00BA497E" w:rsidRPr="007E6D87" w:rsidRDefault="00BA497E" w:rsidP="007E6D87">
            <w:pPr>
              <w:jc w:val="center"/>
              <w:rPr>
                <w:rFonts w:ascii="Times New Roman" w:eastAsia="Times New Roman" w:hAnsi="Times New Roman" w:cs="Times New Roman"/>
                <w:color w:val="000000"/>
                <w:sz w:val="20"/>
                <w:szCs w:val="20"/>
              </w:rPr>
            </w:pPr>
          </w:p>
        </w:tc>
      </w:tr>
      <w:tr w:rsidR="005106BC" w:rsidRPr="00021838" w14:paraId="1C48BBCF" w14:textId="77777777" w:rsidTr="005106BC">
        <w:trPr>
          <w:trHeight w:val="300"/>
        </w:trPr>
        <w:tc>
          <w:tcPr>
            <w:tcW w:w="3960" w:type="dxa"/>
            <w:noWrap/>
            <w:hideMark/>
          </w:tcPr>
          <w:p w14:paraId="3BDDEA29" w14:textId="55810C1B" w:rsidR="005106BC" w:rsidRPr="005A475F" w:rsidRDefault="005106BC" w:rsidP="00E16DB7">
            <w:pPr>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Cell motility</w:t>
            </w:r>
          </w:p>
        </w:tc>
        <w:tc>
          <w:tcPr>
            <w:tcW w:w="990" w:type="dxa"/>
            <w:noWrap/>
            <w:hideMark/>
          </w:tcPr>
          <w:p w14:paraId="4B6CEAEE" w14:textId="5A35CCA1" w:rsidR="005106BC" w:rsidRPr="005A475F" w:rsidRDefault="005106BC" w:rsidP="00E16DB7">
            <w:pPr>
              <w:jc w:val="right"/>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1.94E-07</w:t>
            </w:r>
          </w:p>
        </w:tc>
        <w:tc>
          <w:tcPr>
            <w:tcW w:w="1908" w:type="dxa"/>
            <w:noWrap/>
            <w:vAlign w:val="bottom"/>
            <w:hideMark/>
          </w:tcPr>
          <w:p w14:paraId="2315F445" w14:textId="35E950E8"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1.40</w:t>
            </w:r>
          </w:p>
        </w:tc>
      </w:tr>
      <w:tr w:rsidR="005106BC" w:rsidRPr="00021838" w14:paraId="0819F334" w14:textId="77777777" w:rsidTr="005106BC">
        <w:trPr>
          <w:trHeight w:val="300"/>
        </w:trPr>
        <w:tc>
          <w:tcPr>
            <w:tcW w:w="3960" w:type="dxa"/>
            <w:tcBorders>
              <w:bottom w:val="single" w:sz="8" w:space="0" w:color="auto"/>
            </w:tcBorders>
            <w:noWrap/>
            <w:hideMark/>
          </w:tcPr>
          <w:p w14:paraId="63266DA8" w14:textId="3A1283E4" w:rsidR="005106BC" w:rsidRPr="005A475F" w:rsidRDefault="005106BC" w:rsidP="005A475F">
            <w:pPr>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 xml:space="preserve">Bacterial motility proteins </w:t>
            </w:r>
          </w:p>
        </w:tc>
        <w:tc>
          <w:tcPr>
            <w:tcW w:w="990" w:type="dxa"/>
            <w:tcBorders>
              <w:bottom w:val="single" w:sz="8" w:space="0" w:color="auto"/>
            </w:tcBorders>
            <w:noWrap/>
            <w:hideMark/>
          </w:tcPr>
          <w:p w14:paraId="5449B034" w14:textId="3556FF77" w:rsidR="005106BC" w:rsidRPr="005A475F" w:rsidRDefault="005106BC" w:rsidP="00E16DB7">
            <w:pPr>
              <w:jc w:val="right"/>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1.85E-11</w:t>
            </w:r>
          </w:p>
        </w:tc>
        <w:tc>
          <w:tcPr>
            <w:tcW w:w="1908" w:type="dxa"/>
            <w:tcBorders>
              <w:bottom w:val="single" w:sz="8" w:space="0" w:color="auto"/>
            </w:tcBorders>
            <w:noWrap/>
            <w:vAlign w:val="bottom"/>
            <w:hideMark/>
          </w:tcPr>
          <w:p w14:paraId="084CDF2A" w14:textId="36957CCF"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1.41</w:t>
            </w:r>
          </w:p>
        </w:tc>
      </w:tr>
      <w:tr w:rsidR="005106BC" w:rsidRPr="00021838" w14:paraId="371C22B4" w14:textId="77777777" w:rsidTr="005106BC">
        <w:trPr>
          <w:trHeight w:val="300"/>
        </w:trPr>
        <w:tc>
          <w:tcPr>
            <w:tcW w:w="3960" w:type="dxa"/>
            <w:tcBorders>
              <w:bottom w:val="single" w:sz="8" w:space="0" w:color="auto"/>
            </w:tcBorders>
            <w:noWrap/>
          </w:tcPr>
          <w:p w14:paraId="1C020876" w14:textId="5F6A3647" w:rsidR="005106BC" w:rsidRPr="005A475F" w:rsidRDefault="005106BC" w:rsidP="007E6D87">
            <w:pPr>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Type II secretion system</w:t>
            </w:r>
          </w:p>
        </w:tc>
        <w:tc>
          <w:tcPr>
            <w:tcW w:w="990" w:type="dxa"/>
            <w:tcBorders>
              <w:bottom w:val="single" w:sz="8" w:space="0" w:color="auto"/>
            </w:tcBorders>
            <w:noWrap/>
          </w:tcPr>
          <w:p w14:paraId="150B695E" w14:textId="08B1218E" w:rsidR="005106BC" w:rsidRPr="005A475F" w:rsidRDefault="005106BC" w:rsidP="00E16DB7">
            <w:pPr>
              <w:jc w:val="right"/>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2.61E-05</w:t>
            </w:r>
          </w:p>
        </w:tc>
        <w:tc>
          <w:tcPr>
            <w:tcW w:w="1908" w:type="dxa"/>
            <w:tcBorders>
              <w:bottom w:val="single" w:sz="8" w:space="0" w:color="auto"/>
            </w:tcBorders>
            <w:noWrap/>
            <w:vAlign w:val="bottom"/>
          </w:tcPr>
          <w:p w14:paraId="71D5EE19" w14:textId="298082CE"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1.33</w:t>
            </w:r>
          </w:p>
        </w:tc>
      </w:tr>
      <w:tr w:rsidR="005106BC" w:rsidRPr="00021838" w14:paraId="722FEE65" w14:textId="77777777" w:rsidTr="005106BC">
        <w:trPr>
          <w:trHeight w:val="300"/>
        </w:trPr>
        <w:tc>
          <w:tcPr>
            <w:tcW w:w="3960" w:type="dxa"/>
            <w:tcBorders>
              <w:bottom w:val="single" w:sz="8" w:space="0" w:color="auto"/>
            </w:tcBorders>
            <w:noWrap/>
          </w:tcPr>
          <w:p w14:paraId="3DC8EC29" w14:textId="791D1263" w:rsidR="005106BC" w:rsidRPr="005A475F" w:rsidRDefault="005106BC" w:rsidP="005A475F">
            <w:pPr>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 xml:space="preserve">Two-component system </w:t>
            </w:r>
          </w:p>
        </w:tc>
        <w:tc>
          <w:tcPr>
            <w:tcW w:w="990" w:type="dxa"/>
            <w:tcBorders>
              <w:bottom w:val="single" w:sz="8" w:space="0" w:color="auto"/>
            </w:tcBorders>
            <w:noWrap/>
          </w:tcPr>
          <w:p w14:paraId="6018A8F9" w14:textId="7BDAD5F1" w:rsidR="005106BC" w:rsidRPr="005A475F" w:rsidRDefault="005106BC" w:rsidP="00E16DB7">
            <w:pPr>
              <w:jc w:val="right"/>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3.65E-04</w:t>
            </w:r>
          </w:p>
        </w:tc>
        <w:tc>
          <w:tcPr>
            <w:tcW w:w="1908" w:type="dxa"/>
            <w:tcBorders>
              <w:bottom w:val="single" w:sz="8" w:space="0" w:color="auto"/>
            </w:tcBorders>
            <w:noWrap/>
            <w:vAlign w:val="bottom"/>
          </w:tcPr>
          <w:p w14:paraId="2D174E9F" w14:textId="6F5EF5F9"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1.25</w:t>
            </w:r>
          </w:p>
        </w:tc>
      </w:tr>
      <w:tr w:rsidR="005106BC" w:rsidRPr="00021838" w14:paraId="3433AFA5" w14:textId="77777777" w:rsidTr="005106BC">
        <w:trPr>
          <w:trHeight w:val="300"/>
        </w:trPr>
        <w:tc>
          <w:tcPr>
            <w:tcW w:w="3960" w:type="dxa"/>
            <w:tcBorders>
              <w:bottom w:val="single" w:sz="8" w:space="0" w:color="auto"/>
            </w:tcBorders>
            <w:noWrap/>
          </w:tcPr>
          <w:p w14:paraId="5D60BC41" w14:textId="424C15C8" w:rsidR="005106BC" w:rsidRPr="005A475F" w:rsidRDefault="005106BC" w:rsidP="007E6D87">
            <w:pPr>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Flagellar system</w:t>
            </w:r>
          </w:p>
        </w:tc>
        <w:tc>
          <w:tcPr>
            <w:tcW w:w="990" w:type="dxa"/>
            <w:tcBorders>
              <w:bottom w:val="single" w:sz="8" w:space="0" w:color="auto"/>
            </w:tcBorders>
            <w:noWrap/>
          </w:tcPr>
          <w:p w14:paraId="6322EDF1" w14:textId="7BEC821A" w:rsidR="005106BC" w:rsidRPr="005A475F" w:rsidRDefault="005106BC" w:rsidP="00E16DB7">
            <w:pPr>
              <w:jc w:val="right"/>
              <w:rPr>
                <w:rFonts w:ascii="Times New Roman" w:eastAsia="Times New Roman" w:hAnsi="Times New Roman" w:cs="Times New Roman"/>
                <w:color w:val="000000"/>
                <w:sz w:val="20"/>
                <w:szCs w:val="20"/>
              </w:rPr>
            </w:pPr>
            <w:r w:rsidRPr="005A475F">
              <w:rPr>
                <w:rFonts w:ascii="Times New Roman" w:hAnsi="Times New Roman" w:cs="Times New Roman"/>
                <w:sz w:val="20"/>
                <w:szCs w:val="20"/>
              </w:rPr>
              <w:t>1.01E-09</w:t>
            </w:r>
          </w:p>
        </w:tc>
        <w:tc>
          <w:tcPr>
            <w:tcW w:w="1908" w:type="dxa"/>
            <w:tcBorders>
              <w:bottom w:val="single" w:sz="8" w:space="0" w:color="auto"/>
            </w:tcBorders>
            <w:noWrap/>
            <w:vAlign w:val="bottom"/>
          </w:tcPr>
          <w:p w14:paraId="4E0F18B5" w14:textId="04B3E7FA"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1.43</w:t>
            </w:r>
          </w:p>
        </w:tc>
      </w:tr>
      <w:tr w:rsidR="005106BC" w:rsidRPr="00021838" w14:paraId="710B49A7" w14:textId="77777777" w:rsidTr="005106BC">
        <w:trPr>
          <w:trHeight w:val="300"/>
        </w:trPr>
        <w:tc>
          <w:tcPr>
            <w:tcW w:w="3960" w:type="dxa"/>
            <w:tcBorders>
              <w:bottom w:val="single" w:sz="8" w:space="0" w:color="auto"/>
            </w:tcBorders>
            <w:noWrap/>
            <w:vAlign w:val="bottom"/>
          </w:tcPr>
          <w:p w14:paraId="3EF8E188" w14:textId="0428C49B" w:rsidR="005106BC" w:rsidRPr="005A475F" w:rsidRDefault="005106BC" w:rsidP="007E6D87">
            <w:pPr>
              <w:rPr>
                <w:rFonts w:ascii="Times New Roman" w:hAnsi="Times New Roman" w:cs="Times New Roman"/>
                <w:sz w:val="20"/>
                <w:szCs w:val="20"/>
              </w:rPr>
            </w:pPr>
            <w:r w:rsidRPr="005A475F">
              <w:rPr>
                <w:rFonts w:ascii="Times New Roman" w:eastAsia="Times New Roman" w:hAnsi="Times New Roman" w:cs="Times New Roman"/>
                <w:color w:val="000000"/>
                <w:sz w:val="20"/>
                <w:szCs w:val="20"/>
              </w:rPr>
              <w:t>Pilus system</w:t>
            </w:r>
          </w:p>
        </w:tc>
        <w:tc>
          <w:tcPr>
            <w:tcW w:w="990" w:type="dxa"/>
            <w:tcBorders>
              <w:bottom w:val="single" w:sz="8" w:space="0" w:color="auto"/>
            </w:tcBorders>
            <w:noWrap/>
            <w:vAlign w:val="bottom"/>
          </w:tcPr>
          <w:p w14:paraId="6CF10727" w14:textId="55C6F7A4" w:rsidR="005106BC" w:rsidRPr="005A475F" w:rsidRDefault="005106BC" w:rsidP="005A475F">
            <w:pPr>
              <w:jc w:val="right"/>
              <w:rPr>
                <w:rFonts w:ascii="Times New Roman" w:hAnsi="Times New Roman" w:cs="Times New Roman"/>
                <w:sz w:val="20"/>
                <w:szCs w:val="20"/>
              </w:rPr>
            </w:pPr>
            <w:r w:rsidRPr="005A475F">
              <w:rPr>
                <w:rFonts w:ascii="Times New Roman" w:eastAsia="Times New Roman" w:hAnsi="Times New Roman" w:cs="Times New Roman"/>
                <w:color w:val="000000"/>
                <w:sz w:val="20"/>
                <w:szCs w:val="20"/>
              </w:rPr>
              <w:t>2.11E-04</w:t>
            </w:r>
          </w:p>
        </w:tc>
        <w:tc>
          <w:tcPr>
            <w:tcW w:w="1908" w:type="dxa"/>
            <w:tcBorders>
              <w:bottom w:val="single" w:sz="8" w:space="0" w:color="auto"/>
            </w:tcBorders>
            <w:noWrap/>
            <w:vAlign w:val="bottom"/>
          </w:tcPr>
          <w:p w14:paraId="75AC60D2" w14:textId="04D72410"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1.38</w:t>
            </w:r>
          </w:p>
        </w:tc>
      </w:tr>
      <w:tr w:rsidR="00EE2F7E" w:rsidRPr="00021838" w14:paraId="53E7DCB3" w14:textId="77777777" w:rsidTr="005106BC">
        <w:trPr>
          <w:trHeight w:val="300"/>
        </w:trPr>
        <w:tc>
          <w:tcPr>
            <w:tcW w:w="3960" w:type="dxa"/>
            <w:tcBorders>
              <w:bottom w:val="single" w:sz="8" w:space="0" w:color="auto"/>
            </w:tcBorders>
            <w:noWrap/>
            <w:vAlign w:val="bottom"/>
          </w:tcPr>
          <w:p w14:paraId="09D938A1" w14:textId="7ED35053" w:rsidR="00EE2F7E" w:rsidRPr="00EE2F7E" w:rsidRDefault="00EE2F7E" w:rsidP="007E6D87">
            <w:pPr>
              <w:rPr>
                <w:rFonts w:ascii="Times New Roman" w:eastAsia="Times New Roman" w:hAnsi="Times New Roman" w:cs="Times New Roman"/>
                <w:color w:val="000000"/>
                <w:sz w:val="20"/>
                <w:szCs w:val="20"/>
                <w:vertAlign w:val="superscript"/>
              </w:rPr>
            </w:pPr>
            <w:r w:rsidRPr="00EE2F7E">
              <w:rPr>
                <w:rFonts w:ascii="Times New Roman" w:eastAsia="Times New Roman" w:hAnsi="Times New Roman" w:cs="Times New Roman"/>
                <w:color w:val="000000"/>
                <w:sz w:val="20"/>
                <w:szCs w:val="20"/>
              </w:rPr>
              <w:t>Metabolism</w:t>
            </w:r>
            <w:r>
              <w:rPr>
                <w:rFonts w:ascii="Times New Roman" w:eastAsia="Times New Roman" w:hAnsi="Times New Roman" w:cs="Times New Roman"/>
                <w:color w:val="000000"/>
                <w:sz w:val="20"/>
                <w:szCs w:val="20"/>
                <w:vertAlign w:val="superscript"/>
              </w:rPr>
              <w:t>3</w:t>
            </w:r>
          </w:p>
        </w:tc>
        <w:tc>
          <w:tcPr>
            <w:tcW w:w="990" w:type="dxa"/>
            <w:tcBorders>
              <w:bottom w:val="single" w:sz="8" w:space="0" w:color="auto"/>
            </w:tcBorders>
            <w:noWrap/>
            <w:vAlign w:val="bottom"/>
          </w:tcPr>
          <w:p w14:paraId="6D5E212C" w14:textId="5571E0E9" w:rsidR="00EE2F7E" w:rsidRPr="00EE2F7E" w:rsidRDefault="00EE2F7E" w:rsidP="005A475F">
            <w:pPr>
              <w:jc w:val="right"/>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3.37E-05</w:t>
            </w:r>
          </w:p>
        </w:tc>
        <w:tc>
          <w:tcPr>
            <w:tcW w:w="1908" w:type="dxa"/>
            <w:tcBorders>
              <w:bottom w:val="single" w:sz="8" w:space="0" w:color="auto"/>
            </w:tcBorders>
            <w:noWrap/>
            <w:vAlign w:val="bottom"/>
          </w:tcPr>
          <w:p w14:paraId="4F2B8706" w14:textId="38EEED87" w:rsidR="00EE2F7E" w:rsidRPr="00EE2F7E" w:rsidRDefault="00EE2F7E" w:rsidP="00EE2F7E">
            <w:pPr>
              <w:jc w:val="center"/>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0.91</w:t>
            </w:r>
          </w:p>
        </w:tc>
      </w:tr>
      <w:tr w:rsidR="00EE2F7E" w:rsidRPr="00021838" w14:paraId="1719E45B" w14:textId="77777777" w:rsidTr="005106BC">
        <w:trPr>
          <w:trHeight w:val="300"/>
        </w:trPr>
        <w:tc>
          <w:tcPr>
            <w:tcW w:w="3960" w:type="dxa"/>
            <w:tcBorders>
              <w:bottom w:val="single" w:sz="8" w:space="0" w:color="auto"/>
            </w:tcBorders>
            <w:noWrap/>
            <w:vAlign w:val="bottom"/>
          </w:tcPr>
          <w:p w14:paraId="3E5C8E5E" w14:textId="587490A4" w:rsidR="00EE2F7E" w:rsidRPr="00EE2F7E" w:rsidRDefault="00EE2F7E" w:rsidP="007E6D87">
            <w:pPr>
              <w:rPr>
                <w:rFonts w:ascii="Times New Roman" w:eastAsia="Times New Roman" w:hAnsi="Times New Roman" w:cs="Times New Roman"/>
                <w:color w:val="000000"/>
                <w:sz w:val="20"/>
                <w:szCs w:val="20"/>
                <w:vertAlign w:val="superscript"/>
              </w:rPr>
            </w:pPr>
            <w:r w:rsidRPr="00EE2F7E">
              <w:rPr>
                <w:rFonts w:ascii="Times New Roman" w:eastAsia="Times New Roman" w:hAnsi="Times New Roman" w:cs="Times New Roman"/>
                <w:color w:val="000000"/>
                <w:sz w:val="20"/>
                <w:szCs w:val="20"/>
              </w:rPr>
              <w:t>Xenobiotics biodegradation and metabolism</w:t>
            </w:r>
            <w:r>
              <w:rPr>
                <w:rFonts w:ascii="Times New Roman" w:eastAsia="Times New Roman" w:hAnsi="Times New Roman" w:cs="Times New Roman"/>
                <w:color w:val="000000"/>
                <w:sz w:val="20"/>
                <w:szCs w:val="20"/>
                <w:vertAlign w:val="superscript"/>
              </w:rPr>
              <w:t>3</w:t>
            </w:r>
          </w:p>
        </w:tc>
        <w:tc>
          <w:tcPr>
            <w:tcW w:w="990" w:type="dxa"/>
            <w:tcBorders>
              <w:bottom w:val="single" w:sz="8" w:space="0" w:color="auto"/>
            </w:tcBorders>
            <w:noWrap/>
            <w:vAlign w:val="bottom"/>
          </w:tcPr>
          <w:p w14:paraId="7FCE70DB" w14:textId="5CA7EBB7" w:rsidR="00EE2F7E" w:rsidRPr="00EE2F7E" w:rsidRDefault="00EE2F7E" w:rsidP="005A475F">
            <w:pPr>
              <w:jc w:val="right"/>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1.07E-06</w:t>
            </w:r>
          </w:p>
        </w:tc>
        <w:tc>
          <w:tcPr>
            <w:tcW w:w="1908" w:type="dxa"/>
            <w:tcBorders>
              <w:bottom w:val="single" w:sz="8" w:space="0" w:color="auto"/>
            </w:tcBorders>
            <w:noWrap/>
            <w:vAlign w:val="bottom"/>
          </w:tcPr>
          <w:p w14:paraId="2DCC710E" w14:textId="1E7F2A7D" w:rsidR="00EE2F7E" w:rsidRPr="00EE2F7E" w:rsidRDefault="00EE2F7E" w:rsidP="00EE2F7E">
            <w:pPr>
              <w:jc w:val="center"/>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0.6</w:t>
            </w:r>
            <w:r>
              <w:rPr>
                <w:rFonts w:ascii="Times New Roman" w:eastAsia="Times New Roman" w:hAnsi="Times New Roman" w:cs="Times New Roman"/>
                <w:color w:val="000000"/>
                <w:sz w:val="20"/>
                <w:szCs w:val="20"/>
              </w:rPr>
              <w:t>9</w:t>
            </w:r>
          </w:p>
        </w:tc>
      </w:tr>
      <w:tr w:rsidR="00EE2F7E" w:rsidRPr="00021838" w14:paraId="0C2F5AE1" w14:textId="77777777" w:rsidTr="005106BC">
        <w:trPr>
          <w:trHeight w:val="300"/>
        </w:trPr>
        <w:tc>
          <w:tcPr>
            <w:tcW w:w="3960" w:type="dxa"/>
            <w:tcBorders>
              <w:bottom w:val="single" w:sz="8" w:space="0" w:color="auto"/>
            </w:tcBorders>
            <w:noWrap/>
            <w:vAlign w:val="bottom"/>
          </w:tcPr>
          <w:p w14:paraId="6575C1D8" w14:textId="658AE587" w:rsidR="00EE2F7E" w:rsidRPr="00EE2F7E" w:rsidRDefault="00EE2F7E" w:rsidP="007E6D87">
            <w:pPr>
              <w:rPr>
                <w:rFonts w:ascii="Times New Roman" w:eastAsia="Times New Roman" w:hAnsi="Times New Roman" w:cs="Times New Roman"/>
                <w:color w:val="000000"/>
                <w:sz w:val="20"/>
                <w:szCs w:val="20"/>
                <w:vertAlign w:val="superscript"/>
              </w:rPr>
            </w:pPr>
            <w:r w:rsidRPr="00EE2F7E">
              <w:rPr>
                <w:rFonts w:ascii="Times New Roman" w:eastAsia="Times New Roman" w:hAnsi="Times New Roman" w:cs="Times New Roman"/>
                <w:color w:val="000000"/>
                <w:sz w:val="20"/>
                <w:szCs w:val="20"/>
              </w:rPr>
              <w:t>Carbohydrate metabolism</w:t>
            </w:r>
            <w:r>
              <w:rPr>
                <w:rFonts w:ascii="Times New Roman" w:eastAsia="Times New Roman" w:hAnsi="Times New Roman" w:cs="Times New Roman"/>
                <w:color w:val="000000"/>
                <w:sz w:val="20"/>
                <w:szCs w:val="20"/>
                <w:vertAlign w:val="superscript"/>
              </w:rPr>
              <w:t>3</w:t>
            </w:r>
          </w:p>
        </w:tc>
        <w:tc>
          <w:tcPr>
            <w:tcW w:w="990" w:type="dxa"/>
            <w:tcBorders>
              <w:bottom w:val="single" w:sz="8" w:space="0" w:color="auto"/>
            </w:tcBorders>
            <w:noWrap/>
            <w:vAlign w:val="bottom"/>
          </w:tcPr>
          <w:p w14:paraId="719A5D8C" w14:textId="7512B66E" w:rsidR="00EE2F7E" w:rsidRPr="00EE2F7E" w:rsidRDefault="00EE2F7E" w:rsidP="00EE2F7E">
            <w:pPr>
              <w:jc w:val="right"/>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0.0001</w:t>
            </w:r>
            <w:r>
              <w:rPr>
                <w:rFonts w:ascii="Times New Roman" w:eastAsia="Times New Roman" w:hAnsi="Times New Roman" w:cs="Times New Roman"/>
                <w:color w:val="000000"/>
                <w:sz w:val="20"/>
                <w:szCs w:val="20"/>
              </w:rPr>
              <w:t>2</w:t>
            </w:r>
          </w:p>
        </w:tc>
        <w:tc>
          <w:tcPr>
            <w:tcW w:w="1908" w:type="dxa"/>
            <w:tcBorders>
              <w:bottom w:val="single" w:sz="8" w:space="0" w:color="auto"/>
            </w:tcBorders>
            <w:noWrap/>
            <w:vAlign w:val="bottom"/>
          </w:tcPr>
          <w:p w14:paraId="4A03BB25" w14:textId="0F8DCF16" w:rsidR="00EE2F7E" w:rsidRPr="00EE2F7E" w:rsidRDefault="00EE2F7E" w:rsidP="00EE2F7E">
            <w:pPr>
              <w:jc w:val="center"/>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0.84</w:t>
            </w:r>
          </w:p>
        </w:tc>
      </w:tr>
      <w:tr w:rsidR="00EE2F7E" w:rsidRPr="00021838" w14:paraId="6BE283EA" w14:textId="77777777" w:rsidTr="005106BC">
        <w:trPr>
          <w:trHeight w:val="300"/>
        </w:trPr>
        <w:tc>
          <w:tcPr>
            <w:tcW w:w="3960" w:type="dxa"/>
            <w:tcBorders>
              <w:bottom w:val="single" w:sz="8" w:space="0" w:color="auto"/>
            </w:tcBorders>
            <w:noWrap/>
            <w:vAlign w:val="bottom"/>
          </w:tcPr>
          <w:p w14:paraId="5B28DB6D" w14:textId="428615A0" w:rsidR="00EE2F7E" w:rsidRPr="00EE2F7E" w:rsidRDefault="00EE2F7E" w:rsidP="007E6D87">
            <w:pPr>
              <w:rPr>
                <w:rFonts w:ascii="Times New Roman" w:eastAsia="Times New Roman" w:hAnsi="Times New Roman" w:cs="Times New Roman"/>
                <w:color w:val="000000"/>
                <w:sz w:val="20"/>
                <w:szCs w:val="20"/>
                <w:vertAlign w:val="superscript"/>
              </w:rPr>
            </w:pPr>
            <w:r w:rsidRPr="00EE2F7E">
              <w:rPr>
                <w:rFonts w:ascii="Times New Roman" w:eastAsia="Times New Roman" w:hAnsi="Times New Roman" w:cs="Times New Roman"/>
                <w:color w:val="000000"/>
                <w:sz w:val="20"/>
                <w:szCs w:val="20"/>
              </w:rPr>
              <w:t>Type IV secretion system</w:t>
            </w:r>
            <w:r>
              <w:rPr>
                <w:rFonts w:ascii="Times New Roman" w:eastAsia="Times New Roman" w:hAnsi="Times New Roman" w:cs="Times New Roman"/>
                <w:color w:val="000000"/>
                <w:sz w:val="20"/>
                <w:szCs w:val="20"/>
                <w:vertAlign w:val="superscript"/>
              </w:rPr>
              <w:t>3</w:t>
            </w:r>
          </w:p>
        </w:tc>
        <w:tc>
          <w:tcPr>
            <w:tcW w:w="990" w:type="dxa"/>
            <w:tcBorders>
              <w:bottom w:val="single" w:sz="8" w:space="0" w:color="auto"/>
            </w:tcBorders>
            <w:noWrap/>
            <w:vAlign w:val="bottom"/>
          </w:tcPr>
          <w:p w14:paraId="4976D0DE" w14:textId="319D1CF3" w:rsidR="00EE2F7E" w:rsidRPr="00EE2F7E" w:rsidRDefault="00EE2F7E" w:rsidP="005A475F">
            <w:pPr>
              <w:jc w:val="right"/>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1.26E-09</w:t>
            </w:r>
          </w:p>
        </w:tc>
        <w:tc>
          <w:tcPr>
            <w:tcW w:w="1908" w:type="dxa"/>
            <w:tcBorders>
              <w:bottom w:val="single" w:sz="8" w:space="0" w:color="auto"/>
            </w:tcBorders>
            <w:noWrap/>
            <w:vAlign w:val="bottom"/>
          </w:tcPr>
          <w:p w14:paraId="6E37C08B" w14:textId="765E49BF" w:rsidR="00EE2F7E" w:rsidRPr="00EE2F7E" w:rsidRDefault="00EE2F7E" w:rsidP="00EE2F7E">
            <w:pPr>
              <w:jc w:val="center"/>
              <w:rPr>
                <w:rFonts w:ascii="Times New Roman" w:eastAsia="Times New Roman" w:hAnsi="Times New Roman" w:cs="Times New Roman"/>
                <w:color w:val="000000"/>
                <w:sz w:val="20"/>
                <w:szCs w:val="20"/>
              </w:rPr>
            </w:pPr>
            <w:r w:rsidRPr="00EE2F7E">
              <w:rPr>
                <w:rFonts w:ascii="Times New Roman" w:eastAsia="Times New Roman" w:hAnsi="Times New Roman" w:cs="Times New Roman"/>
                <w:color w:val="000000"/>
                <w:sz w:val="20"/>
                <w:szCs w:val="20"/>
              </w:rPr>
              <w:t>0.20</w:t>
            </w:r>
          </w:p>
        </w:tc>
      </w:tr>
      <w:tr w:rsidR="00BA497E" w:rsidRPr="00021838" w14:paraId="300CAC77" w14:textId="77777777" w:rsidTr="005106BC">
        <w:trPr>
          <w:trHeight w:val="300"/>
        </w:trPr>
        <w:tc>
          <w:tcPr>
            <w:tcW w:w="3960" w:type="dxa"/>
            <w:tcBorders>
              <w:top w:val="single" w:sz="8" w:space="0" w:color="auto"/>
            </w:tcBorders>
            <w:noWrap/>
            <w:vAlign w:val="bottom"/>
          </w:tcPr>
          <w:p w14:paraId="70425617" w14:textId="76D02C13" w:rsidR="00BA497E" w:rsidRPr="00BA497E" w:rsidRDefault="00BA497E" w:rsidP="00E16DB7">
            <w:pPr>
              <w:rPr>
                <w:rFonts w:ascii="Times New Roman" w:eastAsia="Times New Roman" w:hAnsi="Times New Roman" w:cs="Times New Roman"/>
                <w:b/>
                <w:color w:val="000000"/>
                <w:sz w:val="20"/>
                <w:szCs w:val="20"/>
              </w:rPr>
            </w:pPr>
            <w:r w:rsidRPr="00BA497E">
              <w:rPr>
                <w:rFonts w:ascii="Times New Roman" w:eastAsia="Times New Roman" w:hAnsi="Times New Roman" w:cs="Times New Roman"/>
                <w:b/>
                <w:color w:val="000000"/>
                <w:sz w:val="20"/>
                <w:szCs w:val="20"/>
              </w:rPr>
              <w:t>Rank 2 Enrichments</w:t>
            </w:r>
          </w:p>
        </w:tc>
        <w:tc>
          <w:tcPr>
            <w:tcW w:w="990" w:type="dxa"/>
            <w:tcBorders>
              <w:top w:val="single" w:sz="8" w:space="0" w:color="auto"/>
            </w:tcBorders>
            <w:noWrap/>
            <w:vAlign w:val="bottom"/>
          </w:tcPr>
          <w:p w14:paraId="3BED9390" w14:textId="77777777" w:rsidR="00BA497E" w:rsidRPr="007E6D87" w:rsidRDefault="00BA497E" w:rsidP="00E16DB7">
            <w:pPr>
              <w:jc w:val="right"/>
              <w:rPr>
                <w:rFonts w:ascii="Times New Roman" w:eastAsia="Times New Roman" w:hAnsi="Times New Roman" w:cs="Times New Roman"/>
                <w:color w:val="000000"/>
                <w:sz w:val="20"/>
                <w:szCs w:val="20"/>
              </w:rPr>
            </w:pPr>
          </w:p>
        </w:tc>
        <w:tc>
          <w:tcPr>
            <w:tcW w:w="1908" w:type="dxa"/>
            <w:tcBorders>
              <w:top w:val="single" w:sz="8" w:space="0" w:color="auto"/>
            </w:tcBorders>
            <w:noWrap/>
            <w:vAlign w:val="bottom"/>
          </w:tcPr>
          <w:p w14:paraId="2442C1AC" w14:textId="77777777" w:rsidR="00BA497E" w:rsidRPr="007E6D87" w:rsidRDefault="00BA497E" w:rsidP="007E6D87">
            <w:pPr>
              <w:jc w:val="center"/>
              <w:rPr>
                <w:rFonts w:ascii="Times New Roman" w:eastAsia="Times New Roman" w:hAnsi="Times New Roman" w:cs="Times New Roman"/>
                <w:color w:val="000000"/>
                <w:sz w:val="20"/>
                <w:szCs w:val="20"/>
              </w:rPr>
            </w:pPr>
          </w:p>
        </w:tc>
      </w:tr>
      <w:tr w:rsidR="005106BC" w:rsidRPr="00021838" w14:paraId="22BA4AC0" w14:textId="77777777" w:rsidTr="005106BC">
        <w:trPr>
          <w:trHeight w:val="300"/>
        </w:trPr>
        <w:tc>
          <w:tcPr>
            <w:tcW w:w="3960" w:type="dxa"/>
            <w:tcBorders>
              <w:top w:val="single" w:sz="8" w:space="0" w:color="auto"/>
            </w:tcBorders>
            <w:noWrap/>
            <w:vAlign w:val="bottom"/>
            <w:hideMark/>
          </w:tcPr>
          <w:p w14:paraId="4B6F76B2" w14:textId="2EB9B9AB"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Metabolism</w:t>
            </w:r>
          </w:p>
        </w:tc>
        <w:tc>
          <w:tcPr>
            <w:tcW w:w="990" w:type="dxa"/>
            <w:tcBorders>
              <w:top w:val="single" w:sz="8" w:space="0" w:color="auto"/>
            </w:tcBorders>
            <w:noWrap/>
            <w:vAlign w:val="bottom"/>
            <w:hideMark/>
          </w:tcPr>
          <w:p w14:paraId="0E295CF0" w14:textId="68F6ADE1" w:rsidR="005106BC" w:rsidRPr="005106BC" w:rsidRDefault="005106BC" w:rsidP="005106BC">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1.47E-04</w:t>
            </w:r>
          </w:p>
        </w:tc>
        <w:tc>
          <w:tcPr>
            <w:tcW w:w="1908" w:type="dxa"/>
            <w:tcBorders>
              <w:top w:val="single" w:sz="8" w:space="0" w:color="auto"/>
            </w:tcBorders>
            <w:noWrap/>
            <w:vAlign w:val="bottom"/>
            <w:hideMark/>
          </w:tcPr>
          <w:p w14:paraId="08B855A5" w14:textId="5F0BE010"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1.23</w:t>
            </w:r>
          </w:p>
        </w:tc>
      </w:tr>
      <w:tr w:rsidR="005106BC" w:rsidRPr="00021838" w14:paraId="1C27BC08" w14:textId="77777777" w:rsidTr="005106BC">
        <w:trPr>
          <w:trHeight w:val="300"/>
        </w:trPr>
        <w:tc>
          <w:tcPr>
            <w:tcW w:w="3960" w:type="dxa"/>
            <w:noWrap/>
            <w:vAlign w:val="bottom"/>
            <w:hideMark/>
          </w:tcPr>
          <w:p w14:paraId="26CDF591" w14:textId="45471CC5"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Carbohydrate metabolism</w:t>
            </w:r>
          </w:p>
        </w:tc>
        <w:tc>
          <w:tcPr>
            <w:tcW w:w="990" w:type="dxa"/>
            <w:noWrap/>
            <w:vAlign w:val="bottom"/>
            <w:hideMark/>
          </w:tcPr>
          <w:p w14:paraId="46528CE6" w14:textId="0DAD5424" w:rsidR="005106BC" w:rsidRPr="005106BC" w:rsidRDefault="005106BC" w:rsidP="007E6D8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3.08E-06</w:t>
            </w:r>
          </w:p>
        </w:tc>
        <w:tc>
          <w:tcPr>
            <w:tcW w:w="1908" w:type="dxa"/>
            <w:noWrap/>
            <w:vAlign w:val="bottom"/>
            <w:hideMark/>
          </w:tcPr>
          <w:p w14:paraId="2B1D3FDD" w14:textId="2AB48F27"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1.58</w:t>
            </w:r>
          </w:p>
        </w:tc>
      </w:tr>
      <w:tr w:rsidR="00BA497E" w:rsidRPr="00021838" w14:paraId="791B07F6" w14:textId="77777777" w:rsidTr="005106BC">
        <w:trPr>
          <w:trHeight w:val="300"/>
        </w:trPr>
        <w:tc>
          <w:tcPr>
            <w:tcW w:w="3960" w:type="dxa"/>
            <w:tcBorders>
              <w:top w:val="single" w:sz="8" w:space="0" w:color="auto"/>
            </w:tcBorders>
            <w:noWrap/>
            <w:vAlign w:val="bottom"/>
          </w:tcPr>
          <w:p w14:paraId="5784BEF7" w14:textId="4F8135C2" w:rsidR="00BA497E" w:rsidRPr="005106BC" w:rsidRDefault="00BA497E" w:rsidP="00E16DB7">
            <w:pPr>
              <w:rPr>
                <w:rFonts w:ascii="Times New Roman" w:eastAsia="Times New Roman" w:hAnsi="Times New Roman" w:cs="Times New Roman"/>
                <w:b/>
                <w:color w:val="000000"/>
                <w:sz w:val="20"/>
                <w:szCs w:val="20"/>
              </w:rPr>
            </w:pPr>
            <w:r w:rsidRPr="005106BC">
              <w:rPr>
                <w:rFonts w:ascii="Times New Roman" w:eastAsia="Times New Roman" w:hAnsi="Times New Roman" w:cs="Times New Roman"/>
                <w:b/>
                <w:color w:val="000000"/>
                <w:sz w:val="20"/>
                <w:szCs w:val="20"/>
              </w:rPr>
              <w:t>Rank 4 Enrichments</w:t>
            </w:r>
          </w:p>
        </w:tc>
        <w:tc>
          <w:tcPr>
            <w:tcW w:w="990" w:type="dxa"/>
            <w:tcBorders>
              <w:top w:val="single" w:sz="8" w:space="0" w:color="auto"/>
            </w:tcBorders>
            <w:noWrap/>
            <w:vAlign w:val="bottom"/>
          </w:tcPr>
          <w:p w14:paraId="1A9EED8A" w14:textId="77777777" w:rsidR="00BA497E" w:rsidRPr="005106BC" w:rsidRDefault="00BA497E" w:rsidP="00E16DB7">
            <w:pPr>
              <w:jc w:val="right"/>
              <w:rPr>
                <w:rFonts w:ascii="Times New Roman" w:eastAsia="Times New Roman" w:hAnsi="Times New Roman" w:cs="Times New Roman"/>
                <w:color w:val="000000"/>
                <w:sz w:val="20"/>
                <w:szCs w:val="20"/>
              </w:rPr>
            </w:pPr>
          </w:p>
        </w:tc>
        <w:tc>
          <w:tcPr>
            <w:tcW w:w="1908" w:type="dxa"/>
            <w:tcBorders>
              <w:top w:val="single" w:sz="8" w:space="0" w:color="auto"/>
            </w:tcBorders>
            <w:noWrap/>
            <w:vAlign w:val="bottom"/>
          </w:tcPr>
          <w:p w14:paraId="5E0B7882" w14:textId="77777777" w:rsidR="00BA497E" w:rsidRPr="005106BC" w:rsidRDefault="00BA497E" w:rsidP="007E6D87">
            <w:pPr>
              <w:jc w:val="center"/>
              <w:rPr>
                <w:rFonts w:ascii="Times New Roman" w:eastAsia="Times New Roman" w:hAnsi="Times New Roman" w:cs="Times New Roman"/>
                <w:color w:val="000000"/>
                <w:sz w:val="20"/>
                <w:szCs w:val="20"/>
              </w:rPr>
            </w:pPr>
          </w:p>
        </w:tc>
      </w:tr>
      <w:tr w:rsidR="005106BC" w:rsidRPr="00021838" w14:paraId="44030F8D" w14:textId="77777777" w:rsidTr="005106BC">
        <w:trPr>
          <w:trHeight w:val="300"/>
        </w:trPr>
        <w:tc>
          <w:tcPr>
            <w:tcW w:w="3960" w:type="dxa"/>
            <w:tcBorders>
              <w:top w:val="single" w:sz="8" w:space="0" w:color="auto"/>
            </w:tcBorders>
            <w:noWrap/>
            <w:vAlign w:val="bottom"/>
            <w:hideMark/>
          </w:tcPr>
          <w:p w14:paraId="0F196A48" w14:textId="0A2BEB36"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Pathogenicity</w:t>
            </w:r>
          </w:p>
        </w:tc>
        <w:tc>
          <w:tcPr>
            <w:tcW w:w="990" w:type="dxa"/>
            <w:tcBorders>
              <w:top w:val="single" w:sz="8" w:space="0" w:color="auto"/>
            </w:tcBorders>
            <w:noWrap/>
            <w:vAlign w:val="bottom"/>
            <w:hideMark/>
          </w:tcPr>
          <w:p w14:paraId="5D0F0194" w14:textId="63088D12" w:rsidR="005106BC" w:rsidRPr="005106BC" w:rsidRDefault="005106BC" w:rsidP="00E16DB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1.88E-06</w:t>
            </w:r>
          </w:p>
        </w:tc>
        <w:tc>
          <w:tcPr>
            <w:tcW w:w="1908" w:type="dxa"/>
            <w:tcBorders>
              <w:top w:val="single" w:sz="8" w:space="0" w:color="auto"/>
            </w:tcBorders>
            <w:noWrap/>
            <w:vAlign w:val="bottom"/>
            <w:hideMark/>
          </w:tcPr>
          <w:p w14:paraId="7F74EF08" w14:textId="461C90A1"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21.6</w:t>
            </w:r>
          </w:p>
        </w:tc>
      </w:tr>
      <w:tr w:rsidR="005106BC" w:rsidRPr="00021838" w14:paraId="306B021A" w14:textId="77777777" w:rsidTr="005106BC">
        <w:trPr>
          <w:trHeight w:val="300"/>
        </w:trPr>
        <w:tc>
          <w:tcPr>
            <w:tcW w:w="3960" w:type="dxa"/>
            <w:noWrap/>
            <w:vAlign w:val="bottom"/>
            <w:hideMark/>
          </w:tcPr>
          <w:p w14:paraId="594602F4" w14:textId="6B26B3FB"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Conjugal transfer pilus assembly protein</w:t>
            </w:r>
          </w:p>
        </w:tc>
        <w:tc>
          <w:tcPr>
            <w:tcW w:w="990" w:type="dxa"/>
            <w:noWrap/>
            <w:vAlign w:val="bottom"/>
            <w:hideMark/>
          </w:tcPr>
          <w:p w14:paraId="6DEC1D95" w14:textId="09FD6265" w:rsidR="005106BC" w:rsidRPr="005106BC" w:rsidRDefault="005106BC" w:rsidP="00E16DB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1.08E-04</w:t>
            </w:r>
          </w:p>
        </w:tc>
        <w:tc>
          <w:tcPr>
            <w:tcW w:w="1908" w:type="dxa"/>
            <w:noWrap/>
            <w:vAlign w:val="bottom"/>
            <w:hideMark/>
          </w:tcPr>
          <w:p w14:paraId="1E43F717" w14:textId="10E7D674"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15.0</w:t>
            </w:r>
          </w:p>
        </w:tc>
      </w:tr>
      <w:tr w:rsidR="005106BC" w:rsidRPr="00021838" w14:paraId="04C643BE" w14:textId="77777777" w:rsidTr="005106BC">
        <w:trPr>
          <w:trHeight w:val="300"/>
        </w:trPr>
        <w:tc>
          <w:tcPr>
            <w:tcW w:w="3960" w:type="dxa"/>
            <w:noWrap/>
            <w:vAlign w:val="bottom"/>
            <w:hideMark/>
          </w:tcPr>
          <w:p w14:paraId="6BC6FC90" w14:textId="04EA6676"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Type III protein secretion pathway protein</w:t>
            </w:r>
          </w:p>
        </w:tc>
        <w:tc>
          <w:tcPr>
            <w:tcW w:w="990" w:type="dxa"/>
            <w:noWrap/>
            <w:vAlign w:val="bottom"/>
            <w:hideMark/>
          </w:tcPr>
          <w:p w14:paraId="4BD421CA" w14:textId="53C73FEE" w:rsidR="005106BC" w:rsidRPr="005106BC" w:rsidRDefault="005106BC" w:rsidP="00E16DB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1.88E-06</w:t>
            </w:r>
          </w:p>
        </w:tc>
        <w:tc>
          <w:tcPr>
            <w:tcW w:w="1908" w:type="dxa"/>
            <w:noWrap/>
            <w:vAlign w:val="bottom"/>
            <w:hideMark/>
          </w:tcPr>
          <w:p w14:paraId="3F9651A0" w14:textId="4BE132FF"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21.6</w:t>
            </w:r>
          </w:p>
        </w:tc>
      </w:tr>
      <w:tr w:rsidR="005106BC" w:rsidRPr="00021838" w14:paraId="57F51AA7" w14:textId="77777777" w:rsidTr="005106BC">
        <w:trPr>
          <w:trHeight w:val="300"/>
        </w:trPr>
        <w:tc>
          <w:tcPr>
            <w:tcW w:w="3960" w:type="dxa"/>
            <w:noWrap/>
            <w:vAlign w:val="bottom"/>
          </w:tcPr>
          <w:p w14:paraId="00E01377" w14:textId="21FCE791"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ABC-2 type and other transporters</w:t>
            </w:r>
          </w:p>
        </w:tc>
        <w:tc>
          <w:tcPr>
            <w:tcW w:w="990" w:type="dxa"/>
            <w:noWrap/>
            <w:vAlign w:val="bottom"/>
          </w:tcPr>
          <w:p w14:paraId="2F57800B" w14:textId="3B6D514B" w:rsidR="005106BC" w:rsidRPr="005106BC" w:rsidRDefault="005106BC" w:rsidP="00E16DB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2.31E-04</w:t>
            </w:r>
          </w:p>
        </w:tc>
        <w:tc>
          <w:tcPr>
            <w:tcW w:w="1908" w:type="dxa"/>
            <w:noWrap/>
            <w:vAlign w:val="bottom"/>
          </w:tcPr>
          <w:p w14:paraId="4AD7E83C" w14:textId="7C6DCE0A"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12.5</w:t>
            </w:r>
          </w:p>
        </w:tc>
      </w:tr>
      <w:tr w:rsidR="005106BC" w:rsidRPr="00021838" w14:paraId="7776A292" w14:textId="77777777" w:rsidTr="005106BC">
        <w:trPr>
          <w:trHeight w:val="300"/>
        </w:trPr>
        <w:tc>
          <w:tcPr>
            <w:tcW w:w="3960" w:type="dxa"/>
            <w:tcBorders>
              <w:bottom w:val="single" w:sz="8" w:space="0" w:color="auto"/>
            </w:tcBorders>
            <w:noWrap/>
            <w:vAlign w:val="bottom"/>
          </w:tcPr>
          <w:p w14:paraId="2BC62E39" w14:textId="53FEE814" w:rsidR="005106BC" w:rsidRPr="005106BC" w:rsidRDefault="005106BC" w:rsidP="00E16DB7">
            <w:pP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Type IV secretion system</w:t>
            </w:r>
          </w:p>
        </w:tc>
        <w:tc>
          <w:tcPr>
            <w:tcW w:w="990" w:type="dxa"/>
            <w:tcBorders>
              <w:bottom w:val="single" w:sz="8" w:space="0" w:color="auto"/>
            </w:tcBorders>
            <w:noWrap/>
            <w:vAlign w:val="bottom"/>
          </w:tcPr>
          <w:p w14:paraId="6CE8111A" w14:textId="2CA98D4C" w:rsidR="005106BC" w:rsidRPr="005106BC" w:rsidRDefault="005106BC" w:rsidP="00E16DB7">
            <w:pPr>
              <w:jc w:val="right"/>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1.30E-03</w:t>
            </w:r>
          </w:p>
        </w:tc>
        <w:tc>
          <w:tcPr>
            <w:tcW w:w="1908" w:type="dxa"/>
            <w:tcBorders>
              <w:bottom w:val="single" w:sz="8" w:space="0" w:color="auto"/>
            </w:tcBorders>
            <w:noWrap/>
            <w:vAlign w:val="bottom"/>
          </w:tcPr>
          <w:p w14:paraId="1DE50ED4" w14:textId="41E9D84C" w:rsidR="005106BC" w:rsidRPr="005106BC" w:rsidRDefault="005106BC" w:rsidP="005106BC">
            <w:pPr>
              <w:jc w:val="center"/>
              <w:rPr>
                <w:rFonts w:ascii="Times New Roman" w:eastAsia="Times New Roman" w:hAnsi="Times New Roman" w:cs="Times New Roman"/>
                <w:color w:val="000000"/>
                <w:sz w:val="20"/>
                <w:szCs w:val="20"/>
              </w:rPr>
            </w:pPr>
            <w:r w:rsidRPr="005106BC">
              <w:rPr>
                <w:rFonts w:ascii="Times New Roman" w:eastAsia="Times New Roman" w:hAnsi="Times New Roman" w:cs="Times New Roman"/>
                <w:color w:val="000000"/>
                <w:sz w:val="20"/>
                <w:szCs w:val="20"/>
              </w:rPr>
              <w:t>8.04</w:t>
            </w:r>
          </w:p>
        </w:tc>
      </w:tr>
    </w:tbl>
    <w:p w14:paraId="4B7D527D" w14:textId="01B05081" w:rsidR="00E16DB7" w:rsidRPr="005B7EC6" w:rsidRDefault="00E16DB7" w:rsidP="00E16DB7">
      <w:pPr>
        <w:rPr>
          <w:rFonts w:ascii="Times New Roman" w:hAnsi="Times New Roman" w:cs="Times New Roman"/>
          <w:sz w:val="20"/>
          <w:szCs w:val="20"/>
        </w:rPr>
      </w:pPr>
      <w:r w:rsidRPr="005B7EC6">
        <w:rPr>
          <w:rFonts w:ascii="Times New Roman" w:hAnsi="Times New Roman" w:cs="Times New Roman"/>
          <w:sz w:val="20"/>
          <w:szCs w:val="20"/>
        </w:rPr>
        <w:t xml:space="preserve">1: from a hypergeometric test. All annotations displayed are significant at a </w:t>
      </w:r>
      <w:r w:rsidR="00BA497E">
        <w:rPr>
          <w:rFonts w:ascii="Times New Roman" w:hAnsi="Times New Roman" w:cs="Times New Roman"/>
          <w:sz w:val="20"/>
          <w:szCs w:val="20"/>
        </w:rPr>
        <w:t>1</w:t>
      </w:r>
      <w:r w:rsidRPr="005B7EC6">
        <w:rPr>
          <w:rFonts w:ascii="Times New Roman" w:hAnsi="Times New Roman" w:cs="Times New Roman"/>
          <w:sz w:val="20"/>
          <w:szCs w:val="20"/>
        </w:rPr>
        <w:t>% false discovery rate.</w:t>
      </w:r>
    </w:p>
    <w:p w14:paraId="5F00DEB0" w14:textId="3889F976" w:rsidR="00E16DB7" w:rsidRDefault="007E6D87" w:rsidP="00E16DB7">
      <w:pPr>
        <w:rPr>
          <w:rFonts w:ascii="Times New Roman" w:hAnsi="Times New Roman" w:cs="Times New Roman"/>
          <w:sz w:val="20"/>
          <w:szCs w:val="20"/>
        </w:rPr>
      </w:pPr>
      <w:r>
        <w:rPr>
          <w:rFonts w:ascii="Times New Roman" w:hAnsi="Times New Roman" w:cs="Times New Roman"/>
          <w:sz w:val="20"/>
          <w:szCs w:val="20"/>
        </w:rPr>
        <w:t>2</w:t>
      </w:r>
      <w:r w:rsidR="00E16DB7" w:rsidRPr="005B7EC6">
        <w:rPr>
          <w:rFonts w:ascii="Times New Roman" w:hAnsi="Times New Roman" w:cs="Times New Roman"/>
          <w:sz w:val="20"/>
          <w:szCs w:val="20"/>
        </w:rPr>
        <w:t xml:space="preserve">: The ratio of the observed proportion of genes with this label </w:t>
      </w:r>
      <w:r>
        <w:rPr>
          <w:rFonts w:ascii="Times New Roman" w:hAnsi="Times New Roman" w:cs="Times New Roman"/>
          <w:sz w:val="20"/>
          <w:szCs w:val="20"/>
        </w:rPr>
        <w:t xml:space="preserve">in the indicated rank </w:t>
      </w:r>
      <w:r w:rsidR="00E16DB7" w:rsidRPr="005B7EC6">
        <w:rPr>
          <w:rFonts w:ascii="Times New Roman" w:hAnsi="Times New Roman" w:cs="Times New Roman"/>
          <w:sz w:val="20"/>
          <w:szCs w:val="20"/>
        </w:rPr>
        <w:t>to the expected proportion</w:t>
      </w:r>
      <w:r>
        <w:rPr>
          <w:rFonts w:ascii="Times New Roman" w:hAnsi="Times New Roman" w:cs="Times New Roman"/>
          <w:sz w:val="20"/>
          <w:szCs w:val="20"/>
        </w:rPr>
        <w:t xml:space="preserve"> based on all genes in the network</w:t>
      </w:r>
      <w:r w:rsidR="00E16DB7" w:rsidRPr="005B7EC6">
        <w:rPr>
          <w:rFonts w:ascii="Times New Roman" w:hAnsi="Times New Roman" w:cs="Times New Roman"/>
          <w:sz w:val="20"/>
          <w:szCs w:val="20"/>
        </w:rPr>
        <w:t>.</w:t>
      </w:r>
    </w:p>
    <w:p w14:paraId="278C8C07" w14:textId="709F492A" w:rsidR="00EE2F7E" w:rsidRPr="005B7EC6" w:rsidRDefault="00EE2F7E" w:rsidP="00E16DB7">
      <w:pPr>
        <w:rPr>
          <w:rFonts w:ascii="Times New Roman" w:hAnsi="Times New Roman" w:cs="Times New Roman"/>
          <w:sz w:val="20"/>
          <w:szCs w:val="20"/>
        </w:rPr>
      </w:pPr>
      <w:r>
        <w:rPr>
          <w:rFonts w:ascii="Times New Roman" w:hAnsi="Times New Roman" w:cs="Times New Roman"/>
          <w:sz w:val="20"/>
          <w:szCs w:val="20"/>
        </w:rPr>
        <w:t>3: These annotations are depleted (i.e. enrichment ratio significantly less than one) in the first rank.</w:t>
      </w:r>
    </w:p>
    <w:p w14:paraId="4B55FBB6" w14:textId="448DC3E4" w:rsidR="00E16DB7" w:rsidRDefault="00E16DB7">
      <w:pPr>
        <w:rPr>
          <w:rFonts w:ascii="Times New Roman" w:hAnsi="Times New Roman" w:cs="Times New Roman"/>
          <w:b/>
        </w:rPr>
      </w:pPr>
      <w:r>
        <w:rPr>
          <w:rFonts w:ascii="Times New Roman" w:hAnsi="Times New Roman" w:cs="Times New Roman"/>
          <w:b/>
        </w:rPr>
        <w:br w:type="page"/>
      </w:r>
    </w:p>
    <w:p w14:paraId="3CEF41ED" w14:textId="77777777" w:rsidR="003E0550" w:rsidRDefault="003E0550">
      <w:pPr>
        <w:rPr>
          <w:rFonts w:ascii="Times New Roman" w:hAnsi="Times New Roman" w:cs="Times New Roman"/>
          <w:b/>
        </w:rPr>
        <w:sectPr w:rsidR="003E0550" w:rsidSect="007B38A4">
          <w:footerReference w:type="even" r:id="rId14"/>
          <w:footerReference w:type="default" r:id="rId15"/>
          <w:pgSz w:w="12240" w:h="15840"/>
          <w:pgMar w:top="1440" w:right="1440" w:bottom="1440" w:left="1440" w:header="720" w:footer="720" w:gutter="0"/>
          <w:lnNumType w:countBy="1" w:restart="continuous"/>
          <w:cols w:space="720"/>
          <w:titlePg/>
          <w:docGrid w:linePitch="360"/>
        </w:sectPr>
      </w:pPr>
    </w:p>
    <w:p w14:paraId="1404D30F" w14:textId="19B7D83C" w:rsidR="007B36D0" w:rsidRPr="00B13E37" w:rsidRDefault="00E2580D">
      <w:pPr>
        <w:rPr>
          <w:rFonts w:ascii="Times New Roman" w:hAnsi="Times New Roman" w:cs="Times New Roman"/>
          <w:b/>
        </w:rPr>
      </w:pPr>
      <w:r>
        <w:rPr>
          <w:rFonts w:ascii="Times New Roman" w:hAnsi="Times New Roman" w:cs="Times New Roman"/>
          <w:b/>
        </w:rPr>
        <w:lastRenderedPageBreak/>
        <w:t>REFERENCES</w:t>
      </w:r>
    </w:p>
    <w:p w14:paraId="38B068AB" w14:textId="3565AFAC" w:rsidR="008D4334" w:rsidRPr="008D4334" w:rsidRDefault="007B36D0">
      <w:pPr>
        <w:pStyle w:val="NormalWeb"/>
        <w:ind w:left="480" w:hanging="480"/>
        <w:divId w:val="1882327690"/>
        <w:rPr>
          <w:rFonts w:ascii="Times New Roman" w:hAnsi="Times New Roman"/>
          <w:noProof/>
          <w:sz w:val="24"/>
        </w:rPr>
      </w:pPr>
      <w:r w:rsidRPr="00B13E37">
        <w:rPr>
          <w:rFonts w:ascii="Times New Roman" w:hAnsi="Times New Roman"/>
          <w:sz w:val="24"/>
          <w:szCs w:val="24"/>
        </w:rPr>
        <w:fldChar w:fldCharType="begin" w:fldLock="1"/>
      </w:r>
      <w:r w:rsidRPr="00B13E37">
        <w:rPr>
          <w:rFonts w:ascii="Times New Roman" w:hAnsi="Times New Roman"/>
          <w:sz w:val="24"/>
          <w:szCs w:val="24"/>
        </w:rPr>
        <w:instrText xml:space="preserve">ADDIN Mendeley Bibliography CSL_BIBLIOGRAPHY </w:instrText>
      </w:r>
      <w:r w:rsidRPr="00B13E37">
        <w:rPr>
          <w:rFonts w:ascii="Times New Roman" w:hAnsi="Times New Roman"/>
          <w:sz w:val="24"/>
          <w:szCs w:val="24"/>
        </w:rPr>
        <w:fldChar w:fldCharType="separate"/>
      </w:r>
      <w:r w:rsidR="008D4334" w:rsidRPr="008D4334">
        <w:rPr>
          <w:rFonts w:ascii="Times New Roman" w:hAnsi="Times New Roman"/>
          <w:noProof/>
          <w:sz w:val="24"/>
        </w:rPr>
        <w:t xml:space="preserve">Andam CP, Gogarten JP. 2011. Biased gene transfer in microbial evolution. </w:t>
      </w:r>
      <w:r w:rsidR="008D4334" w:rsidRPr="008D4334">
        <w:rPr>
          <w:rFonts w:ascii="Times New Roman" w:hAnsi="Times New Roman"/>
          <w:i/>
          <w:iCs/>
          <w:noProof/>
          <w:sz w:val="24"/>
        </w:rPr>
        <w:t>Nat Rev Microbiol</w:t>
      </w:r>
      <w:r w:rsidR="008D4334" w:rsidRPr="008D4334">
        <w:rPr>
          <w:rFonts w:ascii="Times New Roman" w:hAnsi="Times New Roman"/>
          <w:noProof/>
          <w:sz w:val="24"/>
        </w:rPr>
        <w:t xml:space="preserve"> </w:t>
      </w:r>
      <w:r w:rsidR="008D4334" w:rsidRPr="008D4334">
        <w:rPr>
          <w:rFonts w:ascii="Times New Roman" w:hAnsi="Times New Roman"/>
          <w:b/>
          <w:bCs/>
          <w:noProof/>
          <w:sz w:val="24"/>
        </w:rPr>
        <w:t>9</w:t>
      </w:r>
      <w:r w:rsidR="008D4334" w:rsidRPr="008D4334">
        <w:rPr>
          <w:rFonts w:ascii="Times New Roman" w:hAnsi="Times New Roman"/>
          <w:noProof/>
          <w:sz w:val="24"/>
        </w:rPr>
        <w:t>: 543–55.</w:t>
      </w:r>
    </w:p>
    <w:p w14:paraId="62AC308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Andersson I, Backlund A. 2008. Structure and function of Rubisco. </w:t>
      </w:r>
      <w:r w:rsidRPr="008D4334">
        <w:rPr>
          <w:rFonts w:ascii="Times New Roman" w:hAnsi="Times New Roman"/>
          <w:i/>
          <w:iCs/>
          <w:noProof/>
          <w:sz w:val="24"/>
        </w:rPr>
        <w:t>Plant Physiol Biochem</w:t>
      </w:r>
      <w:r w:rsidRPr="008D4334">
        <w:rPr>
          <w:rFonts w:ascii="Times New Roman" w:hAnsi="Times New Roman"/>
          <w:noProof/>
          <w:sz w:val="24"/>
        </w:rPr>
        <w:t xml:space="preserve"> </w:t>
      </w:r>
      <w:r w:rsidRPr="008D4334">
        <w:rPr>
          <w:rFonts w:ascii="Times New Roman" w:hAnsi="Times New Roman"/>
          <w:b/>
          <w:bCs/>
          <w:noProof/>
          <w:sz w:val="24"/>
        </w:rPr>
        <w:t>46</w:t>
      </w:r>
      <w:r w:rsidRPr="008D4334">
        <w:rPr>
          <w:rFonts w:ascii="Times New Roman" w:hAnsi="Times New Roman"/>
          <w:noProof/>
          <w:sz w:val="24"/>
        </w:rPr>
        <w:t>: 275–91.</w:t>
      </w:r>
    </w:p>
    <w:p w14:paraId="02CD8A2D"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Baltrus DA. 2013. Exploring the costs of horizontal gene transfer. </w:t>
      </w:r>
      <w:r w:rsidRPr="008D4334">
        <w:rPr>
          <w:rFonts w:ascii="Times New Roman" w:hAnsi="Times New Roman"/>
          <w:i/>
          <w:iCs/>
          <w:noProof/>
          <w:sz w:val="24"/>
        </w:rPr>
        <w:t>Trends Ecol Evol</w:t>
      </w:r>
      <w:r w:rsidRPr="008D4334">
        <w:rPr>
          <w:rFonts w:ascii="Times New Roman" w:hAnsi="Times New Roman"/>
          <w:noProof/>
          <w:sz w:val="24"/>
        </w:rPr>
        <w:t xml:space="preserve"> </w:t>
      </w:r>
      <w:r w:rsidRPr="008D4334">
        <w:rPr>
          <w:rFonts w:ascii="Times New Roman" w:hAnsi="Times New Roman"/>
          <w:b/>
          <w:bCs/>
          <w:noProof/>
          <w:sz w:val="24"/>
        </w:rPr>
        <w:t>28</w:t>
      </w:r>
      <w:r w:rsidRPr="008D4334">
        <w:rPr>
          <w:rFonts w:ascii="Times New Roman" w:hAnsi="Times New Roman"/>
          <w:noProof/>
          <w:sz w:val="24"/>
        </w:rPr>
        <w:t>: 489–95.</w:t>
      </w:r>
    </w:p>
    <w:p w14:paraId="223A948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Benjamini Y, Hochberg Y. 1995. Controlling the false discovery rate: a practical and powerful approach to multiple testing. </w:t>
      </w:r>
      <w:r w:rsidRPr="008D4334">
        <w:rPr>
          <w:rFonts w:ascii="Times New Roman" w:hAnsi="Times New Roman"/>
          <w:i/>
          <w:iCs/>
          <w:noProof/>
          <w:sz w:val="24"/>
        </w:rPr>
        <w:t>J R Stat Soc B</w:t>
      </w:r>
      <w:r w:rsidRPr="008D4334">
        <w:rPr>
          <w:rFonts w:ascii="Times New Roman" w:hAnsi="Times New Roman"/>
          <w:noProof/>
          <w:sz w:val="24"/>
        </w:rPr>
        <w:t xml:space="preserve"> </w:t>
      </w:r>
      <w:r w:rsidRPr="008D4334">
        <w:rPr>
          <w:rFonts w:ascii="Times New Roman" w:hAnsi="Times New Roman"/>
          <w:b/>
          <w:bCs/>
          <w:noProof/>
          <w:sz w:val="24"/>
        </w:rPr>
        <w:t>57</w:t>
      </w:r>
      <w:r w:rsidRPr="008D4334">
        <w:rPr>
          <w:rFonts w:ascii="Times New Roman" w:hAnsi="Times New Roman"/>
          <w:noProof/>
          <w:sz w:val="24"/>
        </w:rPr>
        <w:t>: 289–300.</w:t>
      </w:r>
    </w:p>
    <w:p w14:paraId="3C5FB62A"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Bourgon R, Gentleman R, Huber W. 2010. Independent filtering increases detection power for high-throughput experiments. </w:t>
      </w:r>
      <w:r w:rsidRPr="008D4334">
        <w:rPr>
          <w:rFonts w:ascii="Times New Roman" w:hAnsi="Times New Roman"/>
          <w:i/>
          <w:iCs/>
          <w:noProof/>
          <w:sz w:val="24"/>
        </w:rPr>
        <w:t>Proc Natl Acad Sci U S A</w:t>
      </w:r>
      <w:r w:rsidRPr="008D4334">
        <w:rPr>
          <w:rFonts w:ascii="Times New Roman" w:hAnsi="Times New Roman"/>
          <w:noProof/>
          <w:sz w:val="24"/>
        </w:rPr>
        <w:t xml:space="preserve"> </w:t>
      </w:r>
      <w:r w:rsidRPr="008D4334">
        <w:rPr>
          <w:rFonts w:ascii="Times New Roman" w:hAnsi="Times New Roman"/>
          <w:b/>
          <w:bCs/>
          <w:noProof/>
          <w:sz w:val="24"/>
        </w:rPr>
        <w:t>107</w:t>
      </w:r>
      <w:r w:rsidRPr="008D4334">
        <w:rPr>
          <w:rFonts w:ascii="Times New Roman" w:hAnsi="Times New Roman"/>
          <w:noProof/>
          <w:sz w:val="24"/>
        </w:rPr>
        <w:t>: 9546–51.</w:t>
      </w:r>
    </w:p>
    <w:p w14:paraId="3EDC349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Chen HD, Jewett MW, Groisman E a. 2011. Ancestral genes can control the ability of horizontally acquired loci to confer new traits. </w:t>
      </w:r>
      <w:r w:rsidRPr="008D4334">
        <w:rPr>
          <w:rFonts w:ascii="Times New Roman" w:hAnsi="Times New Roman"/>
          <w:i/>
          <w:iCs/>
          <w:noProof/>
          <w:sz w:val="24"/>
        </w:rPr>
        <w:t>PLoS Genet</w:t>
      </w:r>
      <w:r w:rsidRPr="008D4334">
        <w:rPr>
          <w:rFonts w:ascii="Times New Roman" w:hAnsi="Times New Roman"/>
          <w:noProof/>
          <w:sz w:val="24"/>
        </w:rPr>
        <w:t xml:space="preserve"> </w:t>
      </w:r>
      <w:r w:rsidRPr="008D4334">
        <w:rPr>
          <w:rFonts w:ascii="Times New Roman" w:hAnsi="Times New Roman"/>
          <w:b/>
          <w:bCs/>
          <w:noProof/>
          <w:sz w:val="24"/>
        </w:rPr>
        <w:t>7</w:t>
      </w:r>
      <w:r w:rsidRPr="008D4334">
        <w:rPr>
          <w:rFonts w:ascii="Times New Roman" w:hAnsi="Times New Roman"/>
          <w:noProof/>
          <w:sz w:val="24"/>
        </w:rPr>
        <w:t>: e1002184.</w:t>
      </w:r>
    </w:p>
    <w:p w14:paraId="20D940D8"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Christin P-A, Arakaki M, Osborne CP, Edwards EJ. 2015. Genetic enablers underlying the clustered evolutionary origins of C4 photosynthesis in angiosperms.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32</w:t>
      </w:r>
      <w:r w:rsidRPr="008D4334">
        <w:rPr>
          <w:rFonts w:ascii="Times New Roman" w:hAnsi="Times New Roman"/>
          <w:noProof/>
          <w:sz w:val="24"/>
        </w:rPr>
        <w:t>: 846–58.</w:t>
      </w:r>
    </w:p>
    <w:p w14:paraId="499971B7"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Cohen O, Ashkenazy H, Burstein D, Pupko T. 2012. Uncovering the co-evolutionary network among prokaryotic genes. </w:t>
      </w:r>
      <w:r w:rsidRPr="008D4334">
        <w:rPr>
          <w:rFonts w:ascii="Times New Roman" w:hAnsi="Times New Roman"/>
          <w:i/>
          <w:iCs/>
          <w:noProof/>
          <w:sz w:val="24"/>
        </w:rPr>
        <w:t>Bioinformatics</w:t>
      </w:r>
      <w:r w:rsidRPr="008D4334">
        <w:rPr>
          <w:rFonts w:ascii="Times New Roman" w:hAnsi="Times New Roman"/>
          <w:noProof/>
          <w:sz w:val="24"/>
        </w:rPr>
        <w:t xml:space="preserve"> </w:t>
      </w:r>
      <w:r w:rsidRPr="008D4334">
        <w:rPr>
          <w:rFonts w:ascii="Times New Roman" w:hAnsi="Times New Roman"/>
          <w:b/>
          <w:bCs/>
          <w:noProof/>
          <w:sz w:val="24"/>
        </w:rPr>
        <w:t>28</w:t>
      </w:r>
      <w:r w:rsidRPr="008D4334">
        <w:rPr>
          <w:rFonts w:ascii="Times New Roman" w:hAnsi="Times New Roman"/>
          <w:noProof/>
          <w:sz w:val="24"/>
        </w:rPr>
        <w:t>: i389–i394.</w:t>
      </w:r>
    </w:p>
    <w:p w14:paraId="1EAC4BC1"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Cohen O, Gophna U, Pupko T. 2011. The complexity hypothesis revisited: connectivity rather than function constitutes a barrier to horizontal gene transfer.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28</w:t>
      </w:r>
      <w:r w:rsidRPr="008D4334">
        <w:rPr>
          <w:rFonts w:ascii="Times New Roman" w:hAnsi="Times New Roman"/>
          <w:noProof/>
          <w:sz w:val="24"/>
        </w:rPr>
        <w:t>: 1481–9.</w:t>
      </w:r>
    </w:p>
    <w:p w14:paraId="52E2EF86"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Cohen O, Pupko T. 2010. Inference and characterization of horizontally transferred gene families using stochastic mapping.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27</w:t>
      </w:r>
      <w:r w:rsidRPr="008D4334">
        <w:rPr>
          <w:rFonts w:ascii="Times New Roman" w:hAnsi="Times New Roman"/>
          <w:noProof/>
          <w:sz w:val="24"/>
        </w:rPr>
        <w:t>: 703–13.</w:t>
      </w:r>
    </w:p>
    <w:p w14:paraId="670BBB4C"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Conte GL, Arnegard ME, Peichel CL, Schluter D. 2012. The probability of genetic parallelism and convergence in natural populations. </w:t>
      </w:r>
      <w:r w:rsidRPr="008D4334">
        <w:rPr>
          <w:rFonts w:ascii="Times New Roman" w:hAnsi="Times New Roman"/>
          <w:i/>
          <w:iCs/>
          <w:noProof/>
          <w:sz w:val="24"/>
        </w:rPr>
        <w:t>Proc R Soc B Biol Sci</w:t>
      </w:r>
      <w:r w:rsidRPr="008D4334">
        <w:rPr>
          <w:rFonts w:ascii="Times New Roman" w:hAnsi="Times New Roman"/>
          <w:noProof/>
          <w:sz w:val="24"/>
        </w:rPr>
        <w:t xml:space="preserve"> </w:t>
      </w:r>
      <w:r w:rsidRPr="008D4334">
        <w:rPr>
          <w:rFonts w:ascii="Times New Roman" w:hAnsi="Times New Roman"/>
          <w:b/>
          <w:bCs/>
          <w:noProof/>
          <w:sz w:val="24"/>
        </w:rPr>
        <w:t>279</w:t>
      </w:r>
      <w:r w:rsidRPr="008D4334">
        <w:rPr>
          <w:rFonts w:ascii="Times New Roman" w:hAnsi="Times New Roman"/>
          <w:noProof/>
          <w:sz w:val="24"/>
        </w:rPr>
        <w:t>: 5039–47.</w:t>
      </w:r>
    </w:p>
    <w:p w14:paraId="481D47B9"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Csardi G, Nepusz T. 2006. The igraph Software Package for Complex Network Research. </w:t>
      </w:r>
      <w:r w:rsidRPr="008D4334">
        <w:rPr>
          <w:rFonts w:ascii="Times New Roman" w:hAnsi="Times New Roman"/>
          <w:i/>
          <w:iCs/>
          <w:noProof/>
          <w:sz w:val="24"/>
        </w:rPr>
        <w:t>InterJournal</w:t>
      </w:r>
      <w:r w:rsidRPr="008D4334">
        <w:rPr>
          <w:rFonts w:ascii="Times New Roman" w:hAnsi="Times New Roman"/>
          <w:noProof/>
          <w:sz w:val="24"/>
        </w:rPr>
        <w:t xml:space="preserve"> </w:t>
      </w:r>
      <w:r w:rsidRPr="008D4334">
        <w:rPr>
          <w:rFonts w:ascii="Times New Roman" w:hAnsi="Times New Roman"/>
          <w:b/>
          <w:bCs/>
          <w:noProof/>
          <w:sz w:val="24"/>
        </w:rPr>
        <w:t>Complex Sy</w:t>
      </w:r>
      <w:r w:rsidRPr="008D4334">
        <w:rPr>
          <w:rFonts w:ascii="Times New Roman" w:hAnsi="Times New Roman"/>
          <w:noProof/>
          <w:sz w:val="24"/>
        </w:rPr>
        <w:t>.</w:t>
      </w:r>
    </w:p>
    <w:p w14:paraId="26555A6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Dehal PS, Joachimiak MP, Price MN, Bates JT, Baumohl JK, Chivian D, Friedland GD, Huang KH, Keller K, Novichkov PS, et al. 2010. MicrobesOnline: an integrated portal for comparative and functional genomics. </w:t>
      </w:r>
      <w:r w:rsidRPr="008D4334">
        <w:rPr>
          <w:rFonts w:ascii="Times New Roman" w:hAnsi="Times New Roman"/>
          <w:i/>
          <w:iCs/>
          <w:noProof/>
          <w:sz w:val="24"/>
        </w:rPr>
        <w:t>Nucleic Acids Res</w:t>
      </w:r>
      <w:r w:rsidRPr="008D4334">
        <w:rPr>
          <w:rFonts w:ascii="Times New Roman" w:hAnsi="Times New Roman"/>
          <w:noProof/>
          <w:sz w:val="24"/>
        </w:rPr>
        <w:t xml:space="preserve"> </w:t>
      </w:r>
      <w:r w:rsidRPr="008D4334">
        <w:rPr>
          <w:rFonts w:ascii="Times New Roman" w:hAnsi="Times New Roman"/>
          <w:b/>
          <w:bCs/>
          <w:noProof/>
          <w:sz w:val="24"/>
        </w:rPr>
        <w:t>38</w:t>
      </w:r>
      <w:r w:rsidRPr="008D4334">
        <w:rPr>
          <w:rFonts w:ascii="Times New Roman" w:hAnsi="Times New Roman"/>
          <w:noProof/>
          <w:sz w:val="24"/>
        </w:rPr>
        <w:t>: D396–400.</w:t>
      </w:r>
    </w:p>
    <w:p w14:paraId="3378EA5F"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Delwiche CF, Palmer JD. 1996. Rampant horizontal transfer and duplication of rubisco genes in eubacteria and plastids.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13</w:t>
      </w:r>
      <w:r w:rsidRPr="008D4334">
        <w:rPr>
          <w:rFonts w:ascii="Times New Roman" w:hAnsi="Times New Roman"/>
          <w:noProof/>
          <w:sz w:val="24"/>
        </w:rPr>
        <w:t>: 873–882.</w:t>
      </w:r>
    </w:p>
    <w:p w14:paraId="40C3FBA7"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lastRenderedPageBreak/>
        <w:t xml:space="preserve">Eppley RW, Peterson BJ. 1979. Particulate organic matter flux and planktonic new production in the deep ocean. </w:t>
      </w:r>
      <w:r w:rsidRPr="008D4334">
        <w:rPr>
          <w:rFonts w:ascii="Times New Roman" w:hAnsi="Times New Roman"/>
          <w:i/>
          <w:iCs/>
          <w:noProof/>
          <w:sz w:val="24"/>
        </w:rPr>
        <w:t>Nature</w:t>
      </w:r>
      <w:r w:rsidRPr="008D4334">
        <w:rPr>
          <w:rFonts w:ascii="Times New Roman" w:hAnsi="Times New Roman"/>
          <w:noProof/>
          <w:sz w:val="24"/>
        </w:rPr>
        <w:t xml:space="preserve"> </w:t>
      </w:r>
      <w:r w:rsidRPr="008D4334">
        <w:rPr>
          <w:rFonts w:ascii="Times New Roman" w:hAnsi="Times New Roman"/>
          <w:b/>
          <w:bCs/>
          <w:noProof/>
          <w:sz w:val="24"/>
        </w:rPr>
        <w:t>282</w:t>
      </w:r>
      <w:r w:rsidRPr="008D4334">
        <w:rPr>
          <w:rFonts w:ascii="Times New Roman" w:hAnsi="Times New Roman"/>
          <w:noProof/>
          <w:sz w:val="24"/>
        </w:rPr>
        <w:t>: 677–680.</w:t>
      </w:r>
    </w:p>
    <w:p w14:paraId="399A17E6"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Gogarten JP, Doolittle WF, Lawrence JG. 2002. Prokaryotic evolution in light of gene transfer.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19</w:t>
      </w:r>
      <w:r w:rsidRPr="008D4334">
        <w:rPr>
          <w:rFonts w:ascii="Times New Roman" w:hAnsi="Times New Roman"/>
          <w:noProof/>
          <w:sz w:val="24"/>
        </w:rPr>
        <w:t>: 2226–38.</w:t>
      </w:r>
    </w:p>
    <w:p w14:paraId="6793B169"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Gong LI, Suchard MA, Bloom JD. 2013. Stability-mediated epistasis constrains the evolution of an influenza protein. </w:t>
      </w:r>
      <w:r w:rsidRPr="008D4334">
        <w:rPr>
          <w:rFonts w:ascii="Times New Roman" w:hAnsi="Times New Roman"/>
          <w:i/>
          <w:iCs/>
          <w:noProof/>
          <w:sz w:val="24"/>
        </w:rPr>
        <w:t>Elife</w:t>
      </w:r>
      <w:r w:rsidRPr="008D4334">
        <w:rPr>
          <w:rFonts w:ascii="Times New Roman" w:hAnsi="Times New Roman"/>
          <w:noProof/>
          <w:sz w:val="24"/>
        </w:rPr>
        <w:t xml:space="preserve"> </w:t>
      </w:r>
      <w:r w:rsidRPr="008D4334">
        <w:rPr>
          <w:rFonts w:ascii="Times New Roman" w:hAnsi="Times New Roman"/>
          <w:b/>
          <w:bCs/>
          <w:noProof/>
          <w:sz w:val="24"/>
        </w:rPr>
        <w:t>2</w:t>
      </w:r>
      <w:r w:rsidRPr="008D4334">
        <w:rPr>
          <w:rFonts w:ascii="Times New Roman" w:hAnsi="Times New Roman"/>
          <w:noProof/>
          <w:sz w:val="24"/>
        </w:rPr>
        <w:t>: e00631.</w:t>
      </w:r>
    </w:p>
    <w:p w14:paraId="280A07B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Gophna U, Ofran Y. 2011. Lateral acquisition of genes is affected by the friendliness of their products. </w:t>
      </w:r>
      <w:r w:rsidRPr="008D4334">
        <w:rPr>
          <w:rFonts w:ascii="Times New Roman" w:hAnsi="Times New Roman"/>
          <w:i/>
          <w:iCs/>
          <w:noProof/>
          <w:sz w:val="24"/>
        </w:rPr>
        <w:t>Proc Natl Acad Sci U S A</w:t>
      </w:r>
      <w:r w:rsidRPr="008D4334">
        <w:rPr>
          <w:rFonts w:ascii="Times New Roman" w:hAnsi="Times New Roman"/>
          <w:noProof/>
          <w:sz w:val="24"/>
        </w:rPr>
        <w:t xml:space="preserve"> </w:t>
      </w:r>
      <w:r w:rsidRPr="008D4334">
        <w:rPr>
          <w:rFonts w:ascii="Times New Roman" w:hAnsi="Times New Roman"/>
          <w:b/>
          <w:bCs/>
          <w:noProof/>
          <w:sz w:val="24"/>
        </w:rPr>
        <w:t>108</w:t>
      </w:r>
      <w:r w:rsidRPr="008D4334">
        <w:rPr>
          <w:rFonts w:ascii="Times New Roman" w:hAnsi="Times New Roman"/>
          <w:noProof/>
          <w:sz w:val="24"/>
        </w:rPr>
        <w:t>: 343–8.</w:t>
      </w:r>
    </w:p>
    <w:p w14:paraId="23D62FDA"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Gould SJ, Lewontin RC. 1979. The Spandrels of San Marco and the Panglossian Paradigm: A Critique of the Adaptationist Programme. </w:t>
      </w:r>
      <w:r w:rsidRPr="008D4334">
        <w:rPr>
          <w:rFonts w:ascii="Times New Roman" w:hAnsi="Times New Roman"/>
          <w:i/>
          <w:iCs/>
          <w:noProof/>
          <w:sz w:val="24"/>
        </w:rPr>
        <w:t>Proc R Soc B Biol Sci</w:t>
      </w:r>
      <w:r w:rsidRPr="008D4334">
        <w:rPr>
          <w:rFonts w:ascii="Times New Roman" w:hAnsi="Times New Roman"/>
          <w:noProof/>
          <w:sz w:val="24"/>
        </w:rPr>
        <w:t xml:space="preserve"> </w:t>
      </w:r>
      <w:r w:rsidRPr="008D4334">
        <w:rPr>
          <w:rFonts w:ascii="Times New Roman" w:hAnsi="Times New Roman"/>
          <w:b/>
          <w:bCs/>
          <w:noProof/>
          <w:sz w:val="24"/>
        </w:rPr>
        <w:t>205</w:t>
      </w:r>
      <w:r w:rsidRPr="008D4334">
        <w:rPr>
          <w:rFonts w:ascii="Times New Roman" w:hAnsi="Times New Roman"/>
          <w:noProof/>
          <w:sz w:val="24"/>
        </w:rPr>
        <w:t>: 581–598.</w:t>
      </w:r>
    </w:p>
    <w:p w14:paraId="6AF67F28"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Hagberg A, Schult D, Swart P. 2013. NetworkX. High productivity software for complex networks. https://networkx.lanl.gov/.</w:t>
      </w:r>
    </w:p>
    <w:p w14:paraId="0D790DE2"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Harms MJ, Thornton JW. 2014. Historical contingency and its biophysical basis in glucocorticoid receptor evolution. </w:t>
      </w:r>
      <w:r w:rsidRPr="008D4334">
        <w:rPr>
          <w:rFonts w:ascii="Times New Roman" w:hAnsi="Times New Roman"/>
          <w:i/>
          <w:iCs/>
          <w:noProof/>
          <w:sz w:val="24"/>
        </w:rPr>
        <w:t>Nature</w:t>
      </w:r>
      <w:r w:rsidRPr="008D4334">
        <w:rPr>
          <w:rFonts w:ascii="Times New Roman" w:hAnsi="Times New Roman"/>
          <w:noProof/>
          <w:sz w:val="24"/>
        </w:rPr>
        <w:t xml:space="preserve"> </w:t>
      </w:r>
      <w:r w:rsidRPr="008D4334">
        <w:rPr>
          <w:rFonts w:ascii="Times New Roman" w:hAnsi="Times New Roman"/>
          <w:b/>
          <w:bCs/>
          <w:noProof/>
          <w:sz w:val="24"/>
        </w:rPr>
        <w:t>512</w:t>
      </w:r>
      <w:r w:rsidRPr="008D4334">
        <w:rPr>
          <w:rFonts w:ascii="Times New Roman" w:hAnsi="Times New Roman"/>
          <w:noProof/>
          <w:sz w:val="24"/>
        </w:rPr>
        <w:t>: 203–7.</w:t>
      </w:r>
    </w:p>
    <w:p w14:paraId="78163D6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Hsu HT. 1975. An Algorithm for Finding a Minimal Equivalent Graph of a Digraph. </w:t>
      </w:r>
      <w:r w:rsidRPr="008D4334">
        <w:rPr>
          <w:rFonts w:ascii="Times New Roman" w:hAnsi="Times New Roman"/>
          <w:i/>
          <w:iCs/>
          <w:noProof/>
          <w:sz w:val="24"/>
        </w:rPr>
        <w:t>J ACM</w:t>
      </w:r>
      <w:r w:rsidRPr="008D4334">
        <w:rPr>
          <w:rFonts w:ascii="Times New Roman" w:hAnsi="Times New Roman"/>
          <w:noProof/>
          <w:sz w:val="24"/>
        </w:rPr>
        <w:t xml:space="preserve"> </w:t>
      </w:r>
      <w:r w:rsidRPr="008D4334">
        <w:rPr>
          <w:rFonts w:ascii="Times New Roman" w:hAnsi="Times New Roman"/>
          <w:b/>
          <w:bCs/>
          <w:noProof/>
          <w:sz w:val="24"/>
        </w:rPr>
        <w:t>22</w:t>
      </w:r>
      <w:r w:rsidRPr="008D4334">
        <w:rPr>
          <w:rFonts w:ascii="Times New Roman" w:hAnsi="Times New Roman"/>
          <w:noProof/>
          <w:sz w:val="24"/>
        </w:rPr>
        <w:t>: 11–16.</w:t>
      </w:r>
    </w:p>
    <w:p w14:paraId="083DF834"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Huelsenbeck JP, Nielsen R, Bollback JP. 2003. Stochastic Mapping of Morphological Characters. </w:t>
      </w:r>
      <w:r w:rsidRPr="008D4334">
        <w:rPr>
          <w:rFonts w:ascii="Times New Roman" w:hAnsi="Times New Roman"/>
          <w:i/>
          <w:iCs/>
          <w:noProof/>
          <w:sz w:val="24"/>
        </w:rPr>
        <w:t>Syst Biol</w:t>
      </w:r>
      <w:r w:rsidRPr="008D4334">
        <w:rPr>
          <w:rFonts w:ascii="Times New Roman" w:hAnsi="Times New Roman"/>
          <w:noProof/>
          <w:sz w:val="24"/>
        </w:rPr>
        <w:t xml:space="preserve"> </w:t>
      </w:r>
      <w:r w:rsidRPr="008D4334">
        <w:rPr>
          <w:rFonts w:ascii="Times New Roman" w:hAnsi="Times New Roman"/>
          <w:b/>
          <w:bCs/>
          <w:noProof/>
          <w:sz w:val="24"/>
        </w:rPr>
        <w:t>52</w:t>
      </w:r>
      <w:r w:rsidRPr="008D4334">
        <w:rPr>
          <w:rFonts w:ascii="Times New Roman" w:hAnsi="Times New Roman"/>
          <w:noProof/>
          <w:sz w:val="24"/>
        </w:rPr>
        <w:t>: 131–158.</w:t>
      </w:r>
    </w:p>
    <w:p w14:paraId="4C679278"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Iwasaki W, Takagi T. 2009. Rapid pathway evolution facilitated by horizontal gene transfers across prokaryotic lineages. ed. I. Matic. </w:t>
      </w:r>
      <w:r w:rsidRPr="008D4334">
        <w:rPr>
          <w:rFonts w:ascii="Times New Roman" w:hAnsi="Times New Roman"/>
          <w:i/>
          <w:iCs/>
          <w:noProof/>
          <w:sz w:val="24"/>
        </w:rPr>
        <w:t>PLoS Genet</w:t>
      </w:r>
      <w:r w:rsidRPr="008D4334">
        <w:rPr>
          <w:rFonts w:ascii="Times New Roman" w:hAnsi="Times New Roman"/>
          <w:noProof/>
          <w:sz w:val="24"/>
        </w:rPr>
        <w:t xml:space="preserve"> </w:t>
      </w:r>
      <w:r w:rsidRPr="008D4334">
        <w:rPr>
          <w:rFonts w:ascii="Times New Roman" w:hAnsi="Times New Roman"/>
          <w:b/>
          <w:bCs/>
          <w:noProof/>
          <w:sz w:val="24"/>
        </w:rPr>
        <w:t>5</w:t>
      </w:r>
      <w:r w:rsidRPr="008D4334">
        <w:rPr>
          <w:rFonts w:ascii="Times New Roman" w:hAnsi="Times New Roman"/>
          <w:noProof/>
          <w:sz w:val="24"/>
        </w:rPr>
        <w:t>: e1000402.</w:t>
      </w:r>
    </w:p>
    <w:p w14:paraId="3C6AEC8C"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Jain R, Rivera MC, Lake J a. 1999. Horizontal gene transfer among genomes: the complexity hypothesis. </w:t>
      </w:r>
      <w:r w:rsidRPr="008D4334">
        <w:rPr>
          <w:rFonts w:ascii="Times New Roman" w:hAnsi="Times New Roman"/>
          <w:i/>
          <w:iCs/>
          <w:noProof/>
          <w:sz w:val="24"/>
        </w:rPr>
        <w:t>Proc Natl Acad Sci U S A</w:t>
      </w:r>
      <w:r w:rsidRPr="008D4334">
        <w:rPr>
          <w:rFonts w:ascii="Times New Roman" w:hAnsi="Times New Roman"/>
          <w:noProof/>
          <w:sz w:val="24"/>
        </w:rPr>
        <w:t xml:space="preserve"> </w:t>
      </w:r>
      <w:r w:rsidRPr="008D4334">
        <w:rPr>
          <w:rFonts w:ascii="Times New Roman" w:hAnsi="Times New Roman"/>
          <w:b/>
          <w:bCs/>
          <w:noProof/>
          <w:sz w:val="24"/>
        </w:rPr>
        <w:t>96</w:t>
      </w:r>
      <w:r w:rsidRPr="008D4334">
        <w:rPr>
          <w:rFonts w:ascii="Times New Roman" w:hAnsi="Times New Roman"/>
          <w:noProof/>
          <w:sz w:val="24"/>
        </w:rPr>
        <w:t>: 3801–6.</w:t>
      </w:r>
    </w:p>
    <w:p w14:paraId="6D01805D"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Jain R, Rivera MC, Moore JE, Lake JA. 2003. Horizontal gene transfer accelerates genome innovation and evolution. </w:t>
      </w:r>
      <w:r w:rsidRPr="008D4334">
        <w:rPr>
          <w:rFonts w:ascii="Times New Roman" w:hAnsi="Times New Roman"/>
          <w:i/>
          <w:iCs/>
          <w:noProof/>
          <w:sz w:val="24"/>
        </w:rPr>
        <w:t>Mol Biol Evol</w:t>
      </w:r>
      <w:r w:rsidRPr="008D4334">
        <w:rPr>
          <w:rFonts w:ascii="Times New Roman" w:hAnsi="Times New Roman"/>
          <w:noProof/>
          <w:sz w:val="24"/>
        </w:rPr>
        <w:t xml:space="preserve"> </w:t>
      </w:r>
      <w:r w:rsidRPr="008D4334">
        <w:rPr>
          <w:rFonts w:ascii="Times New Roman" w:hAnsi="Times New Roman"/>
          <w:b/>
          <w:bCs/>
          <w:noProof/>
          <w:sz w:val="24"/>
        </w:rPr>
        <w:t>20</w:t>
      </w:r>
      <w:r w:rsidRPr="008D4334">
        <w:rPr>
          <w:rFonts w:ascii="Times New Roman" w:hAnsi="Times New Roman"/>
          <w:noProof/>
          <w:sz w:val="24"/>
        </w:rPr>
        <w:t>: 1598–602.</w:t>
      </w:r>
    </w:p>
    <w:p w14:paraId="6DA650E4"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Jeong H, Sung S, Kwon T, Seo M, Caetano-Anollés K, Choi SH, Cho S, Nasir A, Kim H. 2015. HGTree: database of horizontally transferred genes determined by tree reconciliation. </w:t>
      </w:r>
      <w:r w:rsidRPr="008D4334">
        <w:rPr>
          <w:rFonts w:ascii="Times New Roman" w:hAnsi="Times New Roman"/>
          <w:i/>
          <w:iCs/>
          <w:noProof/>
          <w:sz w:val="24"/>
        </w:rPr>
        <w:t>Nucleic Acids Res</w:t>
      </w:r>
      <w:r w:rsidRPr="008D4334">
        <w:rPr>
          <w:rFonts w:ascii="Times New Roman" w:hAnsi="Times New Roman"/>
          <w:noProof/>
          <w:sz w:val="24"/>
        </w:rPr>
        <w:t xml:space="preserve"> gkv1245–.</w:t>
      </w:r>
    </w:p>
    <w:p w14:paraId="207A2441"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Johnson CM, Grossman AD. 2014. Identification of host genes that affect acquisition of an integrative and conjugative element in Bacillus subtilis. </w:t>
      </w:r>
      <w:r w:rsidRPr="008D4334">
        <w:rPr>
          <w:rFonts w:ascii="Times New Roman" w:hAnsi="Times New Roman"/>
          <w:i/>
          <w:iCs/>
          <w:noProof/>
          <w:sz w:val="24"/>
        </w:rPr>
        <w:t>Mol Microbiol</w:t>
      </w:r>
      <w:r w:rsidRPr="008D4334">
        <w:rPr>
          <w:rFonts w:ascii="Times New Roman" w:hAnsi="Times New Roman"/>
          <w:noProof/>
          <w:sz w:val="24"/>
        </w:rPr>
        <w:t>.</w:t>
      </w:r>
    </w:p>
    <w:p w14:paraId="08CD9AF9"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Kahn AB. 1962. Topological Sorting of Large Networks. </w:t>
      </w:r>
      <w:r w:rsidRPr="008D4334">
        <w:rPr>
          <w:rFonts w:ascii="Times New Roman" w:hAnsi="Times New Roman"/>
          <w:i/>
          <w:iCs/>
          <w:noProof/>
          <w:sz w:val="24"/>
        </w:rPr>
        <w:t>Commun ACM</w:t>
      </w:r>
      <w:r w:rsidRPr="008D4334">
        <w:rPr>
          <w:rFonts w:ascii="Times New Roman" w:hAnsi="Times New Roman"/>
          <w:noProof/>
          <w:sz w:val="24"/>
        </w:rPr>
        <w:t xml:space="preserve"> </w:t>
      </w:r>
      <w:r w:rsidRPr="008D4334">
        <w:rPr>
          <w:rFonts w:ascii="Times New Roman" w:hAnsi="Times New Roman"/>
          <w:b/>
          <w:bCs/>
          <w:noProof/>
          <w:sz w:val="24"/>
        </w:rPr>
        <w:t>5</w:t>
      </w:r>
      <w:r w:rsidRPr="008D4334">
        <w:rPr>
          <w:rFonts w:ascii="Times New Roman" w:hAnsi="Times New Roman"/>
          <w:noProof/>
          <w:sz w:val="24"/>
        </w:rPr>
        <w:t>: 558–562.</w:t>
      </w:r>
    </w:p>
    <w:p w14:paraId="52BEEF4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lastRenderedPageBreak/>
        <w:t xml:space="preserve">Kanehisa M, Goto S, Sato Y, Furumichi M, Tanabe M. 2012. KEGG for integration and interpretation of large-scale molecular data sets. </w:t>
      </w:r>
      <w:r w:rsidRPr="008D4334">
        <w:rPr>
          <w:rFonts w:ascii="Times New Roman" w:hAnsi="Times New Roman"/>
          <w:i/>
          <w:iCs/>
          <w:noProof/>
          <w:sz w:val="24"/>
        </w:rPr>
        <w:t>Nucleic Acids Res</w:t>
      </w:r>
      <w:r w:rsidRPr="008D4334">
        <w:rPr>
          <w:rFonts w:ascii="Times New Roman" w:hAnsi="Times New Roman"/>
          <w:noProof/>
          <w:sz w:val="24"/>
        </w:rPr>
        <w:t xml:space="preserve"> </w:t>
      </w:r>
      <w:r w:rsidRPr="008D4334">
        <w:rPr>
          <w:rFonts w:ascii="Times New Roman" w:hAnsi="Times New Roman"/>
          <w:b/>
          <w:bCs/>
          <w:noProof/>
          <w:sz w:val="24"/>
        </w:rPr>
        <w:t>40</w:t>
      </w:r>
      <w:r w:rsidRPr="008D4334">
        <w:rPr>
          <w:rFonts w:ascii="Times New Roman" w:hAnsi="Times New Roman"/>
          <w:noProof/>
          <w:sz w:val="24"/>
        </w:rPr>
        <w:t>: D109–14.</w:t>
      </w:r>
    </w:p>
    <w:p w14:paraId="01EDCF0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Lerat E, Daubin V, Ochman H, Moran NA. 2005. Evolutionary origins of genomic repertoires in bacteria. ed. D. Hillis. </w:t>
      </w:r>
      <w:r w:rsidRPr="008D4334">
        <w:rPr>
          <w:rFonts w:ascii="Times New Roman" w:hAnsi="Times New Roman"/>
          <w:i/>
          <w:iCs/>
          <w:noProof/>
          <w:sz w:val="24"/>
        </w:rPr>
        <w:t>PLoS Biol</w:t>
      </w:r>
      <w:r w:rsidRPr="008D4334">
        <w:rPr>
          <w:rFonts w:ascii="Times New Roman" w:hAnsi="Times New Roman"/>
          <w:noProof/>
          <w:sz w:val="24"/>
        </w:rPr>
        <w:t xml:space="preserve"> </w:t>
      </w:r>
      <w:r w:rsidRPr="008D4334">
        <w:rPr>
          <w:rFonts w:ascii="Times New Roman" w:hAnsi="Times New Roman"/>
          <w:b/>
          <w:bCs/>
          <w:noProof/>
          <w:sz w:val="24"/>
        </w:rPr>
        <w:t>3</w:t>
      </w:r>
      <w:r w:rsidRPr="008D4334">
        <w:rPr>
          <w:rFonts w:ascii="Times New Roman" w:hAnsi="Times New Roman"/>
          <w:noProof/>
          <w:sz w:val="24"/>
        </w:rPr>
        <w:t>: e130.</w:t>
      </w:r>
    </w:p>
    <w:p w14:paraId="1B2B4842"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Letunic I, Bork P. 2011. Interactive Tree Of Life v2: online annotation and display of phylogenetic trees made easy. </w:t>
      </w:r>
      <w:r w:rsidRPr="008D4334">
        <w:rPr>
          <w:rFonts w:ascii="Times New Roman" w:hAnsi="Times New Roman"/>
          <w:i/>
          <w:iCs/>
          <w:noProof/>
          <w:sz w:val="24"/>
        </w:rPr>
        <w:t>Nucleic Acids Res</w:t>
      </w:r>
      <w:r w:rsidRPr="008D4334">
        <w:rPr>
          <w:rFonts w:ascii="Times New Roman" w:hAnsi="Times New Roman"/>
          <w:noProof/>
          <w:sz w:val="24"/>
        </w:rPr>
        <w:t xml:space="preserve"> </w:t>
      </w:r>
      <w:r w:rsidRPr="008D4334">
        <w:rPr>
          <w:rFonts w:ascii="Times New Roman" w:hAnsi="Times New Roman"/>
          <w:b/>
          <w:bCs/>
          <w:noProof/>
          <w:sz w:val="24"/>
        </w:rPr>
        <w:t>39</w:t>
      </w:r>
      <w:r w:rsidRPr="008D4334">
        <w:rPr>
          <w:rFonts w:ascii="Times New Roman" w:hAnsi="Times New Roman"/>
          <w:noProof/>
          <w:sz w:val="24"/>
        </w:rPr>
        <w:t>: W475–8.</w:t>
      </w:r>
    </w:p>
    <w:p w14:paraId="667FDF39"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Levy R, Borenstein E. 2013. Metabolic modeling of species interaction in the human microbiome elucidates community-level assembly rules. </w:t>
      </w:r>
      <w:r w:rsidRPr="008D4334">
        <w:rPr>
          <w:rFonts w:ascii="Times New Roman" w:hAnsi="Times New Roman"/>
          <w:i/>
          <w:iCs/>
          <w:noProof/>
          <w:sz w:val="24"/>
        </w:rPr>
        <w:t>Proc Natl Acad Sci U S A</w:t>
      </w:r>
      <w:r w:rsidRPr="008D4334">
        <w:rPr>
          <w:rFonts w:ascii="Times New Roman" w:hAnsi="Times New Roman"/>
          <w:noProof/>
          <w:sz w:val="24"/>
        </w:rPr>
        <w:t xml:space="preserve"> </w:t>
      </w:r>
      <w:r w:rsidRPr="008D4334">
        <w:rPr>
          <w:rFonts w:ascii="Times New Roman" w:hAnsi="Times New Roman"/>
          <w:b/>
          <w:bCs/>
          <w:noProof/>
          <w:sz w:val="24"/>
        </w:rPr>
        <w:t>110</w:t>
      </w:r>
      <w:r w:rsidRPr="008D4334">
        <w:rPr>
          <w:rFonts w:ascii="Times New Roman" w:hAnsi="Times New Roman"/>
          <w:noProof/>
          <w:sz w:val="24"/>
        </w:rPr>
        <w:t>: 12804–9.</w:t>
      </w:r>
    </w:p>
    <w:p w14:paraId="52A376FB"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Maddison WP. 1990. A Method for Testing the Correlated Evolution of Two Binary Characters: Are Gains or Losses Concentrated on Certain Branches of a Phylogenetic Tree? </w:t>
      </w:r>
      <w:r w:rsidRPr="008D4334">
        <w:rPr>
          <w:rFonts w:ascii="Times New Roman" w:hAnsi="Times New Roman"/>
          <w:i/>
          <w:iCs/>
          <w:noProof/>
          <w:sz w:val="24"/>
        </w:rPr>
        <w:t>Evolution (N Y)</w:t>
      </w:r>
      <w:r w:rsidRPr="008D4334">
        <w:rPr>
          <w:rFonts w:ascii="Times New Roman" w:hAnsi="Times New Roman"/>
          <w:noProof/>
          <w:sz w:val="24"/>
        </w:rPr>
        <w:t xml:space="preserve"> </w:t>
      </w:r>
      <w:r w:rsidRPr="008D4334">
        <w:rPr>
          <w:rFonts w:ascii="Times New Roman" w:hAnsi="Times New Roman"/>
          <w:b/>
          <w:bCs/>
          <w:noProof/>
          <w:sz w:val="24"/>
        </w:rPr>
        <w:t>44</w:t>
      </w:r>
      <w:r w:rsidRPr="008D4334">
        <w:rPr>
          <w:rFonts w:ascii="Times New Roman" w:hAnsi="Times New Roman"/>
          <w:noProof/>
          <w:sz w:val="24"/>
        </w:rPr>
        <w:t>: 539–557.</w:t>
      </w:r>
    </w:p>
    <w:p w14:paraId="64185CE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Mira A, Ochman H, Moran NA. 2001. Deletional bias and the evolution of bacterial genomes. </w:t>
      </w:r>
      <w:r w:rsidRPr="008D4334">
        <w:rPr>
          <w:rFonts w:ascii="Times New Roman" w:hAnsi="Times New Roman"/>
          <w:i/>
          <w:iCs/>
          <w:noProof/>
          <w:sz w:val="24"/>
        </w:rPr>
        <w:t>Trends Genet</w:t>
      </w:r>
      <w:r w:rsidRPr="008D4334">
        <w:rPr>
          <w:rFonts w:ascii="Times New Roman" w:hAnsi="Times New Roman"/>
          <w:noProof/>
          <w:sz w:val="24"/>
        </w:rPr>
        <w:t xml:space="preserve"> </w:t>
      </w:r>
      <w:r w:rsidRPr="008D4334">
        <w:rPr>
          <w:rFonts w:ascii="Times New Roman" w:hAnsi="Times New Roman"/>
          <w:b/>
          <w:bCs/>
          <w:noProof/>
          <w:sz w:val="24"/>
        </w:rPr>
        <w:t>17</w:t>
      </w:r>
      <w:r w:rsidRPr="008D4334">
        <w:rPr>
          <w:rFonts w:ascii="Times New Roman" w:hAnsi="Times New Roman"/>
          <w:noProof/>
          <w:sz w:val="24"/>
        </w:rPr>
        <w:t>: 589–596.</w:t>
      </w:r>
    </w:p>
    <w:p w14:paraId="15B06B46"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Nowell RW, Green S, Laue BE, Sharp PM. 2014. The extent of genome flux and its role in the differentiation of bacterial lineages. </w:t>
      </w:r>
      <w:r w:rsidRPr="008D4334">
        <w:rPr>
          <w:rFonts w:ascii="Times New Roman" w:hAnsi="Times New Roman"/>
          <w:i/>
          <w:iCs/>
          <w:noProof/>
          <w:sz w:val="24"/>
        </w:rPr>
        <w:t>Genome Biol Evol</w:t>
      </w:r>
      <w:r w:rsidRPr="008D4334">
        <w:rPr>
          <w:rFonts w:ascii="Times New Roman" w:hAnsi="Times New Roman"/>
          <w:noProof/>
          <w:sz w:val="24"/>
        </w:rPr>
        <w:t xml:space="preserve"> </w:t>
      </w:r>
      <w:r w:rsidRPr="008D4334">
        <w:rPr>
          <w:rFonts w:ascii="Times New Roman" w:hAnsi="Times New Roman"/>
          <w:b/>
          <w:bCs/>
          <w:noProof/>
          <w:sz w:val="24"/>
        </w:rPr>
        <w:t>6</w:t>
      </w:r>
      <w:r w:rsidRPr="008D4334">
        <w:rPr>
          <w:rFonts w:ascii="Times New Roman" w:hAnsi="Times New Roman"/>
          <w:noProof/>
          <w:sz w:val="24"/>
        </w:rPr>
        <w:t>: 1514–29.</w:t>
      </w:r>
    </w:p>
    <w:p w14:paraId="2C102B1B"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Ord TJ, Summers TC. 2015. Repeated evolution and the impact of evolutionary history on adaptation. </w:t>
      </w:r>
      <w:r w:rsidRPr="008D4334">
        <w:rPr>
          <w:rFonts w:ascii="Times New Roman" w:hAnsi="Times New Roman"/>
          <w:i/>
          <w:iCs/>
          <w:noProof/>
          <w:sz w:val="24"/>
        </w:rPr>
        <w:t>BMC Evol Biol</w:t>
      </w:r>
      <w:r w:rsidRPr="008D4334">
        <w:rPr>
          <w:rFonts w:ascii="Times New Roman" w:hAnsi="Times New Roman"/>
          <w:noProof/>
          <w:sz w:val="24"/>
        </w:rPr>
        <w:t xml:space="preserve"> </w:t>
      </w:r>
      <w:r w:rsidRPr="008D4334">
        <w:rPr>
          <w:rFonts w:ascii="Times New Roman" w:hAnsi="Times New Roman"/>
          <w:b/>
          <w:bCs/>
          <w:noProof/>
          <w:sz w:val="24"/>
        </w:rPr>
        <w:t>15</w:t>
      </w:r>
      <w:r w:rsidRPr="008D4334">
        <w:rPr>
          <w:rFonts w:ascii="Times New Roman" w:hAnsi="Times New Roman"/>
          <w:noProof/>
          <w:sz w:val="24"/>
        </w:rPr>
        <w:t>: 137.</w:t>
      </w:r>
    </w:p>
    <w:p w14:paraId="03527A03"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Orr HA. 2005. The Probability of Parallel Evolution. </w:t>
      </w:r>
      <w:r w:rsidRPr="008D4334">
        <w:rPr>
          <w:rFonts w:ascii="Times New Roman" w:hAnsi="Times New Roman"/>
          <w:i/>
          <w:iCs/>
          <w:noProof/>
          <w:sz w:val="24"/>
        </w:rPr>
        <w:t>Evolution (N Y)</w:t>
      </w:r>
      <w:r w:rsidRPr="008D4334">
        <w:rPr>
          <w:rFonts w:ascii="Times New Roman" w:hAnsi="Times New Roman"/>
          <w:noProof/>
          <w:sz w:val="24"/>
        </w:rPr>
        <w:t xml:space="preserve"> </w:t>
      </w:r>
      <w:r w:rsidRPr="008D4334">
        <w:rPr>
          <w:rFonts w:ascii="Times New Roman" w:hAnsi="Times New Roman"/>
          <w:b/>
          <w:bCs/>
          <w:noProof/>
          <w:sz w:val="24"/>
        </w:rPr>
        <w:t>59</w:t>
      </w:r>
      <w:r w:rsidRPr="008D4334">
        <w:rPr>
          <w:rFonts w:ascii="Times New Roman" w:hAnsi="Times New Roman"/>
          <w:noProof/>
          <w:sz w:val="24"/>
        </w:rPr>
        <w:t>: 216–220.</w:t>
      </w:r>
    </w:p>
    <w:p w14:paraId="0E1F7858"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Pal C, Papp B, Lercher MJ. 2005. Horizontal gene transfer depends on gene content of the host. </w:t>
      </w:r>
      <w:r w:rsidRPr="008D4334">
        <w:rPr>
          <w:rFonts w:ascii="Times New Roman" w:hAnsi="Times New Roman"/>
          <w:i/>
          <w:iCs/>
          <w:noProof/>
          <w:sz w:val="24"/>
        </w:rPr>
        <w:t>Bioinformatics</w:t>
      </w:r>
      <w:r w:rsidRPr="008D4334">
        <w:rPr>
          <w:rFonts w:ascii="Times New Roman" w:hAnsi="Times New Roman"/>
          <w:noProof/>
          <w:sz w:val="24"/>
        </w:rPr>
        <w:t xml:space="preserve"> </w:t>
      </w:r>
      <w:r w:rsidRPr="008D4334">
        <w:rPr>
          <w:rFonts w:ascii="Times New Roman" w:hAnsi="Times New Roman"/>
          <w:b/>
          <w:bCs/>
          <w:noProof/>
          <w:sz w:val="24"/>
        </w:rPr>
        <w:t>21</w:t>
      </w:r>
      <w:r w:rsidRPr="008D4334">
        <w:rPr>
          <w:rFonts w:ascii="Times New Roman" w:hAnsi="Times New Roman"/>
          <w:noProof/>
          <w:sz w:val="24"/>
        </w:rPr>
        <w:t>: ii222–ii223.</w:t>
      </w:r>
    </w:p>
    <w:p w14:paraId="685884BC"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Paradis E, Claude J, Strimmer K. 2004. APE: Analyses of Phylogenetics and Evolution in R language. </w:t>
      </w:r>
      <w:r w:rsidRPr="008D4334">
        <w:rPr>
          <w:rFonts w:ascii="Times New Roman" w:hAnsi="Times New Roman"/>
          <w:i/>
          <w:iCs/>
          <w:noProof/>
          <w:sz w:val="24"/>
        </w:rPr>
        <w:t>Bioinformatics</w:t>
      </w:r>
      <w:r w:rsidRPr="008D4334">
        <w:rPr>
          <w:rFonts w:ascii="Times New Roman" w:hAnsi="Times New Roman"/>
          <w:noProof/>
          <w:sz w:val="24"/>
        </w:rPr>
        <w:t xml:space="preserve"> </w:t>
      </w:r>
      <w:r w:rsidRPr="008D4334">
        <w:rPr>
          <w:rFonts w:ascii="Times New Roman" w:hAnsi="Times New Roman"/>
          <w:b/>
          <w:bCs/>
          <w:noProof/>
          <w:sz w:val="24"/>
        </w:rPr>
        <w:t>20</w:t>
      </w:r>
      <w:r w:rsidRPr="008D4334">
        <w:rPr>
          <w:rFonts w:ascii="Times New Roman" w:hAnsi="Times New Roman"/>
          <w:noProof/>
          <w:sz w:val="24"/>
        </w:rPr>
        <w:t>: 289–290.</w:t>
      </w:r>
    </w:p>
    <w:p w14:paraId="26E91D0E"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Van Passel MWJ, Marri PR, Ochman H. 2008. The emergence and fate of horizontally acquired genes in Escherichia coli. </w:t>
      </w:r>
      <w:r w:rsidRPr="008D4334">
        <w:rPr>
          <w:rFonts w:ascii="Times New Roman" w:hAnsi="Times New Roman"/>
          <w:i/>
          <w:iCs/>
          <w:noProof/>
          <w:sz w:val="24"/>
        </w:rPr>
        <w:t>PLoS Comput Biol</w:t>
      </w:r>
      <w:r w:rsidRPr="008D4334">
        <w:rPr>
          <w:rFonts w:ascii="Times New Roman" w:hAnsi="Times New Roman"/>
          <w:noProof/>
          <w:sz w:val="24"/>
        </w:rPr>
        <w:t xml:space="preserve"> </w:t>
      </w:r>
      <w:r w:rsidRPr="008D4334">
        <w:rPr>
          <w:rFonts w:ascii="Times New Roman" w:hAnsi="Times New Roman"/>
          <w:b/>
          <w:bCs/>
          <w:noProof/>
          <w:sz w:val="24"/>
        </w:rPr>
        <w:t>4</w:t>
      </w:r>
      <w:r w:rsidRPr="008D4334">
        <w:rPr>
          <w:rFonts w:ascii="Times New Roman" w:hAnsi="Times New Roman"/>
          <w:noProof/>
          <w:sz w:val="24"/>
        </w:rPr>
        <w:t>: e1000059.</w:t>
      </w:r>
    </w:p>
    <w:p w14:paraId="580C661F"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Popa O, Dagan T. 2011. Trends and barriers to lateral gene transfer in prokaryotes. </w:t>
      </w:r>
      <w:r w:rsidRPr="008D4334">
        <w:rPr>
          <w:rFonts w:ascii="Times New Roman" w:hAnsi="Times New Roman"/>
          <w:i/>
          <w:iCs/>
          <w:noProof/>
          <w:sz w:val="24"/>
        </w:rPr>
        <w:t>Curr Opin Microbiol</w:t>
      </w:r>
      <w:r w:rsidRPr="008D4334">
        <w:rPr>
          <w:rFonts w:ascii="Times New Roman" w:hAnsi="Times New Roman"/>
          <w:noProof/>
          <w:sz w:val="24"/>
        </w:rPr>
        <w:t xml:space="preserve"> </w:t>
      </w:r>
      <w:r w:rsidRPr="008D4334">
        <w:rPr>
          <w:rFonts w:ascii="Times New Roman" w:hAnsi="Times New Roman"/>
          <w:b/>
          <w:bCs/>
          <w:noProof/>
          <w:sz w:val="24"/>
        </w:rPr>
        <w:t>14</w:t>
      </w:r>
      <w:r w:rsidRPr="008D4334">
        <w:rPr>
          <w:rFonts w:ascii="Times New Roman" w:hAnsi="Times New Roman"/>
          <w:noProof/>
          <w:sz w:val="24"/>
        </w:rPr>
        <w:t>: 615–23.</w:t>
      </w:r>
    </w:p>
    <w:p w14:paraId="6EB68A67"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Popa O, Hazkani-Covo E, Landan G, Martin W, Dagan T. 2011. Directed networks reveal genomic barriers and DNA repair bypasses to lateral gene transfer among prokaryotes. </w:t>
      </w:r>
      <w:r w:rsidRPr="008D4334">
        <w:rPr>
          <w:rFonts w:ascii="Times New Roman" w:hAnsi="Times New Roman"/>
          <w:i/>
          <w:iCs/>
          <w:noProof/>
          <w:sz w:val="24"/>
        </w:rPr>
        <w:t>Genome Res</w:t>
      </w:r>
      <w:r w:rsidRPr="008D4334">
        <w:rPr>
          <w:rFonts w:ascii="Times New Roman" w:hAnsi="Times New Roman"/>
          <w:noProof/>
          <w:sz w:val="24"/>
        </w:rPr>
        <w:t xml:space="preserve"> </w:t>
      </w:r>
      <w:r w:rsidRPr="008D4334">
        <w:rPr>
          <w:rFonts w:ascii="Times New Roman" w:hAnsi="Times New Roman"/>
          <w:b/>
          <w:bCs/>
          <w:noProof/>
          <w:sz w:val="24"/>
        </w:rPr>
        <w:t>21</w:t>
      </w:r>
      <w:r w:rsidRPr="008D4334">
        <w:rPr>
          <w:rFonts w:ascii="Times New Roman" w:hAnsi="Times New Roman"/>
          <w:noProof/>
          <w:sz w:val="24"/>
        </w:rPr>
        <w:t>: 599–609.</w:t>
      </w:r>
    </w:p>
    <w:p w14:paraId="6BE874C5"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lastRenderedPageBreak/>
        <w:t xml:space="preserve">Press MO, Li H, Creanza N, Kramer G, Queitsch C, Sourjik V, Borenstein E. 2013. Genome-scale co-evolutionary inference identifies functions and clients of bacterial Hsp90. </w:t>
      </w:r>
      <w:r w:rsidRPr="008D4334">
        <w:rPr>
          <w:rFonts w:ascii="Times New Roman" w:hAnsi="Times New Roman"/>
          <w:i/>
          <w:iCs/>
          <w:noProof/>
          <w:sz w:val="24"/>
        </w:rPr>
        <w:t>PLoS Genet</w:t>
      </w:r>
      <w:r w:rsidRPr="008D4334">
        <w:rPr>
          <w:rFonts w:ascii="Times New Roman" w:hAnsi="Times New Roman"/>
          <w:noProof/>
          <w:sz w:val="24"/>
        </w:rPr>
        <w:t xml:space="preserve"> </w:t>
      </w:r>
      <w:r w:rsidRPr="008D4334">
        <w:rPr>
          <w:rFonts w:ascii="Times New Roman" w:hAnsi="Times New Roman"/>
          <w:b/>
          <w:bCs/>
          <w:noProof/>
          <w:sz w:val="24"/>
        </w:rPr>
        <w:t>9</w:t>
      </w:r>
      <w:r w:rsidRPr="008D4334">
        <w:rPr>
          <w:rFonts w:ascii="Times New Roman" w:hAnsi="Times New Roman"/>
          <w:noProof/>
          <w:sz w:val="24"/>
        </w:rPr>
        <w:t>: e1003631.</w:t>
      </w:r>
    </w:p>
    <w:p w14:paraId="4FD4A46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Puigbò P, Lobkovsky AE, Kristensen DM, Wolf YI, Koonin E V. 2014. Genomes in turmoil: Quantification of genome dynamics in prokaryote supergenomes. </w:t>
      </w:r>
      <w:r w:rsidRPr="008D4334">
        <w:rPr>
          <w:rFonts w:ascii="Times New Roman" w:hAnsi="Times New Roman"/>
          <w:i/>
          <w:iCs/>
          <w:noProof/>
          <w:sz w:val="24"/>
        </w:rPr>
        <w:t>BMC Biol</w:t>
      </w:r>
      <w:r w:rsidRPr="008D4334">
        <w:rPr>
          <w:rFonts w:ascii="Times New Roman" w:hAnsi="Times New Roman"/>
          <w:noProof/>
          <w:sz w:val="24"/>
        </w:rPr>
        <w:t xml:space="preserve"> </w:t>
      </w:r>
      <w:r w:rsidRPr="008D4334">
        <w:rPr>
          <w:rFonts w:ascii="Times New Roman" w:hAnsi="Times New Roman"/>
          <w:b/>
          <w:bCs/>
          <w:noProof/>
          <w:sz w:val="24"/>
        </w:rPr>
        <w:t>12</w:t>
      </w:r>
      <w:r w:rsidRPr="008D4334">
        <w:rPr>
          <w:rFonts w:ascii="Times New Roman" w:hAnsi="Times New Roman"/>
          <w:noProof/>
          <w:sz w:val="24"/>
        </w:rPr>
        <w:t>: 66.</w:t>
      </w:r>
    </w:p>
    <w:p w14:paraId="2BB2C5A0"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R Core Team. 2015. R: A Language and Environment for Statistical Computing.</w:t>
      </w:r>
    </w:p>
    <w:p w14:paraId="0454614C"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Shannon P, Markiel A, Ozier O, Baliga NS, Wang JT, Ramage D, Amin N, Schwikowski B, Ideker T. 2003. Cytoscape: a software environment for integrated models of biomolecular interaction networks. </w:t>
      </w:r>
      <w:r w:rsidRPr="008D4334">
        <w:rPr>
          <w:rFonts w:ascii="Times New Roman" w:hAnsi="Times New Roman"/>
          <w:i/>
          <w:iCs/>
          <w:noProof/>
          <w:sz w:val="24"/>
        </w:rPr>
        <w:t>Genome Res</w:t>
      </w:r>
      <w:r w:rsidRPr="008D4334">
        <w:rPr>
          <w:rFonts w:ascii="Times New Roman" w:hAnsi="Times New Roman"/>
          <w:noProof/>
          <w:sz w:val="24"/>
        </w:rPr>
        <w:t xml:space="preserve"> </w:t>
      </w:r>
      <w:r w:rsidRPr="008D4334">
        <w:rPr>
          <w:rFonts w:ascii="Times New Roman" w:hAnsi="Times New Roman"/>
          <w:b/>
          <w:bCs/>
          <w:noProof/>
          <w:sz w:val="24"/>
        </w:rPr>
        <w:t>13</w:t>
      </w:r>
      <w:r w:rsidRPr="008D4334">
        <w:rPr>
          <w:rFonts w:ascii="Times New Roman" w:hAnsi="Times New Roman"/>
          <w:noProof/>
          <w:sz w:val="24"/>
        </w:rPr>
        <w:t>: 2498–504.</w:t>
      </w:r>
    </w:p>
    <w:p w14:paraId="34254FBE"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Smillie CS, Smith MB, Friedman J, Cordero OX, David L a, Alm EJ. 2011. Ecology drives a global network of gene exchange connecting the human microbiome. </w:t>
      </w:r>
      <w:r w:rsidRPr="008D4334">
        <w:rPr>
          <w:rFonts w:ascii="Times New Roman" w:hAnsi="Times New Roman"/>
          <w:i/>
          <w:iCs/>
          <w:noProof/>
          <w:sz w:val="24"/>
        </w:rPr>
        <w:t>Nature</w:t>
      </w:r>
      <w:r w:rsidRPr="008D4334">
        <w:rPr>
          <w:rFonts w:ascii="Times New Roman" w:hAnsi="Times New Roman"/>
          <w:noProof/>
          <w:sz w:val="24"/>
        </w:rPr>
        <w:t xml:space="preserve"> </w:t>
      </w:r>
      <w:r w:rsidRPr="008D4334">
        <w:rPr>
          <w:rFonts w:ascii="Times New Roman" w:hAnsi="Times New Roman"/>
          <w:b/>
          <w:bCs/>
          <w:noProof/>
          <w:sz w:val="24"/>
        </w:rPr>
        <w:t>480</w:t>
      </w:r>
      <w:r w:rsidRPr="008D4334">
        <w:rPr>
          <w:rFonts w:ascii="Times New Roman" w:hAnsi="Times New Roman"/>
          <w:noProof/>
          <w:sz w:val="24"/>
        </w:rPr>
        <w:t>: 241–4.</w:t>
      </w:r>
    </w:p>
    <w:p w14:paraId="1670E92B"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Sohm JA, Webb EA, Capone DG. 2011. Emerging patterns of marine nitrogen fixation. </w:t>
      </w:r>
      <w:r w:rsidRPr="008D4334">
        <w:rPr>
          <w:rFonts w:ascii="Times New Roman" w:hAnsi="Times New Roman"/>
          <w:i/>
          <w:iCs/>
          <w:noProof/>
          <w:sz w:val="24"/>
        </w:rPr>
        <w:t>Nat Rev Microbiol</w:t>
      </w:r>
      <w:r w:rsidRPr="008D4334">
        <w:rPr>
          <w:rFonts w:ascii="Times New Roman" w:hAnsi="Times New Roman"/>
          <w:noProof/>
          <w:sz w:val="24"/>
        </w:rPr>
        <w:t xml:space="preserve"> </w:t>
      </w:r>
      <w:r w:rsidRPr="008D4334">
        <w:rPr>
          <w:rFonts w:ascii="Times New Roman" w:hAnsi="Times New Roman"/>
          <w:b/>
          <w:bCs/>
          <w:noProof/>
          <w:sz w:val="24"/>
        </w:rPr>
        <w:t>9</w:t>
      </w:r>
      <w:r w:rsidRPr="008D4334">
        <w:rPr>
          <w:rFonts w:ascii="Times New Roman" w:hAnsi="Times New Roman"/>
          <w:noProof/>
          <w:sz w:val="24"/>
        </w:rPr>
        <w:t>: 499–508.</w:t>
      </w:r>
    </w:p>
    <w:p w14:paraId="04ADD27E"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Sorek R, Zhu Y, Creevey CJ, Francino MP, Bork P, Rubin EM. 2007. Genome-wide experimental determination of barriers to horizontal gene transfer. </w:t>
      </w:r>
      <w:r w:rsidRPr="008D4334">
        <w:rPr>
          <w:rFonts w:ascii="Times New Roman" w:hAnsi="Times New Roman"/>
          <w:i/>
          <w:iCs/>
          <w:noProof/>
          <w:sz w:val="24"/>
        </w:rPr>
        <w:t>Science</w:t>
      </w:r>
      <w:r w:rsidRPr="008D4334">
        <w:rPr>
          <w:rFonts w:ascii="Times New Roman" w:hAnsi="Times New Roman"/>
          <w:noProof/>
          <w:sz w:val="24"/>
        </w:rPr>
        <w:t xml:space="preserve"> </w:t>
      </w:r>
      <w:r w:rsidRPr="008D4334">
        <w:rPr>
          <w:rFonts w:ascii="Times New Roman" w:hAnsi="Times New Roman"/>
          <w:b/>
          <w:bCs/>
          <w:noProof/>
          <w:sz w:val="24"/>
        </w:rPr>
        <w:t>318</w:t>
      </w:r>
      <w:r w:rsidRPr="008D4334">
        <w:rPr>
          <w:rFonts w:ascii="Times New Roman" w:hAnsi="Times New Roman"/>
          <w:noProof/>
          <w:sz w:val="24"/>
        </w:rPr>
        <w:t>: 1449–52.</w:t>
      </w:r>
    </w:p>
    <w:p w14:paraId="1B70E446"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Soucy SM, Huang J, Gogarten JP. 2015. Horizontal gene transfer: building the web of life. </w:t>
      </w:r>
      <w:r w:rsidRPr="008D4334">
        <w:rPr>
          <w:rFonts w:ascii="Times New Roman" w:hAnsi="Times New Roman"/>
          <w:i/>
          <w:iCs/>
          <w:noProof/>
          <w:sz w:val="24"/>
        </w:rPr>
        <w:t>Nat Rev Genet</w:t>
      </w:r>
      <w:r w:rsidRPr="008D4334">
        <w:rPr>
          <w:rFonts w:ascii="Times New Roman" w:hAnsi="Times New Roman"/>
          <w:noProof/>
          <w:sz w:val="24"/>
        </w:rPr>
        <w:t xml:space="preserve"> </w:t>
      </w:r>
      <w:r w:rsidRPr="008D4334">
        <w:rPr>
          <w:rFonts w:ascii="Times New Roman" w:hAnsi="Times New Roman"/>
          <w:b/>
          <w:bCs/>
          <w:noProof/>
          <w:sz w:val="24"/>
        </w:rPr>
        <w:t>16</w:t>
      </w:r>
      <w:r w:rsidRPr="008D4334">
        <w:rPr>
          <w:rFonts w:ascii="Times New Roman" w:hAnsi="Times New Roman"/>
          <w:noProof/>
          <w:sz w:val="24"/>
        </w:rPr>
        <w:t>: 472–482.</w:t>
      </w:r>
    </w:p>
    <w:p w14:paraId="54F20342"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Venables WN, Ripley BD. 2002. </w:t>
      </w:r>
      <w:r w:rsidRPr="008D4334">
        <w:rPr>
          <w:rFonts w:ascii="Times New Roman" w:hAnsi="Times New Roman"/>
          <w:i/>
          <w:iCs/>
          <w:noProof/>
          <w:sz w:val="24"/>
        </w:rPr>
        <w:t>Modern Applied Statistics with S.</w:t>
      </w:r>
      <w:r w:rsidRPr="008D4334">
        <w:rPr>
          <w:rFonts w:ascii="Times New Roman" w:hAnsi="Times New Roman"/>
          <w:noProof/>
          <w:sz w:val="24"/>
        </w:rPr>
        <w:t xml:space="preserve"> Fourth Edi. Springer, Springer.</w:t>
      </w:r>
    </w:p>
    <w:p w14:paraId="6373CCCC"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De Visser JAGM, Krug J. 2014. Empirical fitness landscapes and the predictability of evolution. </w:t>
      </w:r>
      <w:r w:rsidRPr="008D4334">
        <w:rPr>
          <w:rFonts w:ascii="Times New Roman" w:hAnsi="Times New Roman"/>
          <w:i/>
          <w:iCs/>
          <w:noProof/>
          <w:sz w:val="24"/>
        </w:rPr>
        <w:t>Nat Rev Genet</w:t>
      </w:r>
      <w:r w:rsidRPr="008D4334">
        <w:rPr>
          <w:rFonts w:ascii="Times New Roman" w:hAnsi="Times New Roman"/>
          <w:noProof/>
          <w:sz w:val="24"/>
        </w:rPr>
        <w:t xml:space="preserve"> </w:t>
      </w:r>
      <w:r w:rsidRPr="008D4334">
        <w:rPr>
          <w:rFonts w:ascii="Times New Roman" w:hAnsi="Times New Roman"/>
          <w:b/>
          <w:bCs/>
          <w:noProof/>
          <w:sz w:val="24"/>
        </w:rPr>
        <w:t>15</w:t>
      </w:r>
      <w:r w:rsidRPr="008D4334">
        <w:rPr>
          <w:rFonts w:ascii="Times New Roman" w:hAnsi="Times New Roman"/>
          <w:noProof/>
          <w:sz w:val="24"/>
        </w:rPr>
        <w:t>: 480–490.</w:t>
      </w:r>
    </w:p>
    <w:p w14:paraId="6C84956F" w14:textId="77777777" w:rsidR="008D4334" w:rsidRPr="008D4334" w:rsidRDefault="008D4334">
      <w:pPr>
        <w:pStyle w:val="NormalWeb"/>
        <w:ind w:left="480" w:hanging="480"/>
        <w:divId w:val="1882327690"/>
        <w:rPr>
          <w:rFonts w:ascii="Times New Roman" w:hAnsi="Times New Roman"/>
          <w:noProof/>
          <w:sz w:val="24"/>
        </w:rPr>
      </w:pPr>
      <w:r w:rsidRPr="008D4334">
        <w:rPr>
          <w:rFonts w:ascii="Times New Roman" w:hAnsi="Times New Roman"/>
          <w:noProof/>
          <w:sz w:val="24"/>
        </w:rPr>
        <w:t xml:space="preserve">Weinreich DM, Delaney NF, Depristo MA, Hartl DL. 2006. Darwinian evolution can follow only very few mutational paths to fitter proteins. </w:t>
      </w:r>
      <w:r w:rsidRPr="008D4334">
        <w:rPr>
          <w:rFonts w:ascii="Times New Roman" w:hAnsi="Times New Roman"/>
          <w:i/>
          <w:iCs/>
          <w:noProof/>
          <w:sz w:val="24"/>
        </w:rPr>
        <w:t>Science</w:t>
      </w:r>
      <w:r w:rsidRPr="008D4334">
        <w:rPr>
          <w:rFonts w:ascii="Times New Roman" w:hAnsi="Times New Roman"/>
          <w:noProof/>
          <w:sz w:val="24"/>
        </w:rPr>
        <w:t xml:space="preserve"> </w:t>
      </w:r>
      <w:r w:rsidRPr="008D4334">
        <w:rPr>
          <w:rFonts w:ascii="Times New Roman" w:hAnsi="Times New Roman"/>
          <w:b/>
          <w:bCs/>
          <w:noProof/>
          <w:sz w:val="24"/>
        </w:rPr>
        <w:t>312</w:t>
      </w:r>
      <w:r w:rsidRPr="008D4334">
        <w:rPr>
          <w:rFonts w:ascii="Times New Roman" w:hAnsi="Times New Roman"/>
          <w:noProof/>
          <w:sz w:val="24"/>
        </w:rPr>
        <w:t>: 111–4.</w:t>
      </w:r>
    </w:p>
    <w:p w14:paraId="11C6AE64" w14:textId="53C2F8FC" w:rsidR="00350530" w:rsidRPr="005B7EC6" w:rsidRDefault="007B36D0" w:rsidP="008D4334">
      <w:pPr>
        <w:pStyle w:val="NormalWeb"/>
        <w:ind w:left="480" w:hanging="480"/>
        <w:divId w:val="895318324"/>
      </w:pPr>
      <w:r w:rsidRPr="00B13E37">
        <w:rPr>
          <w:rFonts w:ascii="Times New Roman" w:hAnsi="Times New Roman"/>
        </w:rPr>
        <w:fldChar w:fldCharType="end"/>
      </w:r>
    </w:p>
    <w:sectPr w:rsidR="00350530" w:rsidRPr="005B7EC6" w:rsidSect="003E05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5EB464" w14:textId="77777777" w:rsidR="00F97905" w:rsidRDefault="00F97905" w:rsidP="00683E5A">
      <w:r>
        <w:separator/>
      </w:r>
    </w:p>
  </w:endnote>
  <w:endnote w:type="continuationSeparator" w:id="0">
    <w:p w14:paraId="5AA3C745" w14:textId="77777777" w:rsidR="00F97905" w:rsidRDefault="00F97905" w:rsidP="00683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02E9A" w14:textId="77777777" w:rsidR="00476298" w:rsidRDefault="00476298" w:rsidP="00683E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43A07A" w14:textId="77777777" w:rsidR="00476298" w:rsidRDefault="00476298" w:rsidP="00683E5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BC97A" w14:textId="77777777" w:rsidR="00476298" w:rsidRDefault="00476298" w:rsidP="00683E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07317">
      <w:rPr>
        <w:rStyle w:val="PageNumber"/>
        <w:noProof/>
      </w:rPr>
      <w:t>14</w:t>
    </w:r>
    <w:r>
      <w:rPr>
        <w:rStyle w:val="PageNumber"/>
      </w:rPr>
      <w:fldChar w:fldCharType="end"/>
    </w:r>
  </w:p>
  <w:p w14:paraId="749DCE99" w14:textId="77777777" w:rsidR="00476298" w:rsidRDefault="00476298" w:rsidP="00683E5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AD33C" w14:textId="77777777" w:rsidR="00F97905" w:rsidRDefault="00F97905" w:rsidP="00683E5A">
      <w:r>
        <w:separator/>
      </w:r>
    </w:p>
  </w:footnote>
  <w:footnote w:type="continuationSeparator" w:id="0">
    <w:p w14:paraId="525B34C7" w14:textId="77777777" w:rsidR="00F97905" w:rsidRDefault="00F97905" w:rsidP="00683E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345CC"/>
    <w:multiLevelType w:val="hybridMultilevel"/>
    <w:tmpl w:val="AEA802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5418DA"/>
    <w:multiLevelType w:val="hybridMultilevel"/>
    <w:tmpl w:val="560C82E8"/>
    <w:lvl w:ilvl="0" w:tplc="9FB6A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EE6CE6"/>
    <w:multiLevelType w:val="hybridMultilevel"/>
    <w:tmpl w:val="42F0605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BF4738"/>
    <w:multiLevelType w:val="hybridMultilevel"/>
    <w:tmpl w:val="9B34B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109F9"/>
    <w:multiLevelType w:val="hybridMultilevel"/>
    <w:tmpl w:val="6A969D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F97FA4"/>
    <w:multiLevelType w:val="hybridMultilevel"/>
    <w:tmpl w:val="1F205A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891B0C"/>
    <w:multiLevelType w:val="hybridMultilevel"/>
    <w:tmpl w:val="6312445C"/>
    <w:lvl w:ilvl="0" w:tplc="4EF458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ED2212"/>
    <w:multiLevelType w:val="hybridMultilevel"/>
    <w:tmpl w:val="A76C84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46F"/>
    <w:rsid w:val="00004B21"/>
    <w:rsid w:val="0000531B"/>
    <w:rsid w:val="000066C9"/>
    <w:rsid w:val="00013F37"/>
    <w:rsid w:val="00017936"/>
    <w:rsid w:val="00021838"/>
    <w:rsid w:val="000228B4"/>
    <w:rsid w:val="00022AC1"/>
    <w:rsid w:val="00023AD4"/>
    <w:rsid w:val="00026D46"/>
    <w:rsid w:val="00027312"/>
    <w:rsid w:val="00027502"/>
    <w:rsid w:val="00030680"/>
    <w:rsid w:val="00031878"/>
    <w:rsid w:val="0003494F"/>
    <w:rsid w:val="00036789"/>
    <w:rsid w:val="00036EFF"/>
    <w:rsid w:val="00037DDE"/>
    <w:rsid w:val="00043705"/>
    <w:rsid w:val="00044C6D"/>
    <w:rsid w:val="0004685F"/>
    <w:rsid w:val="00051D17"/>
    <w:rsid w:val="00052E3F"/>
    <w:rsid w:val="0005430B"/>
    <w:rsid w:val="0005446F"/>
    <w:rsid w:val="00055300"/>
    <w:rsid w:val="000571B0"/>
    <w:rsid w:val="000573AA"/>
    <w:rsid w:val="00060090"/>
    <w:rsid w:val="00060955"/>
    <w:rsid w:val="00063802"/>
    <w:rsid w:val="00064941"/>
    <w:rsid w:val="00065B85"/>
    <w:rsid w:val="00066E3B"/>
    <w:rsid w:val="00075A83"/>
    <w:rsid w:val="00076AA2"/>
    <w:rsid w:val="00077085"/>
    <w:rsid w:val="00081A80"/>
    <w:rsid w:val="0008239F"/>
    <w:rsid w:val="00085E85"/>
    <w:rsid w:val="0008606D"/>
    <w:rsid w:val="00086D56"/>
    <w:rsid w:val="000945A2"/>
    <w:rsid w:val="000A0C5B"/>
    <w:rsid w:val="000A0EB9"/>
    <w:rsid w:val="000A1443"/>
    <w:rsid w:val="000A1C03"/>
    <w:rsid w:val="000A2525"/>
    <w:rsid w:val="000A518D"/>
    <w:rsid w:val="000A738B"/>
    <w:rsid w:val="000B0CB0"/>
    <w:rsid w:val="000B2AB8"/>
    <w:rsid w:val="000B5EFF"/>
    <w:rsid w:val="000B6B0B"/>
    <w:rsid w:val="000B7AFD"/>
    <w:rsid w:val="000C1023"/>
    <w:rsid w:val="000C1BA2"/>
    <w:rsid w:val="000C3152"/>
    <w:rsid w:val="000C36B7"/>
    <w:rsid w:val="000C49D7"/>
    <w:rsid w:val="000C4F6D"/>
    <w:rsid w:val="000C56D7"/>
    <w:rsid w:val="000C6692"/>
    <w:rsid w:val="000C6FF5"/>
    <w:rsid w:val="000D31B5"/>
    <w:rsid w:val="000D3D86"/>
    <w:rsid w:val="000D3EE2"/>
    <w:rsid w:val="000D40CE"/>
    <w:rsid w:val="000D4158"/>
    <w:rsid w:val="000D5767"/>
    <w:rsid w:val="000D6640"/>
    <w:rsid w:val="000E0A78"/>
    <w:rsid w:val="000E29D3"/>
    <w:rsid w:val="000E3D43"/>
    <w:rsid w:val="000F0D4B"/>
    <w:rsid w:val="000F0D96"/>
    <w:rsid w:val="000F3207"/>
    <w:rsid w:val="000F43C4"/>
    <w:rsid w:val="000F6DB6"/>
    <w:rsid w:val="000F6E0D"/>
    <w:rsid w:val="000F7025"/>
    <w:rsid w:val="000F7414"/>
    <w:rsid w:val="00101351"/>
    <w:rsid w:val="00104B0E"/>
    <w:rsid w:val="001076E8"/>
    <w:rsid w:val="00112787"/>
    <w:rsid w:val="00112C57"/>
    <w:rsid w:val="00112D25"/>
    <w:rsid w:val="00115C3C"/>
    <w:rsid w:val="00117459"/>
    <w:rsid w:val="00120C65"/>
    <w:rsid w:val="00122897"/>
    <w:rsid w:val="00123C69"/>
    <w:rsid w:val="001251F1"/>
    <w:rsid w:val="001308D3"/>
    <w:rsid w:val="00132BC2"/>
    <w:rsid w:val="00132FEC"/>
    <w:rsid w:val="001373E0"/>
    <w:rsid w:val="00137E24"/>
    <w:rsid w:val="001412D6"/>
    <w:rsid w:val="001424DE"/>
    <w:rsid w:val="00142690"/>
    <w:rsid w:val="00144A77"/>
    <w:rsid w:val="00147BAF"/>
    <w:rsid w:val="00147FAF"/>
    <w:rsid w:val="00151E0A"/>
    <w:rsid w:val="00154647"/>
    <w:rsid w:val="00155D07"/>
    <w:rsid w:val="00156D26"/>
    <w:rsid w:val="00162529"/>
    <w:rsid w:val="00163D83"/>
    <w:rsid w:val="0016476F"/>
    <w:rsid w:val="0016588F"/>
    <w:rsid w:val="0016625F"/>
    <w:rsid w:val="001667D3"/>
    <w:rsid w:val="00167D66"/>
    <w:rsid w:val="00171A1B"/>
    <w:rsid w:val="00173A5F"/>
    <w:rsid w:val="00173CC0"/>
    <w:rsid w:val="001747ED"/>
    <w:rsid w:val="0017668B"/>
    <w:rsid w:val="00176D3E"/>
    <w:rsid w:val="0017719F"/>
    <w:rsid w:val="001802D2"/>
    <w:rsid w:val="00182735"/>
    <w:rsid w:val="00182DB1"/>
    <w:rsid w:val="00187262"/>
    <w:rsid w:val="001873B7"/>
    <w:rsid w:val="00187E7E"/>
    <w:rsid w:val="0019034B"/>
    <w:rsid w:val="0019187D"/>
    <w:rsid w:val="00193A51"/>
    <w:rsid w:val="00193F3D"/>
    <w:rsid w:val="00195A1D"/>
    <w:rsid w:val="0019628F"/>
    <w:rsid w:val="001A066C"/>
    <w:rsid w:val="001A140A"/>
    <w:rsid w:val="001A24B8"/>
    <w:rsid w:val="001A4B65"/>
    <w:rsid w:val="001A6D5F"/>
    <w:rsid w:val="001B20BD"/>
    <w:rsid w:val="001B2A38"/>
    <w:rsid w:val="001B3E01"/>
    <w:rsid w:val="001B65EB"/>
    <w:rsid w:val="001B6827"/>
    <w:rsid w:val="001B6D30"/>
    <w:rsid w:val="001C0937"/>
    <w:rsid w:val="001C2FFC"/>
    <w:rsid w:val="001C39E7"/>
    <w:rsid w:val="001C3FA7"/>
    <w:rsid w:val="001C4783"/>
    <w:rsid w:val="001C6CB0"/>
    <w:rsid w:val="001C6E9E"/>
    <w:rsid w:val="001D0B39"/>
    <w:rsid w:val="001D2857"/>
    <w:rsid w:val="001D2AC1"/>
    <w:rsid w:val="001D3D3A"/>
    <w:rsid w:val="001D45A0"/>
    <w:rsid w:val="001D5ED8"/>
    <w:rsid w:val="001D69C6"/>
    <w:rsid w:val="001E03ED"/>
    <w:rsid w:val="001E097A"/>
    <w:rsid w:val="001E30C0"/>
    <w:rsid w:val="001E3CE8"/>
    <w:rsid w:val="001E3E97"/>
    <w:rsid w:val="001E4162"/>
    <w:rsid w:val="001E74FA"/>
    <w:rsid w:val="001E7A18"/>
    <w:rsid w:val="001F1DA0"/>
    <w:rsid w:val="001F3402"/>
    <w:rsid w:val="001F370F"/>
    <w:rsid w:val="001F4296"/>
    <w:rsid w:val="001F4851"/>
    <w:rsid w:val="00202284"/>
    <w:rsid w:val="00203B01"/>
    <w:rsid w:val="00207317"/>
    <w:rsid w:val="00207953"/>
    <w:rsid w:val="00212CE7"/>
    <w:rsid w:val="00216520"/>
    <w:rsid w:val="00216B7D"/>
    <w:rsid w:val="00217B20"/>
    <w:rsid w:val="00220CB6"/>
    <w:rsid w:val="002241ED"/>
    <w:rsid w:val="00225867"/>
    <w:rsid w:val="0022748A"/>
    <w:rsid w:val="002274FD"/>
    <w:rsid w:val="00230698"/>
    <w:rsid w:val="0023175D"/>
    <w:rsid w:val="00231FC8"/>
    <w:rsid w:val="00233CB0"/>
    <w:rsid w:val="0023406D"/>
    <w:rsid w:val="0023633C"/>
    <w:rsid w:val="00236B0E"/>
    <w:rsid w:val="00237925"/>
    <w:rsid w:val="002409CA"/>
    <w:rsid w:val="00243BCF"/>
    <w:rsid w:val="00243EC4"/>
    <w:rsid w:val="00243FB4"/>
    <w:rsid w:val="0025149B"/>
    <w:rsid w:val="00254C01"/>
    <w:rsid w:val="0025575E"/>
    <w:rsid w:val="0025675F"/>
    <w:rsid w:val="00260AE6"/>
    <w:rsid w:val="00263479"/>
    <w:rsid w:val="00267143"/>
    <w:rsid w:val="002679F0"/>
    <w:rsid w:val="00267C9D"/>
    <w:rsid w:val="0027299F"/>
    <w:rsid w:val="00273688"/>
    <w:rsid w:val="00274728"/>
    <w:rsid w:val="0027661C"/>
    <w:rsid w:val="00276B69"/>
    <w:rsid w:val="00276EB0"/>
    <w:rsid w:val="00281960"/>
    <w:rsid w:val="00281A3D"/>
    <w:rsid w:val="002863FD"/>
    <w:rsid w:val="00286656"/>
    <w:rsid w:val="00287EC4"/>
    <w:rsid w:val="00291B2C"/>
    <w:rsid w:val="002933BC"/>
    <w:rsid w:val="0029448C"/>
    <w:rsid w:val="00295C74"/>
    <w:rsid w:val="0029691D"/>
    <w:rsid w:val="002A01D8"/>
    <w:rsid w:val="002A1832"/>
    <w:rsid w:val="002A1E84"/>
    <w:rsid w:val="002A20D0"/>
    <w:rsid w:val="002A40EB"/>
    <w:rsid w:val="002A4E97"/>
    <w:rsid w:val="002A7C36"/>
    <w:rsid w:val="002B39EE"/>
    <w:rsid w:val="002B4D90"/>
    <w:rsid w:val="002B5BE3"/>
    <w:rsid w:val="002C293B"/>
    <w:rsid w:val="002C2B68"/>
    <w:rsid w:val="002C4482"/>
    <w:rsid w:val="002C6685"/>
    <w:rsid w:val="002C7339"/>
    <w:rsid w:val="002C7C6E"/>
    <w:rsid w:val="002D324B"/>
    <w:rsid w:val="002D328A"/>
    <w:rsid w:val="002D505A"/>
    <w:rsid w:val="002D54E0"/>
    <w:rsid w:val="002D5656"/>
    <w:rsid w:val="002D60E0"/>
    <w:rsid w:val="002D7F74"/>
    <w:rsid w:val="002E0010"/>
    <w:rsid w:val="002E0612"/>
    <w:rsid w:val="002E16BC"/>
    <w:rsid w:val="002E34FA"/>
    <w:rsid w:val="002E6836"/>
    <w:rsid w:val="002F0812"/>
    <w:rsid w:val="002F1692"/>
    <w:rsid w:val="002F249D"/>
    <w:rsid w:val="002F5A3B"/>
    <w:rsid w:val="002F5C1D"/>
    <w:rsid w:val="0030147A"/>
    <w:rsid w:val="00302886"/>
    <w:rsid w:val="00303234"/>
    <w:rsid w:val="003079E8"/>
    <w:rsid w:val="00307E43"/>
    <w:rsid w:val="00310F4C"/>
    <w:rsid w:val="00313599"/>
    <w:rsid w:val="00313BBA"/>
    <w:rsid w:val="003142A0"/>
    <w:rsid w:val="003142AE"/>
    <w:rsid w:val="003169A2"/>
    <w:rsid w:val="00320DEA"/>
    <w:rsid w:val="00321F9C"/>
    <w:rsid w:val="003225D2"/>
    <w:rsid w:val="003261B7"/>
    <w:rsid w:val="003264E5"/>
    <w:rsid w:val="003278E1"/>
    <w:rsid w:val="00327EA1"/>
    <w:rsid w:val="00331001"/>
    <w:rsid w:val="0033348F"/>
    <w:rsid w:val="003334BE"/>
    <w:rsid w:val="003335A8"/>
    <w:rsid w:val="00335203"/>
    <w:rsid w:val="00335514"/>
    <w:rsid w:val="00335743"/>
    <w:rsid w:val="00335CE7"/>
    <w:rsid w:val="00335EDB"/>
    <w:rsid w:val="0033628B"/>
    <w:rsid w:val="00336581"/>
    <w:rsid w:val="003368A8"/>
    <w:rsid w:val="00337F79"/>
    <w:rsid w:val="00341528"/>
    <w:rsid w:val="00341751"/>
    <w:rsid w:val="003448F1"/>
    <w:rsid w:val="0034669F"/>
    <w:rsid w:val="00350530"/>
    <w:rsid w:val="00350C69"/>
    <w:rsid w:val="0035153E"/>
    <w:rsid w:val="00352760"/>
    <w:rsid w:val="00357515"/>
    <w:rsid w:val="00362407"/>
    <w:rsid w:val="00362E14"/>
    <w:rsid w:val="00363FC9"/>
    <w:rsid w:val="00364270"/>
    <w:rsid w:val="0036481A"/>
    <w:rsid w:val="0036696F"/>
    <w:rsid w:val="00367522"/>
    <w:rsid w:val="0037012B"/>
    <w:rsid w:val="00373958"/>
    <w:rsid w:val="00373DDB"/>
    <w:rsid w:val="00373E4A"/>
    <w:rsid w:val="00374A0E"/>
    <w:rsid w:val="00374BF3"/>
    <w:rsid w:val="0037589E"/>
    <w:rsid w:val="00375DCC"/>
    <w:rsid w:val="00376D50"/>
    <w:rsid w:val="00380856"/>
    <w:rsid w:val="00384220"/>
    <w:rsid w:val="00384291"/>
    <w:rsid w:val="00384EC0"/>
    <w:rsid w:val="00386185"/>
    <w:rsid w:val="00386A77"/>
    <w:rsid w:val="00387618"/>
    <w:rsid w:val="00387916"/>
    <w:rsid w:val="0039265F"/>
    <w:rsid w:val="0039418D"/>
    <w:rsid w:val="003A21D4"/>
    <w:rsid w:val="003A3477"/>
    <w:rsid w:val="003A5151"/>
    <w:rsid w:val="003B5AC9"/>
    <w:rsid w:val="003B5AF7"/>
    <w:rsid w:val="003B63FE"/>
    <w:rsid w:val="003C11CD"/>
    <w:rsid w:val="003C2016"/>
    <w:rsid w:val="003C22CB"/>
    <w:rsid w:val="003C2E2D"/>
    <w:rsid w:val="003C35E6"/>
    <w:rsid w:val="003C43E0"/>
    <w:rsid w:val="003C55C3"/>
    <w:rsid w:val="003C5C77"/>
    <w:rsid w:val="003C7CD5"/>
    <w:rsid w:val="003D45AB"/>
    <w:rsid w:val="003D5DCE"/>
    <w:rsid w:val="003D737D"/>
    <w:rsid w:val="003E0550"/>
    <w:rsid w:val="003E0A10"/>
    <w:rsid w:val="003E248D"/>
    <w:rsid w:val="003E7D67"/>
    <w:rsid w:val="003F0893"/>
    <w:rsid w:val="003F1C80"/>
    <w:rsid w:val="003F1C9B"/>
    <w:rsid w:val="003F2B20"/>
    <w:rsid w:val="003F2B4B"/>
    <w:rsid w:val="003F30E4"/>
    <w:rsid w:val="003F556E"/>
    <w:rsid w:val="003F596F"/>
    <w:rsid w:val="003F7D41"/>
    <w:rsid w:val="00400009"/>
    <w:rsid w:val="00401CB3"/>
    <w:rsid w:val="00401F14"/>
    <w:rsid w:val="004021E3"/>
    <w:rsid w:val="00403201"/>
    <w:rsid w:val="004037CA"/>
    <w:rsid w:val="004052BE"/>
    <w:rsid w:val="0040557B"/>
    <w:rsid w:val="004058A0"/>
    <w:rsid w:val="00407381"/>
    <w:rsid w:val="00407475"/>
    <w:rsid w:val="00407E09"/>
    <w:rsid w:val="00410265"/>
    <w:rsid w:val="0041278F"/>
    <w:rsid w:val="00413F69"/>
    <w:rsid w:val="00414A7D"/>
    <w:rsid w:val="004152BA"/>
    <w:rsid w:val="00415354"/>
    <w:rsid w:val="0041650C"/>
    <w:rsid w:val="0042301C"/>
    <w:rsid w:val="004259F0"/>
    <w:rsid w:val="00426B55"/>
    <w:rsid w:val="0043010A"/>
    <w:rsid w:val="00432CD7"/>
    <w:rsid w:val="004335D1"/>
    <w:rsid w:val="00436A4C"/>
    <w:rsid w:val="00440547"/>
    <w:rsid w:val="004413B7"/>
    <w:rsid w:val="00441924"/>
    <w:rsid w:val="00442B9E"/>
    <w:rsid w:val="00443311"/>
    <w:rsid w:val="004433DA"/>
    <w:rsid w:val="00443741"/>
    <w:rsid w:val="00444CC5"/>
    <w:rsid w:val="00446A23"/>
    <w:rsid w:val="00450A48"/>
    <w:rsid w:val="004512C9"/>
    <w:rsid w:val="00452C1E"/>
    <w:rsid w:val="00453DFE"/>
    <w:rsid w:val="00454050"/>
    <w:rsid w:val="0046245F"/>
    <w:rsid w:val="0046294B"/>
    <w:rsid w:val="00464868"/>
    <w:rsid w:val="00464EE7"/>
    <w:rsid w:val="00466227"/>
    <w:rsid w:val="00470A50"/>
    <w:rsid w:val="00470AC8"/>
    <w:rsid w:val="004729B1"/>
    <w:rsid w:val="00473AB8"/>
    <w:rsid w:val="00476298"/>
    <w:rsid w:val="004803A6"/>
    <w:rsid w:val="00485BC1"/>
    <w:rsid w:val="0048653A"/>
    <w:rsid w:val="00486B0E"/>
    <w:rsid w:val="00486E74"/>
    <w:rsid w:val="00490E9D"/>
    <w:rsid w:val="004910D8"/>
    <w:rsid w:val="0049248B"/>
    <w:rsid w:val="0049538A"/>
    <w:rsid w:val="004A0988"/>
    <w:rsid w:val="004A38EA"/>
    <w:rsid w:val="004A3C0F"/>
    <w:rsid w:val="004A3E7F"/>
    <w:rsid w:val="004B2668"/>
    <w:rsid w:val="004B2A8F"/>
    <w:rsid w:val="004B467B"/>
    <w:rsid w:val="004B4E42"/>
    <w:rsid w:val="004B5AE6"/>
    <w:rsid w:val="004B6A21"/>
    <w:rsid w:val="004B7A89"/>
    <w:rsid w:val="004C019F"/>
    <w:rsid w:val="004C1DDD"/>
    <w:rsid w:val="004C3AF3"/>
    <w:rsid w:val="004C4A82"/>
    <w:rsid w:val="004C4CAB"/>
    <w:rsid w:val="004C5FDA"/>
    <w:rsid w:val="004C6608"/>
    <w:rsid w:val="004C70D1"/>
    <w:rsid w:val="004D0B25"/>
    <w:rsid w:val="004D0F86"/>
    <w:rsid w:val="004D0FBD"/>
    <w:rsid w:val="004D2589"/>
    <w:rsid w:val="004D34D1"/>
    <w:rsid w:val="004D63C0"/>
    <w:rsid w:val="004D6B2C"/>
    <w:rsid w:val="004E09E4"/>
    <w:rsid w:val="004E45BE"/>
    <w:rsid w:val="004E4643"/>
    <w:rsid w:val="004E51D2"/>
    <w:rsid w:val="004E698B"/>
    <w:rsid w:val="004F206B"/>
    <w:rsid w:val="004F30E3"/>
    <w:rsid w:val="004F3A99"/>
    <w:rsid w:val="004F496E"/>
    <w:rsid w:val="004F55FC"/>
    <w:rsid w:val="004F58AE"/>
    <w:rsid w:val="005017FC"/>
    <w:rsid w:val="00501FEE"/>
    <w:rsid w:val="005039FD"/>
    <w:rsid w:val="00505044"/>
    <w:rsid w:val="005050D7"/>
    <w:rsid w:val="005106BC"/>
    <w:rsid w:val="0051363F"/>
    <w:rsid w:val="00515692"/>
    <w:rsid w:val="00516B3F"/>
    <w:rsid w:val="005201BB"/>
    <w:rsid w:val="0052080C"/>
    <w:rsid w:val="00520FE8"/>
    <w:rsid w:val="00523443"/>
    <w:rsid w:val="005240F3"/>
    <w:rsid w:val="00525240"/>
    <w:rsid w:val="005255B7"/>
    <w:rsid w:val="00526B10"/>
    <w:rsid w:val="00527DF2"/>
    <w:rsid w:val="00535E02"/>
    <w:rsid w:val="005370A1"/>
    <w:rsid w:val="00541608"/>
    <w:rsid w:val="00541966"/>
    <w:rsid w:val="005437D8"/>
    <w:rsid w:val="00545832"/>
    <w:rsid w:val="00545999"/>
    <w:rsid w:val="00547546"/>
    <w:rsid w:val="005527E5"/>
    <w:rsid w:val="005540C5"/>
    <w:rsid w:val="00557462"/>
    <w:rsid w:val="00562679"/>
    <w:rsid w:val="00574AC7"/>
    <w:rsid w:val="0057646C"/>
    <w:rsid w:val="00576E2D"/>
    <w:rsid w:val="00580837"/>
    <w:rsid w:val="0058259C"/>
    <w:rsid w:val="00583B6C"/>
    <w:rsid w:val="00585214"/>
    <w:rsid w:val="00585DE4"/>
    <w:rsid w:val="00587746"/>
    <w:rsid w:val="005903CA"/>
    <w:rsid w:val="00593FCA"/>
    <w:rsid w:val="00594050"/>
    <w:rsid w:val="00596696"/>
    <w:rsid w:val="005967D0"/>
    <w:rsid w:val="00596964"/>
    <w:rsid w:val="00597F5D"/>
    <w:rsid w:val="005A1748"/>
    <w:rsid w:val="005A475F"/>
    <w:rsid w:val="005A53AC"/>
    <w:rsid w:val="005A7873"/>
    <w:rsid w:val="005B2A9D"/>
    <w:rsid w:val="005B31E5"/>
    <w:rsid w:val="005B412D"/>
    <w:rsid w:val="005B64CE"/>
    <w:rsid w:val="005B7E53"/>
    <w:rsid w:val="005B7EC6"/>
    <w:rsid w:val="005C0951"/>
    <w:rsid w:val="005C102F"/>
    <w:rsid w:val="005C1214"/>
    <w:rsid w:val="005C38DF"/>
    <w:rsid w:val="005C43DE"/>
    <w:rsid w:val="005C55B6"/>
    <w:rsid w:val="005C5D39"/>
    <w:rsid w:val="005C607E"/>
    <w:rsid w:val="005C6CF6"/>
    <w:rsid w:val="005D06B0"/>
    <w:rsid w:val="005D0A17"/>
    <w:rsid w:val="005D105A"/>
    <w:rsid w:val="005D1090"/>
    <w:rsid w:val="005D130D"/>
    <w:rsid w:val="005D2F03"/>
    <w:rsid w:val="005D3237"/>
    <w:rsid w:val="005D39F6"/>
    <w:rsid w:val="005E0377"/>
    <w:rsid w:val="005E6341"/>
    <w:rsid w:val="005E7546"/>
    <w:rsid w:val="005E7BA0"/>
    <w:rsid w:val="005F0636"/>
    <w:rsid w:val="005F06BD"/>
    <w:rsid w:val="005F44A1"/>
    <w:rsid w:val="005F4539"/>
    <w:rsid w:val="005F7B47"/>
    <w:rsid w:val="006005C3"/>
    <w:rsid w:val="00601F2E"/>
    <w:rsid w:val="00610F1F"/>
    <w:rsid w:val="0061133C"/>
    <w:rsid w:val="0061409C"/>
    <w:rsid w:val="0061537E"/>
    <w:rsid w:val="00617BF9"/>
    <w:rsid w:val="00617D0F"/>
    <w:rsid w:val="0062190C"/>
    <w:rsid w:val="00621BC4"/>
    <w:rsid w:val="00622FD7"/>
    <w:rsid w:val="006233C3"/>
    <w:rsid w:val="00625908"/>
    <w:rsid w:val="00625C98"/>
    <w:rsid w:val="00627790"/>
    <w:rsid w:val="00630AA4"/>
    <w:rsid w:val="00633FF4"/>
    <w:rsid w:val="00641661"/>
    <w:rsid w:val="00645F0A"/>
    <w:rsid w:val="00646344"/>
    <w:rsid w:val="006474F9"/>
    <w:rsid w:val="006507C0"/>
    <w:rsid w:val="00650814"/>
    <w:rsid w:val="00652E39"/>
    <w:rsid w:val="00653080"/>
    <w:rsid w:val="00653702"/>
    <w:rsid w:val="006576AA"/>
    <w:rsid w:val="0066030A"/>
    <w:rsid w:val="00662783"/>
    <w:rsid w:val="006648BE"/>
    <w:rsid w:val="00671CE6"/>
    <w:rsid w:val="006720D9"/>
    <w:rsid w:val="006751E8"/>
    <w:rsid w:val="006808D4"/>
    <w:rsid w:val="00682335"/>
    <w:rsid w:val="0068300C"/>
    <w:rsid w:val="0068367B"/>
    <w:rsid w:val="00683E5A"/>
    <w:rsid w:val="006852CE"/>
    <w:rsid w:val="00685E03"/>
    <w:rsid w:val="006862CD"/>
    <w:rsid w:val="00696D77"/>
    <w:rsid w:val="006A014B"/>
    <w:rsid w:val="006A1F42"/>
    <w:rsid w:val="006A3024"/>
    <w:rsid w:val="006A39B5"/>
    <w:rsid w:val="006A433D"/>
    <w:rsid w:val="006A4377"/>
    <w:rsid w:val="006A7C04"/>
    <w:rsid w:val="006A7CFD"/>
    <w:rsid w:val="006B1360"/>
    <w:rsid w:val="006B46AC"/>
    <w:rsid w:val="006B77E2"/>
    <w:rsid w:val="006C2ADC"/>
    <w:rsid w:val="006C6147"/>
    <w:rsid w:val="006D178D"/>
    <w:rsid w:val="006D385B"/>
    <w:rsid w:val="006D4351"/>
    <w:rsid w:val="006D50D6"/>
    <w:rsid w:val="006E0943"/>
    <w:rsid w:val="006E0D98"/>
    <w:rsid w:val="006E0F12"/>
    <w:rsid w:val="006E5D33"/>
    <w:rsid w:val="006E6061"/>
    <w:rsid w:val="006E6D69"/>
    <w:rsid w:val="006F07B9"/>
    <w:rsid w:val="006F1691"/>
    <w:rsid w:val="006F451C"/>
    <w:rsid w:val="006F4671"/>
    <w:rsid w:val="006F4B4D"/>
    <w:rsid w:val="006F5A79"/>
    <w:rsid w:val="00704C9E"/>
    <w:rsid w:val="0071204C"/>
    <w:rsid w:val="007164C4"/>
    <w:rsid w:val="007173A4"/>
    <w:rsid w:val="00721BC0"/>
    <w:rsid w:val="00722987"/>
    <w:rsid w:val="007233B0"/>
    <w:rsid w:val="00724E33"/>
    <w:rsid w:val="00727DF7"/>
    <w:rsid w:val="0073266B"/>
    <w:rsid w:val="00734D7C"/>
    <w:rsid w:val="00735CFB"/>
    <w:rsid w:val="0073708B"/>
    <w:rsid w:val="00737CAE"/>
    <w:rsid w:val="00740CD2"/>
    <w:rsid w:val="00740FC0"/>
    <w:rsid w:val="007410F7"/>
    <w:rsid w:val="0074432A"/>
    <w:rsid w:val="00744B6E"/>
    <w:rsid w:val="00746592"/>
    <w:rsid w:val="007473E9"/>
    <w:rsid w:val="00747A33"/>
    <w:rsid w:val="00750A22"/>
    <w:rsid w:val="00751FD5"/>
    <w:rsid w:val="007553C9"/>
    <w:rsid w:val="0076029C"/>
    <w:rsid w:val="00761CB6"/>
    <w:rsid w:val="00765465"/>
    <w:rsid w:val="00765B6C"/>
    <w:rsid w:val="00766716"/>
    <w:rsid w:val="0076729D"/>
    <w:rsid w:val="007732A8"/>
    <w:rsid w:val="00773701"/>
    <w:rsid w:val="00774877"/>
    <w:rsid w:val="0077521D"/>
    <w:rsid w:val="00775EB4"/>
    <w:rsid w:val="00776F27"/>
    <w:rsid w:val="00780352"/>
    <w:rsid w:val="00782156"/>
    <w:rsid w:val="00783BA6"/>
    <w:rsid w:val="00785BAF"/>
    <w:rsid w:val="007862E5"/>
    <w:rsid w:val="00787758"/>
    <w:rsid w:val="007906C0"/>
    <w:rsid w:val="00791976"/>
    <w:rsid w:val="00793734"/>
    <w:rsid w:val="00794F66"/>
    <w:rsid w:val="00794FC8"/>
    <w:rsid w:val="00797924"/>
    <w:rsid w:val="00797954"/>
    <w:rsid w:val="007A2FD8"/>
    <w:rsid w:val="007A4464"/>
    <w:rsid w:val="007A4D55"/>
    <w:rsid w:val="007A5223"/>
    <w:rsid w:val="007B0866"/>
    <w:rsid w:val="007B1259"/>
    <w:rsid w:val="007B36D0"/>
    <w:rsid w:val="007B37A2"/>
    <w:rsid w:val="007B37A8"/>
    <w:rsid w:val="007B38A4"/>
    <w:rsid w:val="007B51D5"/>
    <w:rsid w:val="007B52CA"/>
    <w:rsid w:val="007B6F5D"/>
    <w:rsid w:val="007B7BA9"/>
    <w:rsid w:val="007C0737"/>
    <w:rsid w:val="007C2EE7"/>
    <w:rsid w:val="007C3C95"/>
    <w:rsid w:val="007C42D3"/>
    <w:rsid w:val="007C68A5"/>
    <w:rsid w:val="007C7708"/>
    <w:rsid w:val="007D092B"/>
    <w:rsid w:val="007D23FB"/>
    <w:rsid w:val="007D2A55"/>
    <w:rsid w:val="007D3EC1"/>
    <w:rsid w:val="007D48E9"/>
    <w:rsid w:val="007D6103"/>
    <w:rsid w:val="007E2B01"/>
    <w:rsid w:val="007E3B2B"/>
    <w:rsid w:val="007E48B4"/>
    <w:rsid w:val="007E5BD6"/>
    <w:rsid w:val="007E6526"/>
    <w:rsid w:val="007E6D87"/>
    <w:rsid w:val="007E7667"/>
    <w:rsid w:val="007E7894"/>
    <w:rsid w:val="007E7A26"/>
    <w:rsid w:val="007F0891"/>
    <w:rsid w:val="007F0E76"/>
    <w:rsid w:val="007F4F96"/>
    <w:rsid w:val="008015DD"/>
    <w:rsid w:val="00805A44"/>
    <w:rsid w:val="00806F4E"/>
    <w:rsid w:val="00807E77"/>
    <w:rsid w:val="00813C42"/>
    <w:rsid w:val="00814409"/>
    <w:rsid w:val="00814801"/>
    <w:rsid w:val="00822883"/>
    <w:rsid w:val="0082720F"/>
    <w:rsid w:val="008278BD"/>
    <w:rsid w:val="00833E8D"/>
    <w:rsid w:val="00836EC2"/>
    <w:rsid w:val="00837B64"/>
    <w:rsid w:val="00843CC2"/>
    <w:rsid w:val="00844287"/>
    <w:rsid w:val="00851314"/>
    <w:rsid w:val="00851943"/>
    <w:rsid w:val="00852943"/>
    <w:rsid w:val="00853C9A"/>
    <w:rsid w:val="008543AD"/>
    <w:rsid w:val="0085450A"/>
    <w:rsid w:val="00854CAD"/>
    <w:rsid w:val="00860504"/>
    <w:rsid w:val="00862229"/>
    <w:rsid w:val="00862651"/>
    <w:rsid w:val="00863492"/>
    <w:rsid w:val="00863F08"/>
    <w:rsid w:val="00865DEA"/>
    <w:rsid w:val="0086603A"/>
    <w:rsid w:val="0086746B"/>
    <w:rsid w:val="00872098"/>
    <w:rsid w:val="00874EAD"/>
    <w:rsid w:val="00877D12"/>
    <w:rsid w:val="00882273"/>
    <w:rsid w:val="0088284F"/>
    <w:rsid w:val="00884FB0"/>
    <w:rsid w:val="008873B0"/>
    <w:rsid w:val="008877BB"/>
    <w:rsid w:val="00890566"/>
    <w:rsid w:val="008930BF"/>
    <w:rsid w:val="00895D39"/>
    <w:rsid w:val="008A0C76"/>
    <w:rsid w:val="008A17AF"/>
    <w:rsid w:val="008A18DB"/>
    <w:rsid w:val="008A24E5"/>
    <w:rsid w:val="008A3864"/>
    <w:rsid w:val="008A3CA5"/>
    <w:rsid w:val="008A4DCE"/>
    <w:rsid w:val="008A5964"/>
    <w:rsid w:val="008A5F78"/>
    <w:rsid w:val="008A7091"/>
    <w:rsid w:val="008A7DEE"/>
    <w:rsid w:val="008B17F6"/>
    <w:rsid w:val="008B20C8"/>
    <w:rsid w:val="008B2F47"/>
    <w:rsid w:val="008B6FA1"/>
    <w:rsid w:val="008B7850"/>
    <w:rsid w:val="008C35BE"/>
    <w:rsid w:val="008C3AC1"/>
    <w:rsid w:val="008C67C0"/>
    <w:rsid w:val="008C6FC2"/>
    <w:rsid w:val="008D4334"/>
    <w:rsid w:val="008D4AA3"/>
    <w:rsid w:val="008D6317"/>
    <w:rsid w:val="008E16FB"/>
    <w:rsid w:val="008E2D5B"/>
    <w:rsid w:val="008E3EBE"/>
    <w:rsid w:val="008E4D40"/>
    <w:rsid w:val="008E6656"/>
    <w:rsid w:val="008F341F"/>
    <w:rsid w:val="008F47C6"/>
    <w:rsid w:val="008F4E1F"/>
    <w:rsid w:val="008F6999"/>
    <w:rsid w:val="00900915"/>
    <w:rsid w:val="009033E2"/>
    <w:rsid w:val="0091006E"/>
    <w:rsid w:val="00911735"/>
    <w:rsid w:val="00913503"/>
    <w:rsid w:val="00913739"/>
    <w:rsid w:val="0091609D"/>
    <w:rsid w:val="00916EE7"/>
    <w:rsid w:val="00917803"/>
    <w:rsid w:val="00925070"/>
    <w:rsid w:val="009250A2"/>
    <w:rsid w:val="009264E6"/>
    <w:rsid w:val="009270C9"/>
    <w:rsid w:val="009306E0"/>
    <w:rsid w:val="009311B4"/>
    <w:rsid w:val="00933B5F"/>
    <w:rsid w:val="00937412"/>
    <w:rsid w:val="0094255F"/>
    <w:rsid w:val="00944B30"/>
    <w:rsid w:val="00945FFC"/>
    <w:rsid w:val="00947887"/>
    <w:rsid w:val="00951BD5"/>
    <w:rsid w:val="00954BA0"/>
    <w:rsid w:val="00954D8B"/>
    <w:rsid w:val="00954DA2"/>
    <w:rsid w:val="009564B4"/>
    <w:rsid w:val="009568FA"/>
    <w:rsid w:val="00961E66"/>
    <w:rsid w:val="00967AEA"/>
    <w:rsid w:val="009741C8"/>
    <w:rsid w:val="0097480B"/>
    <w:rsid w:val="009803DB"/>
    <w:rsid w:val="0098092A"/>
    <w:rsid w:val="00982E0B"/>
    <w:rsid w:val="00984B00"/>
    <w:rsid w:val="0098593F"/>
    <w:rsid w:val="009862BE"/>
    <w:rsid w:val="00991CEE"/>
    <w:rsid w:val="00992327"/>
    <w:rsid w:val="00996D6F"/>
    <w:rsid w:val="009A11C0"/>
    <w:rsid w:val="009A181F"/>
    <w:rsid w:val="009A1973"/>
    <w:rsid w:val="009A46AB"/>
    <w:rsid w:val="009A4E7D"/>
    <w:rsid w:val="009A64A4"/>
    <w:rsid w:val="009A6F65"/>
    <w:rsid w:val="009B0339"/>
    <w:rsid w:val="009B1D82"/>
    <w:rsid w:val="009B22A8"/>
    <w:rsid w:val="009B256E"/>
    <w:rsid w:val="009B4DEE"/>
    <w:rsid w:val="009C0D59"/>
    <w:rsid w:val="009C18DA"/>
    <w:rsid w:val="009C2248"/>
    <w:rsid w:val="009C2375"/>
    <w:rsid w:val="009C3485"/>
    <w:rsid w:val="009C34A2"/>
    <w:rsid w:val="009C3A38"/>
    <w:rsid w:val="009C5C77"/>
    <w:rsid w:val="009D0A0E"/>
    <w:rsid w:val="009D2385"/>
    <w:rsid w:val="009D2CAF"/>
    <w:rsid w:val="009D3AD6"/>
    <w:rsid w:val="009D4764"/>
    <w:rsid w:val="009D5283"/>
    <w:rsid w:val="009D52A4"/>
    <w:rsid w:val="009E2F1E"/>
    <w:rsid w:val="009E3692"/>
    <w:rsid w:val="009F1E81"/>
    <w:rsid w:val="009F1FE0"/>
    <w:rsid w:val="009F297F"/>
    <w:rsid w:val="009F2B1A"/>
    <w:rsid w:val="00A00C07"/>
    <w:rsid w:val="00A01BA5"/>
    <w:rsid w:val="00A02724"/>
    <w:rsid w:val="00A032CF"/>
    <w:rsid w:val="00A03E6B"/>
    <w:rsid w:val="00A04293"/>
    <w:rsid w:val="00A0519D"/>
    <w:rsid w:val="00A058B6"/>
    <w:rsid w:val="00A05BC0"/>
    <w:rsid w:val="00A06B75"/>
    <w:rsid w:val="00A07FE9"/>
    <w:rsid w:val="00A1165E"/>
    <w:rsid w:val="00A15EF0"/>
    <w:rsid w:val="00A17A39"/>
    <w:rsid w:val="00A22191"/>
    <w:rsid w:val="00A24DE4"/>
    <w:rsid w:val="00A24FDA"/>
    <w:rsid w:val="00A26641"/>
    <w:rsid w:val="00A26835"/>
    <w:rsid w:val="00A269B7"/>
    <w:rsid w:val="00A34010"/>
    <w:rsid w:val="00A353C7"/>
    <w:rsid w:val="00A355B0"/>
    <w:rsid w:val="00A41F4C"/>
    <w:rsid w:val="00A421DD"/>
    <w:rsid w:val="00A42579"/>
    <w:rsid w:val="00A42745"/>
    <w:rsid w:val="00A453E8"/>
    <w:rsid w:val="00A45944"/>
    <w:rsid w:val="00A45974"/>
    <w:rsid w:val="00A46A30"/>
    <w:rsid w:val="00A50EF4"/>
    <w:rsid w:val="00A54879"/>
    <w:rsid w:val="00A5622A"/>
    <w:rsid w:val="00A564C9"/>
    <w:rsid w:val="00A624DE"/>
    <w:rsid w:val="00A635B8"/>
    <w:rsid w:val="00A64E61"/>
    <w:rsid w:val="00A6511E"/>
    <w:rsid w:val="00A65694"/>
    <w:rsid w:val="00A66E73"/>
    <w:rsid w:val="00A714DC"/>
    <w:rsid w:val="00A74610"/>
    <w:rsid w:val="00A7570B"/>
    <w:rsid w:val="00A76BA8"/>
    <w:rsid w:val="00A77988"/>
    <w:rsid w:val="00A81569"/>
    <w:rsid w:val="00A81FE1"/>
    <w:rsid w:val="00A829E1"/>
    <w:rsid w:val="00A84A30"/>
    <w:rsid w:val="00A84D5C"/>
    <w:rsid w:val="00A8694F"/>
    <w:rsid w:val="00A86C58"/>
    <w:rsid w:val="00A87385"/>
    <w:rsid w:val="00A95C08"/>
    <w:rsid w:val="00AA177B"/>
    <w:rsid w:val="00AA1C6D"/>
    <w:rsid w:val="00AA2034"/>
    <w:rsid w:val="00AA3CD4"/>
    <w:rsid w:val="00AA495E"/>
    <w:rsid w:val="00AB0969"/>
    <w:rsid w:val="00AB422D"/>
    <w:rsid w:val="00AB5BCE"/>
    <w:rsid w:val="00AB66DA"/>
    <w:rsid w:val="00AC1D62"/>
    <w:rsid w:val="00AC5797"/>
    <w:rsid w:val="00AC589E"/>
    <w:rsid w:val="00AC6543"/>
    <w:rsid w:val="00AC69D5"/>
    <w:rsid w:val="00AD0FB7"/>
    <w:rsid w:val="00AD49A5"/>
    <w:rsid w:val="00AD560F"/>
    <w:rsid w:val="00AD75B7"/>
    <w:rsid w:val="00AE012B"/>
    <w:rsid w:val="00AE2EA9"/>
    <w:rsid w:val="00AE6BE4"/>
    <w:rsid w:val="00AE7807"/>
    <w:rsid w:val="00AE7EEE"/>
    <w:rsid w:val="00AF26E5"/>
    <w:rsid w:val="00AF4959"/>
    <w:rsid w:val="00AF4ACF"/>
    <w:rsid w:val="00AF5363"/>
    <w:rsid w:val="00AF6C90"/>
    <w:rsid w:val="00B0337C"/>
    <w:rsid w:val="00B05C22"/>
    <w:rsid w:val="00B10C6D"/>
    <w:rsid w:val="00B10EF1"/>
    <w:rsid w:val="00B1248B"/>
    <w:rsid w:val="00B13CC3"/>
    <w:rsid w:val="00B13E37"/>
    <w:rsid w:val="00B14760"/>
    <w:rsid w:val="00B15480"/>
    <w:rsid w:val="00B156AF"/>
    <w:rsid w:val="00B15ACD"/>
    <w:rsid w:val="00B1617B"/>
    <w:rsid w:val="00B211C5"/>
    <w:rsid w:val="00B21616"/>
    <w:rsid w:val="00B21F11"/>
    <w:rsid w:val="00B2614D"/>
    <w:rsid w:val="00B262B2"/>
    <w:rsid w:val="00B26552"/>
    <w:rsid w:val="00B26A54"/>
    <w:rsid w:val="00B26F53"/>
    <w:rsid w:val="00B317DC"/>
    <w:rsid w:val="00B33619"/>
    <w:rsid w:val="00B34D0D"/>
    <w:rsid w:val="00B35D91"/>
    <w:rsid w:val="00B36145"/>
    <w:rsid w:val="00B37786"/>
    <w:rsid w:val="00B37BC6"/>
    <w:rsid w:val="00B40576"/>
    <w:rsid w:val="00B411D2"/>
    <w:rsid w:val="00B41A70"/>
    <w:rsid w:val="00B42B04"/>
    <w:rsid w:val="00B42D5F"/>
    <w:rsid w:val="00B45B8F"/>
    <w:rsid w:val="00B52BBB"/>
    <w:rsid w:val="00B5783C"/>
    <w:rsid w:val="00B57862"/>
    <w:rsid w:val="00B57DA3"/>
    <w:rsid w:val="00B6191E"/>
    <w:rsid w:val="00B62E5A"/>
    <w:rsid w:val="00B642A7"/>
    <w:rsid w:val="00B659B6"/>
    <w:rsid w:val="00B66A7D"/>
    <w:rsid w:val="00B66C4A"/>
    <w:rsid w:val="00B735F9"/>
    <w:rsid w:val="00B749F7"/>
    <w:rsid w:val="00B75BCF"/>
    <w:rsid w:val="00B82DEE"/>
    <w:rsid w:val="00B82F59"/>
    <w:rsid w:val="00B83ED0"/>
    <w:rsid w:val="00B84E7D"/>
    <w:rsid w:val="00B85079"/>
    <w:rsid w:val="00B85EBB"/>
    <w:rsid w:val="00B86E7E"/>
    <w:rsid w:val="00B90210"/>
    <w:rsid w:val="00B90EDA"/>
    <w:rsid w:val="00B9128D"/>
    <w:rsid w:val="00B91F1F"/>
    <w:rsid w:val="00B9561D"/>
    <w:rsid w:val="00B96246"/>
    <w:rsid w:val="00BA0CD0"/>
    <w:rsid w:val="00BA0DEE"/>
    <w:rsid w:val="00BA13EC"/>
    <w:rsid w:val="00BA14FB"/>
    <w:rsid w:val="00BA47C3"/>
    <w:rsid w:val="00BA497E"/>
    <w:rsid w:val="00BA5F2D"/>
    <w:rsid w:val="00BA63E3"/>
    <w:rsid w:val="00BA79B9"/>
    <w:rsid w:val="00BB093D"/>
    <w:rsid w:val="00BB0BA0"/>
    <w:rsid w:val="00BB1F4D"/>
    <w:rsid w:val="00BB418F"/>
    <w:rsid w:val="00BB4D9F"/>
    <w:rsid w:val="00BB6E28"/>
    <w:rsid w:val="00BB7C30"/>
    <w:rsid w:val="00BC1896"/>
    <w:rsid w:val="00BC53E2"/>
    <w:rsid w:val="00BC55DA"/>
    <w:rsid w:val="00BC5EE7"/>
    <w:rsid w:val="00BC6359"/>
    <w:rsid w:val="00BC7F72"/>
    <w:rsid w:val="00BD0B7B"/>
    <w:rsid w:val="00BD20F2"/>
    <w:rsid w:val="00BD23AD"/>
    <w:rsid w:val="00BD3B5C"/>
    <w:rsid w:val="00BD5DC9"/>
    <w:rsid w:val="00BE21B2"/>
    <w:rsid w:val="00BE399E"/>
    <w:rsid w:val="00BE3A73"/>
    <w:rsid w:val="00BE65AC"/>
    <w:rsid w:val="00BF046E"/>
    <w:rsid w:val="00BF319F"/>
    <w:rsid w:val="00BF35E0"/>
    <w:rsid w:val="00BF4121"/>
    <w:rsid w:val="00BF7E2D"/>
    <w:rsid w:val="00C00618"/>
    <w:rsid w:val="00C03D7D"/>
    <w:rsid w:val="00C073A0"/>
    <w:rsid w:val="00C075D3"/>
    <w:rsid w:val="00C1097C"/>
    <w:rsid w:val="00C10D3E"/>
    <w:rsid w:val="00C10DBF"/>
    <w:rsid w:val="00C11247"/>
    <w:rsid w:val="00C1270C"/>
    <w:rsid w:val="00C14A04"/>
    <w:rsid w:val="00C16100"/>
    <w:rsid w:val="00C172B1"/>
    <w:rsid w:val="00C205E5"/>
    <w:rsid w:val="00C2072D"/>
    <w:rsid w:val="00C208DC"/>
    <w:rsid w:val="00C20B80"/>
    <w:rsid w:val="00C21A16"/>
    <w:rsid w:val="00C25B6C"/>
    <w:rsid w:val="00C25FB2"/>
    <w:rsid w:val="00C26459"/>
    <w:rsid w:val="00C3109C"/>
    <w:rsid w:val="00C32D63"/>
    <w:rsid w:val="00C336A8"/>
    <w:rsid w:val="00C34038"/>
    <w:rsid w:val="00C34C30"/>
    <w:rsid w:val="00C35C15"/>
    <w:rsid w:val="00C4152B"/>
    <w:rsid w:val="00C4181A"/>
    <w:rsid w:val="00C4704E"/>
    <w:rsid w:val="00C5213D"/>
    <w:rsid w:val="00C55BB0"/>
    <w:rsid w:val="00C5702D"/>
    <w:rsid w:val="00C618FE"/>
    <w:rsid w:val="00C63E04"/>
    <w:rsid w:val="00C6566A"/>
    <w:rsid w:val="00C67999"/>
    <w:rsid w:val="00C7027C"/>
    <w:rsid w:val="00C70C8D"/>
    <w:rsid w:val="00C70E38"/>
    <w:rsid w:val="00C731A3"/>
    <w:rsid w:val="00C77E1B"/>
    <w:rsid w:val="00C8210B"/>
    <w:rsid w:val="00C8379C"/>
    <w:rsid w:val="00C83D03"/>
    <w:rsid w:val="00C84366"/>
    <w:rsid w:val="00C9204F"/>
    <w:rsid w:val="00C92E4F"/>
    <w:rsid w:val="00C94ABA"/>
    <w:rsid w:val="00C9685E"/>
    <w:rsid w:val="00C96BDB"/>
    <w:rsid w:val="00C96E94"/>
    <w:rsid w:val="00C97BAD"/>
    <w:rsid w:val="00CA24A4"/>
    <w:rsid w:val="00CA402A"/>
    <w:rsid w:val="00CA427E"/>
    <w:rsid w:val="00CA7A51"/>
    <w:rsid w:val="00CB2259"/>
    <w:rsid w:val="00CB2A59"/>
    <w:rsid w:val="00CB42F3"/>
    <w:rsid w:val="00CB4691"/>
    <w:rsid w:val="00CB4D13"/>
    <w:rsid w:val="00CB5EA5"/>
    <w:rsid w:val="00CB61F9"/>
    <w:rsid w:val="00CB65FE"/>
    <w:rsid w:val="00CB700F"/>
    <w:rsid w:val="00CC01C2"/>
    <w:rsid w:val="00CC33F8"/>
    <w:rsid w:val="00CC3420"/>
    <w:rsid w:val="00CC56D7"/>
    <w:rsid w:val="00CC6A25"/>
    <w:rsid w:val="00CC7D55"/>
    <w:rsid w:val="00CD1C41"/>
    <w:rsid w:val="00CD2C3D"/>
    <w:rsid w:val="00CD39E4"/>
    <w:rsid w:val="00CD3C00"/>
    <w:rsid w:val="00CD5438"/>
    <w:rsid w:val="00CD6CEF"/>
    <w:rsid w:val="00CE0B0D"/>
    <w:rsid w:val="00CE348F"/>
    <w:rsid w:val="00CE48CE"/>
    <w:rsid w:val="00CE5574"/>
    <w:rsid w:val="00CE66BD"/>
    <w:rsid w:val="00CE6B62"/>
    <w:rsid w:val="00CF2291"/>
    <w:rsid w:val="00CF2A98"/>
    <w:rsid w:val="00CF2D0F"/>
    <w:rsid w:val="00CF6EA4"/>
    <w:rsid w:val="00CF752B"/>
    <w:rsid w:val="00CF7BB6"/>
    <w:rsid w:val="00D015D7"/>
    <w:rsid w:val="00D058CB"/>
    <w:rsid w:val="00D07EB5"/>
    <w:rsid w:val="00D104E8"/>
    <w:rsid w:val="00D129FF"/>
    <w:rsid w:val="00D13D5E"/>
    <w:rsid w:val="00D1708E"/>
    <w:rsid w:val="00D17491"/>
    <w:rsid w:val="00D21D1E"/>
    <w:rsid w:val="00D21D90"/>
    <w:rsid w:val="00D2652D"/>
    <w:rsid w:val="00D2698D"/>
    <w:rsid w:val="00D273D3"/>
    <w:rsid w:val="00D329B4"/>
    <w:rsid w:val="00D3528E"/>
    <w:rsid w:val="00D356BD"/>
    <w:rsid w:val="00D402C1"/>
    <w:rsid w:val="00D40607"/>
    <w:rsid w:val="00D41251"/>
    <w:rsid w:val="00D4429D"/>
    <w:rsid w:val="00D44C06"/>
    <w:rsid w:val="00D44FF3"/>
    <w:rsid w:val="00D477AB"/>
    <w:rsid w:val="00D50AB1"/>
    <w:rsid w:val="00D5188F"/>
    <w:rsid w:val="00D544F5"/>
    <w:rsid w:val="00D5639A"/>
    <w:rsid w:val="00D56C77"/>
    <w:rsid w:val="00D62441"/>
    <w:rsid w:val="00D631E0"/>
    <w:rsid w:val="00D65DF3"/>
    <w:rsid w:val="00D65EC2"/>
    <w:rsid w:val="00D723D6"/>
    <w:rsid w:val="00D7294F"/>
    <w:rsid w:val="00D74010"/>
    <w:rsid w:val="00D77631"/>
    <w:rsid w:val="00D81EFC"/>
    <w:rsid w:val="00D82B62"/>
    <w:rsid w:val="00D85053"/>
    <w:rsid w:val="00D853E9"/>
    <w:rsid w:val="00D8568C"/>
    <w:rsid w:val="00D85A8C"/>
    <w:rsid w:val="00D85D6C"/>
    <w:rsid w:val="00D85E17"/>
    <w:rsid w:val="00D85F6B"/>
    <w:rsid w:val="00D86D85"/>
    <w:rsid w:val="00D94C46"/>
    <w:rsid w:val="00D9747D"/>
    <w:rsid w:val="00DA12ED"/>
    <w:rsid w:val="00DA4A6C"/>
    <w:rsid w:val="00DA4FAA"/>
    <w:rsid w:val="00DA77ED"/>
    <w:rsid w:val="00DB15DA"/>
    <w:rsid w:val="00DB34D9"/>
    <w:rsid w:val="00DB4701"/>
    <w:rsid w:val="00DB6078"/>
    <w:rsid w:val="00DC279F"/>
    <w:rsid w:val="00DC2B46"/>
    <w:rsid w:val="00DC404B"/>
    <w:rsid w:val="00DC4FAC"/>
    <w:rsid w:val="00DC675B"/>
    <w:rsid w:val="00DD021D"/>
    <w:rsid w:val="00DD059A"/>
    <w:rsid w:val="00DD32B5"/>
    <w:rsid w:val="00DD3B69"/>
    <w:rsid w:val="00DD3BBB"/>
    <w:rsid w:val="00DD5406"/>
    <w:rsid w:val="00DD5919"/>
    <w:rsid w:val="00DD5CA4"/>
    <w:rsid w:val="00DE4BAD"/>
    <w:rsid w:val="00DE5281"/>
    <w:rsid w:val="00DE5CF3"/>
    <w:rsid w:val="00DE6DA4"/>
    <w:rsid w:val="00DF159B"/>
    <w:rsid w:val="00DF16A6"/>
    <w:rsid w:val="00DF1996"/>
    <w:rsid w:val="00DF202F"/>
    <w:rsid w:val="00DF2521"/>
    <w:rsid w:val="00DF2A96"/>
    <w:rsid w:val="00DF7E92"/>
    <w:rsid w:val="00E01658"/>
    <w:rsid w:val="00E036B2"/>
    <w:rsid w:val="00E03A47"/>
    <w:rsid w:val="00E03CD9"/>
    <w:rsid w:val="00E04F1C"/>
    <w:rsid w:val="00E05D13"/>
    <w:rsid w:val="00E07FC8"/>
    <w:rsid w:val="00E10D0D"/>
    <w:rsid w:val="00E10E5B"/>
    <w:rsid w:val="00E1206F"/>
    <w:rsid w:val="00E13916"/>
    <w:rsid w:val="00E16DB7"/>
    <w:rsid w:val="00E22B55"/>
    <w:rsid w:val="00E2580D"/>
    <w:rsid w:val="00E25F1B"/>
    <w:rsid w:val="00E2601D"/>
    <w:rsid w:val="00E271E1"/>
    <w:rsid w:val="00E30786"/>
    <w:rsid w:val="00E30C24"/>
    <w:rsid w:val="00E30F0A"/>
    <w:rsid w:val="00E32492"/>
    <w:rsid w:val="00E35129"/>
    <w:rsid w:val="00E36DB4"/>
    <w:rsid w:val="00E36E29"/>
    <w:rsid w:val="00E40351"/>
    <w:rsid w:val="00E40D67"/>
    <w:rsid w:val="00E42D35"/>
    <w:rsid w:val="00E52DA3"/>
    <w:rsid w:val="00E56785"/>
    <w:rsid w:val="00E63695"/>
    <w:rsid w:val="00E649F0"/>
    <w:rsid w:val="00E66107"/>
    <w:rsid w:val="00E67348"/>
    <w:rsid w:val="00E677E2"/>
    <w:rsid w:val="00E6790D"/>
    <w:rsid w:val="00E67D0D"/>
    <w:rsid w:val="00E7170A"/>
    <w:rsid w:val="00E717BC"/>
    <w:rsid w:val="00E724D2"/>
    <w:rsid w:val="00E72964"/>
    <w:rsid w:val="00E73479"/>
    <w:rsid w:val="00E74B55"/>
    <w:rsid w:val="00E74CBA"/>
    <w:rsid w:val="00E80C23"/>
    <w:rsid w:val="00E81281"/>
    <w:rsid w:val="00E838BD"/>
    <w:rsid w:val="00E84F09"/>
    <w:rsid w:val="00E868D6"/>
    <w:rsid w:val="00E87C1B"/>
    <w:rsid w:val="00E902F0"/>
    <w:rsid w:val="00E909D7"/>
    <w:rsid w:val="00E91CAB"/>
    <w:rsid w:val="00E93D4E"/>
    <w:rsid w:val="00E943C3"/>
    <w:rsid w:val="00E956DC"/>
    <w:rsid w:val="00E97D68"/>
    <w:rsid w:val="00EA10B4"/>
    <w:rsid w:val="00EA6D86"/>
    <w:rsid w:val="00EB1CAA"/>
    <w:rsid w:val="00EB2234"/>
    <w:rsid w:val="00EB494D"/>
    <w:rsid w:val="00EB4A4B"/>
    <w:rsid w:val="00EB4F9B"/>
    <w:rsid w:val="00EB523F"/>
    <w:rsid w:val="00EB571F"/>
    <w:rsid w:val="00EB6B5D"/>
    <w:rsid w:val="00EB75A6"/>
    <w:rsid w:val="00EC0FD8"/>
    <w:rsid w:val="00EC5496"/>
    <w:rsid w:val="00EC644B"/>
    <w:rsid w:val="00EC7086"/>
    <w:rsid w:val="00ED0315"/>
    <w:rsid w:val="00ED1721"/>
    <w:rsid w:val="00ED468D"/>
    <w:rsid w:val="00ED47F1"/>
    <w:rsid w:val="00ED5712"/>
    <w:rsid w:val="00ED5C69"/>
    <w:rsid w:val="00ED7D10"/>
    <w:rsid w:val="00EE0928"/>
    <w:rsid w:val="00EE25EC"/>
    <w:rsid w:val="00EE28E5"/>
    <w:rsid w:val="00EE2F7E"/>
    <w:rsid w:val="00EE362A"/>
    <w:rsid w:val="00EE3E84"/>
    <w:rsid w:val="00EE3EF7"/>
    <w:rsid w:val="00EE41B2"/>
    <w:rsid w:val="00EE61D2"/>
    <w:rsid w:val="00EF0268"/>
    <w:rsid w:val="00EF1FFD"/>
    <w:rsid w:val="00EF5876"/>
    <w:rsid w:val="00EF5AE8"/>
    <w:rsid w:val="00F02289"/>
    <w:rsid w:val="00F02E72"/>
    <w:rsid w:val="00F03082"/>
    <w:rsid w:val="00F0339C"/>
    <w:rsid w:val="00F0564E"/>
    <w:rsid w:val="00F07687"/>
    <w:rsid w:val="00F07A70"/>
    <w:rsid w:val="00F07C16"/>
    <w:rsid w:val="00F10D68"/>
    <w:rsid w:val="00F10E02"/>
    <w:rsid w:val="00F1318B"/>
    <w:rsid w:val="00F1464D"/>
    <w:rsid w:val="00F1611E"/>
    <w:rsid w:val="00F20B5C"/>
    <w:rsid w:val="00F20D86"/>
    <w:rsid w:val="00F23895"/>
    <w:rsid w:val="00F2403B"/>
    <w:rsid w:val="00F26258"/>
    <w:rsid w:val="00F26288"/>
    <w:rsid w:val="00F264F1"/>
    <w:rsid w:val="00F269A3"/>
    <w:rsid w:val="00F26F4E"/>
    <w:rsid w:val="00F27759"/>
    <w:rsid w:val="00F30874"/>
    <w:rsid w:val="00F31EC5"/>
    <w:rsid w:val="00F31F52"/>
    <w:rsid w:val="00F35904"/>
    <w:rsid w:val="00F360EF"/>
    <w:rsid w:val="00F37323"/>
    <w:rsid w:val="00F441E4"/>
    <w:rsid w:val="00F45620"/>
    <w:rsid w:val="00F5032C"/>
    <w:rsid w:val="00F57051"/>
    <w:rsid w:val="00F607E8"/>
    <w:rsid w:val="00F61B09"/>
    <w:rsid w:val="00F6311B"/>
    <w:rsid w:val="00F6334F"/>
    <w:rsid w:val="00F63F68"/>
    <w:rsid w:val="00F645B6"/>
    <w:rsid w:val="00F66D3D"/>
    <w:rsid w:val="00F6731D"/>
    <w:rsid w:val="00F679F8"/>
    <w:rsid w:val="00F70B47"/>
    <w:rsid w:val="00F715CD"/>
    <w:rsid w:val="00F720B5"/>
    <w:rsid w:val="00F74B1E"/>
    <w:rsid w:val="00F776AB"/>
    <w:rsid w:val="00F80EB1"/>
    <w:rsid w:val="00F83867"/>
    <w:rsid w:val="00F84C03"/>
    <w:rsid w:val="00F863D3"/>
    <w:rsid w:val="00F9182D"/>
    <w:rsid w:val="00F92520"/>
    <w:rsid w:val="00F95416"/>
    <w:rsid w:val="00F964EA"/>
    <w:rsid w:val="00F97905"/>
    <w:rsid w:val="00FA3102"/>
    <w:rsid w:val="00FA48EF"/>
    <w:rsid w:val="00FB0353"/>
    <w:rsid w:val="00FB1F36"/>
    <w:rsid w:val="00FB25A3"/>
    <w:rsid w:val="00FB2F23"/>
    <w:rsid w:val="00FB339B"/>
    <w:rsid w:val="00FB41C9"/>
    <w:rsid w:val="00FB6693"/>
    <w:rsid w:val="00FC0577"/>
    <w:rsid w:val="00FC2073"/>
    <w:rsid w:val="00FC40B1"/>
    <w:rsid w:val="00FD0893"/>
    <w:rsid w:val="00FD153A"/>
    <w:rsid w:val="00FD1992"/>
    <w:rsid w:val="00FD44BE"/>
    <w:rsid w:val="00FD59B1"/>
    <w:rsid w:val="00FD5B05"/>
    <w:rsid w:val="00FD5D2D"/>
    <w:rsid w:val="00FE389A"/>
    <w:rsid w:val="00FE3B37"/>
    <w:rsid w:val="00FE5492"/>
    <w:rsid w:val="00FE6651"/>
    <w:rsid w:val="00FE73BD"/>
    <w:rsid w:val="00FF18E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8FA6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36D0"/>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E63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6341"/>
    <w:rPr>
      <w:rFonts w:ascii="Lucida Grande" w:hAnsi="Lucida Grande" w:cs="Lucida Grande"/>
      <w:sz w:val="18"/>
      <w:szCs w:val="18"/>
    </w:rPr>
  </w:style>
  <w:style w:type="character" w:styleId="Hyperlink">
    <w:name w:val="Hyperlink"/>
    <w:basedOn w:val="DefaultParagraphFont"/>
    <w:uiPriority w:val="99"/>
    <w:unhideWhenUsed/>
    <w:rsid w:val="00350530"/>
    <w:rPr>
      <w:color w:val="0000FF" w:themeColor="hyperlink"/>
      <w:u w:val="single"/>
    </w:rPr>
  </w:style>
  <w:style w:type="character" w:styleId="FollowedHyperlink">
    <w:name w:val="FollowedHyperlink"/>
    <w:basedOn w:val="DefaultParagraphFont"/>
    <w:uiPriority w:val="99"/>
    <w:semiHidden/>
    <w:unhideWhenUsed/>
    <w:rsid w:val="00F9182D"/>
    <w:rPr>
      <w:color w:val="800080" w:themeColor="followedHyperlink"/>
      <w:u w:val="single"/>
    </w:rPr>
  </w:style>
  <w:style w:type="character" w:styleId="CommentReference">
    <w:name w:val="annotation reference"/>
    <w:basedOn w:val="DefaultParagraphFont"/>
    <w:uiPriority w:val="99"/>
    <w:semiHidden/>
    <w:unhideWhenUsed/>
    <w:rsid w:val="008F6999"/>
    <w:rPr>
      <w:sz w:val="18"/>
      <w:szCs w:val="18"/>
    </w:rPr>
  </w:style>
  <w:style w:type="paragraph" w:styleId="CommentText">
    <w:name w:val="annotation text"/>
    <w:basedOn w:val="Normal"/>
    <w:link w:val="CommentTextChar"/>
    <w:uiPriority w:val="99"/>
    <w:semiHidden/>
    <w:unhideWhenUsed/>
    <w:rsid w:val="008F6999"/>
  </w:style>
  <w:style w:type="character" w:customStyle="1" w:styleId="CommentTextChar">
    <w:name w:val="Comment Text Char"/>
    <w:basedOn w:val="DefaultParagraphFont"/>
    <w:link w:val="CommentText"/>
    <w:uiPriority w:val="99"/>
    <w:semiHidden/>
    <w:rsid w:val="008F6999"/>
  </w:style>
  <w:style w:type="paragraph" w:styleId="CommentSubject">
    <w:name w:val="annotation subject"/>
    <w:basedOn w:val="CommentText"/>
    <w:next w:val="CommentText"/>
    <w:link w:val="CommentSubjectChar"/>
    <w:uiPriority w:val="99"/>
    <w:semiHidden/>
    <w:unhideWhenUsed/>
    <w:rsid w:val="008F6999"/>
    <w:rPr>
      <w:b/>
      <w:bCs/>
      <w:sz w:val="20"/>
      <w:szCs w:val="20"/>
    </w:rPr>
  </w:style>
  <w:style w:type="character" w:customStyle="1" w:styleId="CommentSubjectChar">
    <w:name w:val="Comment Subject Char"/>
    <w:basedOn w:val="CommentTextChar"/>
    <w:link w:val="CommentSubject"/>
    <w:uiPriority w:val="99"/>
    <w:semiHidden/>
    <w:rsid w:val="008F6999"/>
    <w:rPr>
      <w:b/>
      <w:bCs/>
      <w:sz w:val="20"/>
      <w:szCs w:val="20"/>
    </w:rPr>
  </w:style>
  <w:style w:type="paragraph" w:styleId="Footer">
    <w:name w:val="footer"/>
    <w:basedOn w:val="Normal"/>
    <w:link w:val="FooterChar"/>
    <w:uiPriority w:val="99"/>
    <w:unhideWhenUsed/>
    <w:rsid w:val="00683E5A"/>
    <w:pPr>
      <w:tabs>
        <w:tab w:val="center" w:pos="4320"/>
        <w:tab w:val="right" w:pos="8640"/>
      </w:tabs>
    </w:pPr>
  </w:style>
  <w:style w:type="character" w:customStyle="1" w:styleId="FooterChar">
    <w:name w:val="Footer Char"/>
    <w:basedOn w:val="DefaultParagraphFont"/>
    <w:link w:val="Footer"/>
    <w:uiPriority w:val="99"/>
    <w:rsid w:val="00683E5A"/>
  </w:style>
  <w:style w:type="character" w:styleId="PageNumber">
    <w:name w:val="page number"/>
    <w:basedOn w:val="DefaultParagraphFont"/>
    <w:uiPriority w:val="99"/>
    <w:semiHidden/>
    <w:unhideWhenUsed/>
    <w:rsid w:val="00683E5A"/>
  </w:style>
  <w:style w:type="character" w:styleId="LineNumber">
    <w:name w:val="line number"/>
    <w:basedOn w:val="DefaultParagraphFont"/>
    <w:uiPriority w:val="99"/>
    <w:semiHidden/>
    <w:unhideWhenUsed/>
    <w:rsid w:val="00683E5A"/>
  </w:style>
  <w:style w:type="table" w:styleId="TableGrid">
    <w:name w:val="Table Grid"/>
    <w:basedOn w:val="TableNormal"/>
    <w:uiPriority w:val="59"/>
    <w:rsid w:val="00375D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5DCC"/>
    <w:pPr>
      <w:ind w:left="720"/>
      <w:contextualSpacing/>
    </w:pPr>
  </w:style>
  <w:style w:type="paragraph" w:styleId="Revision">
    <w:name w:val="Revision"/>
    <w:hidden/>
    <w:uiPriority w:val="99"/>
    <w:semiHidden/>
    <w:rsid w:val="00384291"/>
  </w:style>
  <w:style w:type="paragraph" w:styleId="HTMLPreformatted">
    <w:name w:val="HTML Preformatted"/>
    <w:basedOn w:val="Normal"/>
    <w:link w:val="HTMLPreformattedChar"/>
    <w:uiPriority w:val="99"/>
    <w:semiHidden/>
    <w:unhideWhenUsed/>
    <w:rsid w:val="00B82F5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82F59"/>
    <w:rPr>
      <w:rFonts w:ascii="Courier" w:hAnsi="Courier"/>
      <w:sz w:val="20"/>
      <w:szCs w:val="20"/>
    </w:rPr>
  </w:style>
  <w:style w:type="paragraph" w:styleId="Header">
    <w:name w:val="header"/>
    <w:basedOn w:val="Normal"/>
    <w:link w:val="HeaderChar"/>
    <w:uiPriority w:val="99"/>
    <w:unhideWhenUsed/>
    <w:rsid w:val="00B15ACD"/>
    <w:pPr>
      <w:tabs>
        <w:tab w:val="center" w:pos="4320"/>
        <w:tab w:val="right" w:pos="8640"/>
      </w:tabs>
    </w:pPr>
  </w:style>
  <w:style w:type="character" w:customStyle="1" w:styleId="HeaderChar">
    <w:name w:val="Header Char"/>
    <w:basedOn w:val="DefaultParagraphFont"/>
    <w:link w:val="Header"/>
    <w:uiPriority w:val="99"/>
    <w:rsid w:val="00B15A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36D0"/>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5E63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6341"/>
    <w:rPr>
      <w:rFonts w:ascii="Lucida Grande" w:hAnsi="Lucida Grande" w:cs="Lucida Grande"/>
      <w:sz w:val="18"/>
      <w:szCs w:val="18"/>
    </w:rPr>
  </w:style>
  <w:style w:type="character" w:styleId="Hyperlink">
    <w:name w:val="Hyperlink"/>
    <w:basedOn w:val="DefaultParagraphFont"/>
    <w:uiPriority w:val="99"/>
    <w:unhideWhenUsed/>
    <w:rsid w:val="00350530"/>
    <w:rPr>
      <w:color w:val="0000FF" w:themeColor="hyperlink"/>
      <w:u w:val="single"/>
    </w:rPr>
  </w:style>
  <w:style w:type="character" w:styleId="FollowedHyperlink">
    <w:name w:val="FollowedHyperlink"/>
    <w:basedOn w:val="DefaultParagraphFont"/>
    <w:uiPriority w:val="99"/>
    <w:semiHidden/>
    <w:unhideWhenUsed/>
    <w:rsid w:val="00F9182D"/>
    <w:rPr>
      <w:color w:val="800080" w:themeColor="followedHyperlink"/>
      <w:u w:val="single"/>
    </w:rPr>
  </w:style>
  <w:style w:type="character" w:styleId="CommentReference">
    <w:name w:val="annotation reference"/>
    <w:basedOn w:val="DefaultParagraphFont"/>
    <w:uiPriority w:val="99"/>
    <w:semiHidden/>
    <w:unhideWhenUsed/>
    <w:rsid w:val="008F6999"/>
    <w:rPr>
      <w:sz w:val="18"/>
      <w:szCs w:val="18"/>
    </w:rPr>
  </w:style>
  <w:style w:type="paragraph" w:styleId="CommentText">
    <w:name w:val="annotation text"/>
    <w:basedOn w:val="Normal"/>
    <w:link w:val="CommentTextChar"/>
    <w:uiPriority w:val="99"/>
    <w:semiHidden/>
    <w:unhideWhenUsed/>
    <w:rsid w:val="008F6999"/>
  </w:style>
  <w:style w:type="character" w:customStyle="1" w:styleId="CommentTextChar">
    <w:name w:val="Comment Text Char"/>
    <w:basedOn w:val="DefaultParagraphFont"/>
    <w:link w:val="CommentText"/>
    <w:uiPriority w:val="99"/>
    <w:semiHidden/>
    <w:rsid w:val="008F6999"/>
  </w:style>
  <w:style w:type="paragraph" w:styleId="CommentSubject">
    <w:name w:val="annotation subject"/>
    <w:basedOn w:val="CommentText"/>
    <w:next w:val="CommentText"/>
    <w:link w:val="CommentSubjectChar"/>
    <w:uiPriority w:val="99"/>
    <w:semiHidden/>
    <w:unhideWhenUsed/>
    <w:rsid w:val="008F6999"/>
    <w:rPr>
      <w:b/>
      <w:bCs/>
      <w:sz w:val="20"/>
      <w:szCs w:val="20"/>
    </w:rPr>
  </w:style>
  <w:style w:type="character" w:customStyle="1" w:styleId="CommentSubjectChar">
    <w:name w:val="Comment Subject Char"/>
    <w:basedOn w:val="CommentTextChar"/>
    <w:link w:val="CommentSubject"/>
    <w:uiPriority w:val="99"/>
    <w:semiHidden/>
    <w:rsid w:val="008F6999"/>
    <w:rPr>
      <w:b/>
      <w:bCs/>
      <w:sz w:val="20"/>
      <w:szCs w:val="20"/>
    </w:rPr>
  </w:style>
  <w:style w:type="paragraph" w:styleId="Footer">
    <w:name w:val="footer"/>
    <w:basedOn w:val="Normal"/>
    <w:link w:val="FooterChar"/>
    <w:uiPriority w:val="99"/>
    <w:unhideWhenUsed/>
    <w:rsid w:val="00683E5A"/>
    <w:pPr>
      <w:tabs>
        <w:tab w:val="center" w:pos="4320"/>
        <w:tab w:val="right" w:pos="8640"/>
      </w:tabs>
    </w:pPr>
  </w:style>
  <w:style w:type="character" w:customStyle="1" w:styleId="FooterChar">
    <w:name w:val="Footer Char"/>
    <w:basedOn w:val="DefaultParagraphFont"/>
    <w:link w:val="Footer"/>
    <w:uiPriority w:val="99"/>
    <w:rsid w:val="00683E5A"/>
  </w:style>
  <w:style w:type="character" w:styleId="PageNumber">
    <w:name w:val="page number"/>
    <w:basedOn w:val="DefaultParagraphFont"/>
    <w:uiPriority w:val="99"/>
    <w:semiHidden/>
    <w:unhideWhenUsed/>
    <w:rsid w:val="00683E5A"/>
  </w:style>
  <w:style w:type="character" w:styleId="LineNumber">
    <w:name w:val="line number"/>
    <w:basedOn w:val="DefaultParagraphFont"/>
    <w:uiPriority w:val="99"/>
    <w:semiHidden/>
    <w:unhideWhenUsed/>
    <w:rsid w:val="00683E5A"/>
  </w:style>
  <w:style w:type="table" w:styleId="TableGrid">
    <w:name w:val="Table Grid"/>
    <w:basedOn w:val="TableNormal"/>
    <w:uiPriority w:val="59"/>
    <w:rsid w:val="00375D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5DCC"/>
    <w:pPr>
      <w:ind w:left="720"/>
      <w:contextualSpacing/>
    </w:pPr>
  </w:style>
  <w:style w:type="paragraph" w:styleId="Revision">
    <w:name w:val="Revision"/>
    <w:hidden/>
    <w:uiPriority w:val="99"/>
    <w:semiHidden/>
    <w:rsid w:val="00384291"/>
  </w:style>
  <w:style w:type="paragraph" w:styleId="HTMLPreformatted">
    <w:name w:val="HTML Preformatted"/>
    <w:basedOn w:val="Normal"/>
    <w:link w:val="HTMLPreformattedChar"/>
    <w:uiPriority w:val="99"/>
    <w:semiHidden/>
    <w:unhideWhenUsed/>
    <w:rsid w:val="00B82F5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82F59"/>
    <w:rPr>
      <w:rFonts w:ascii="Courier" w:hAnsi="Courier"/>
      <w:sz w:val="20"/>
      <w:szCs w:val="20"/>
    </w:rPr>
  </w:style>
  <w:style w:type="paragraph" w:styleId="Header">
    <w:name w:val="header"/>
    <w:basedOn w:val="Normal"/>
    <w:link w:val="HeaderChar"/>
    <w:uiPriority w:val="99"/>
    <w:unhideWhenUsed/>
    <w:rsid w:val="00B15ACD"/>
    <w:pPr>
      <w:tabs>
        <w:tab w:val="center" w:pos="4320"/>
        <w:tab w:val="right" w:pos="8640"/>
      </w:tabs>
    </w:pPr>
  </w:style>
  <w:style w:type="character" w:customStyle="1" w:styleId="HeaderChar">
    <w:name w:val="Header Char"/>
    <w:basedOn w:val="DefaultParagraphFont"/>
    <w:link w:val="Header"/>
    <w:uiPriority w:val="99"/>
    <w:rsid w:val="00B15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3304">
      <w:bodyDiv w:val="1"/>
      <w:marLeft w:val="0"/>
      <w:marRight w:val="0"/>
      <w:marTop w:val="0"/>
      <w:marBottom w:val="0"/>
      <w:divBdr>
        <w:top w:val="none" w:sz="0" w:space="0" w:color="auto"/>
        <w:left w:val="none" w:sz="0" w:space="0" w:color="auto"/>
        <w:bottom w:val="none" w:sz="0" w:space="0" w:color="auto"/>
        <w:right w:val="none" w:sz="0" w:space="0" w:color="auto"/>
      </w:divBdr>
    </w:div>
    <w:div w:id="399061626">
      <w:bodyDiv w:val="1"/>
      <w:marLeft w:val="0"/>
      <w:marRight w:val="0"/>
      <w:marTop w:val="0"/>
      <w:marBottom w:val="0"/>
      <w:divBdr>
        <w:top w:val="none" w:sz="0" w:space="0" w:color="auto"/>
        <w:left w:val="none" w:sz="0" w:space="0" w:color="auto"/>
        <w:bottom w:val="none" w:sz="0" w:space="0" w:color="auto"/>
        <w:right w:val="none" w:sz="0" w:space="0" w:color="auto"/>
      </w:divBdr>
    </w:div>
    <w:div w:id="446588025">
      <w:bodyDiv w:val="1"/>
      <w:marLeft w:val="0"/>
      <w:marRight w:val="0"/>
      <w:marTop w:val="0"/>
      <w:marBottom w:val="0"/>
      <w:divBdr>
        <w:top w:val="none" w:sz="0" w:space="0" w:color="auto"/>
        <w:left w:val="none" w:sz="0" w:space="0" w:color="auto"/>
        <w:bottom w:val="none" w:sz="0" w:space="0" w:color="auto"/>
        <w:right w:val="none" w:sz="0" w:space="0" w:color="auto"/>
      </w:divBdr>
      <w:divsChild>
        <w:div w:id="1031611891">
          <w:marLeft w:val="0"/>
          <w:marRight w:val="0"/>
          <w:marTop w:val="0"/>
          <w:marBottom w:val="0"/>
          <w:divBdr>
            <w:top w:val="none" w:sz="0" w:space="0" w:color="auto"/>
            <w:left w:val="none" w:sz="0" w:space="0" w:color="auto"/>
            <w:bottom w:val="none" w:sz="0" w:space="0" w:color="auto"/>
            <w:right w:val="none" w:sz="0" w:space="0" w:color="auto"/>
          </w:divBdr>
          <w:divsChild>
            <w:div w:id="2044941319">
              <w:marLeft w:val="0"/>
              <w:marRight w:val="0"/>
              <w:marTop w:val="0"/>
              <w:marBottom w:val="0"/>
              <w:divBdr>
                <w:top w:val="none" w:sz="0" w:space="0" w:color="auto"/>
                <w:left w:val="none" w:sz="0" w:space="0" w:color="auto"/>
                <w:bottom w:val="none" w:sz="0" w:space="0" w:color="auto"/>
                <w:right w:val="none" w:sz="0" w:space="0" w:color="auto"/>
              </w:divBdr>
              <w:divsChild>
                <w:div w:id="301816154">
                  <w:marLeft w:val="0"/>
                  <w:marRight w:val="0"/>
                  <w:marTop w:val="0"/>
                  <w:marBottom w:val="0"/>
                  <w:divBdr>
                    <w:top w:val="none" w:sz="0" w:space="0" w:color="auto"/>
                    <w:left w:val="none" w:sz="0" w:space="0" w:color="auto"/>
                    <w:bottom w:val="none" w:sz="0" w:space="0" w:color="auto"/>
                    <w:right w:val="none" w:sz="0" w:space="0" w:color="auto"/>
                  </w:divBdr>
                  <w:divsChild>
                    <w:div w:id="1108085705">
                      <w:marLeft w:val="0"/>
                      <w:marRight w:val="0"/>
                      <w:marTop w:val="0"/>
                      <w:marBottom w:val="0"/>
                      <w:divBdr>
                        <w:top w:val="none" w:sz="0" w:space="0" w:color="auto"/>
                        <w:left w:val="none" w:sz="0" w:space="0" w:color="auto"/>
                        <w:bottom w:val="none" w:sz="0" w:space="0" w:color="auto"/>
                        <w:right w:val="none" w:sz="0" w:space="0" w:color="auto"/>
                      </w:divBdr>
                      <w:divsChild>
                        <w:div w:id="203370917">
                          <w:marLeft w:val="0"/>
                          <w:marRight w:val="0"/>
                          <w:marTop w:val="0"/>
                          <w:marBottom w:val="0"/>
                          <w:divBdr>
                            <w:top w:val="none" w:sz="0" w:space="0" w:color="auto"/>
                            <w:left w:val="none" w:sz="0" w:space="0" w:color="auto"/>
                            <w:bottom w:val="none" w:sz="0" w:space="0" w:color="auto"/>
                            <w:right w:val="none" w:sz="0" w:space="0" w:color="auto"/>
                          </w:divBdr>
                          <w:divsChild>
                            <w:div w:id="1633055537">
                              <w:marLeft w:val="0"/>
                              <w:marRight w:val="0"/>
                              <w:marTop w:val="0"/>
                              <w:marBottom w:val="0"/>
                              <w:divBdr>
                                <w:top w:val="none" w:sz="0" w:space="0" w:color="auto"/>
                                <w:left w:val="none" w:sz="0" w:space="0" w:color="auto"/>
                                <w:bottom w:val="none" w:sz="0" w:space="0" w:color="auto"/>
                                <w:right w:val="none" w:sz="0" w:space="0" w:color="auto"/>
                              </w:divBdr>
                              <w:divsChild>
                                <w:div w:id="1429233285">
                                  <w:marLeft w:val="0"/>
                                  <w:marRight w:val="0"/>
                                  <w:marTop w:val="0"/>
                                  <w:marBottom w:val="0"/>
                                  <w:divBdr>
                                    <w:top w:val="none" w:sz="0" w:space="0" w:color="auto"/>
                                    <w:left w:val="none" w:sz="0" w:space="0" w:color="auto"/>
                                    <w:bottom w:val="none" w:sz="0" w:space="0" w:color="auto"/>
                                    <w:right w:val="none" w:sz="0" w:space="0" w:color="auto"/>
                                  </w:divBdr>
                                  <w:divsChild>
                                    <w:div w:id="1378622549">
                                      <w:marLeft w:val="0"/>
                                      <w:marRight w:val="0"/>
                                      <w:marTop w:val="0"/>
                                      <w:marBottom w:val="0"/>
                                      <w:divBdr>
                                        <w:top w:val="none" w:sz="0" w:space="0" w:color="auto"/>
                                        <w:left w:val="none" w:sz="0" w:space="0" w:color="auto"/>
                                        <w:bottom w:val="none" w:sz="0" w:space="0" w:color="auto"/>
                                        <w:right w:val="none" w:sz="0" w:space="0" w:color="auto"/>
                                      </w:divBdr>
                                      <w:divsChild>
                                        <w:div w:id="1826556049">
                                          <w:marLeft w:val="0"/>
                                          <w:marRight w:val="0"/>
                                          <w:marTop w:val="0"/>
                                          <w:marBottom w:val="0"/>
                                          <w:divBdr>
                                            <w:top w:val="none" w:sz="0" w:space="0" w:color="auto"/>
                                            <w:left w:val="none" w:sz="0" w:space="0" w:color="auto"/>
                                            <w:bottom w:val="none" w:sz="0" w:space="0" w:color="auto"/>
                                            <w:right w:val="none" w:sz="0" w:space="0" w:color="auto"/>
                                          </w:divBdr>
                                          <w:divsChild>
                                            <w:div w:id="930896195">
                                              <w:marLeft w:val="0"/>
                                              <w:marRight w:val="0"/>
                                              <w:marTop w:val="0"/>
                                              <w:marBottom w:val="0"/>
                                              <w:divBdr>
                                                <w:top w:val="none" w:sz="0" w:space="0" w:color="auto"/>
                                                <w:left w:val="none" w:sz="0" w:space="0" w:color="auto"/>
                                                <w:bottom w:val="none" w:sz="0" w:space="0" w:color="auto"/>
                                                <w:right w:val="none" w:sz="0" w:space="0" w:color="auto"/>
                                              </w:divBdr>
                                              <w:divsChild>
                                                <w:div w:id="1658727265">
                                                  <w:marLeft w:val="0"/>
                                                  <w:marRight w:val="0"/>
                                                  <w:marTop w:val="0"/>
                                                  <w:marBottom w:val="0"/>
                                                  <w:divBdr>
                                                    <w:top w:val="none" w:sz="0" w:space="0" w:color="auto"/>
                                                    <w:left w:val="none" w:sz="0" w:space="0" w:color="auto"/>
                                                    <w:bottom w:val="none" w:sz="0" w:space="0" w:color="auto"/>
                                                    <w:right w:val="none" w:sz="0" w:space="0" w:color="auto"/>
                                                  </w:divBdr>
                                                  <w:divsChild>
                                                    <w:div w:id="96799524">
                                                      <w:marLeft w:val="0"/>
                                                      <w:marRight w:val="0"/>
                                                      <w:marTop w:val="0"/>
                                                      <w:marBottom w:val="0"/>
                                                      <w:divBdr>
                                                        <w:top w:val="none" w:sz="0" w:space="0" w:color="auto"/>
                                                        <w:left w:val="none" w:sz="0" w:space="0" w:color="auto"/>
                                                        <w:bottom w:val="none" w:sz="0" w:space="0" w:color="auto"/>
                                                        <w:right w:val="none" w:sz="0" w:space="0" w:color="auto"/>
                                                      </w:divBdr>
                                                      <w:divsChild>
                                                        <w:div w:id="895318324">
                                                          <w:marLeft w:val="0"/>
                                                          <w:marRight w:val="0"/>
                                                          <w:marTop w:val="0"/>
                                                          <w:marBottom w:val="0"/>
                                                          <w:divBdr>
                                                            <w:top w:val="none" w:sz="0" w:space="0" w:color="auto"/>
                                                            <w:left w:val="none" w:sz="0" w:space="0" w:color="auto"/>
                                                            <w:bottom w:val="none" w:sz="0" w:space="0" w:color="auto"/>
                                                            <w:right w:val="none" w:sz="0" w:space="0" w:color="auto"/>
                                                          </w:divBdr>
                                                          <w:divsChild>
                                                            <w:div w:id="188232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8190602">
      <w:bodyDiv w:val="1"/>
      <w:marLeft w:val="0"/>
      <w:marRight w:val="0"/>
      <w:marTop w:val="0"/>
      <w:marBottom w:val="0"/>
      <w:divBdr>
        <w:top w:val="none" w:sz="0" w:space="0" w:color="auto"/>
        <w:left w:val="none" w:sz="0" w:space="0" w:color="auto"/>
        <w:bottom w:val="none" w:sz="0" w:space="0" w:color="auto"/>
        <w:right w:val="none" w:sz="0" w:space="0" w:color="auto"/>
      </w:divBdr>
      <w:divsChild>
        <w:div w:id="958688404">
          <w:marLeft w:val="0"/>
          <w:marRight w:val="0"/>
          <w:marTop w:val="0"/>
          <w:marBottom w:val="0"/>
          <w:divBdr>
            <w:top w:val="none" w:sz="0" w:space="0" w:color="auto"/>
            <w:left w:val="none" w:sz="0" w:space="0" w:color="auto"/>
            <w:bottom w:val="none" w:sz="0" w:space="0" w:color="auto"/>
            <w:right w:val="none" w:sz="0" w:space="0" w:color="auto"/>
          </w:divBdr>
          <w:divsChild>
            <w:div w:id="374934395">
              <w:marLeft w:val="0"/>
              <w:marRight w:val="0"/>
              <w:marTop w:val="0"/>
              <w:marBottom w:val="0"/>
              <w:divBdr>
                <w:top w:val="none" w:sz="0" w:space="0" w:color="auto"/>
                <w:left w:val="none" w:sz="0" w:space="0" w:color="auto"/>
                <w:bottom w:val="none" w:sz="0" w:space="0" w:color="auto"/>
                <w:right w:val="none" w:sz="0" w:space="0" w:color="auto"/>
              </w:divBdr>
              <w:divsChild>
                <w:div w:id="1688673643">
                  <w:marLeft w:val="0"/>
                  <w:marRight w:val="0"/>
                  <w:marTop w:val="0"/>
                  <w:marBottom w:val="0"/>
                  <w:divBdr>
                    <w:top w:val="none" w:sz="0" w:space="0" w:color="auto"/>
                    <w:left w:val="none" w:sz="0" w:space="0" w:color="auto"/>
                    <w:bottom w:val="none" w:sz="0" w:space="0" w:color="auto"/>
                    <w:right w:val="none" w:sz="0" w:space="0" w:color="auto"/>
                  </w:divBdr>
                  <w:divsChild>
                    <w:div w:id="1094286107">
                      <w:marLeft w:val="0"/>
                      <w:marRight w:val="0"/>
                      <w:marTop w:val="0"/>
                      <w:marBottom w:val="0"/>
                      <w:divBdr>
                        <w:top w:val="none" w:sz="0" w:space="0" w:color="auto"/>
                        <w:left w:val="none" w:sz="0" w:space="0" w:color="auto"/>
                        <w:bottom w:val="none" w:sz="0" w:space="0" w:color="auto"/>
                        <w:right w:val="none" w:sz="0" w:space="0" w:color="auto"/>
                      </w:divBdr>
                      <w:divsChild>
                        <w:div w:id="1881085581">
                          <w:marLeft w:val="0"/>
                          <w:marRight w:val="0"/>
                          <w:marTop w:val="0"/>
                          <w:marBottom w:val="0"/>
                          <w:divBdr>
                            <w:top w:val="none" w:sz="0" w:space="0" w:color="auto"/>
                            <w:left w:val="none" w:sz="0" w:space="0" w:color="auto"/>
                            <w:bottom w:val="none" w:sz="0" w:space="0" w:color="auto"/>
                            <w:right w:val="none" w:sz="0" w:space="0" w:color="auto"/>
                          </w:divBdr>
                          <w:divsChild>
                            <w:div w:id="246696447">
                              <w:marLeft w:val="0"/>
                              <w:marRight w:val="0"/>
                              <w:marTop w:val="0"/>
                              <w:marBottom w:val="0"/>
                              <w:divBdr>
                                <w:top w:val="none" w:sz="0" w:space="0" w:color="auto"/>
                                <w:left w:val="none" w:sz="0" w:space="0" w:color="auto"/>
                                <w:bottom w:val="none" w:sz="0" w:space="0" w:color="auto"/>
                                <w:right w:val="none" w:sz="0" w:space="0" w:color="auto"/>
                              </w:divBdr>
                              <w:divsChild>
                                <w:div w:id="1892501679">
                                  <w:marLeft w:val="0"/>
                                  <w:marRight w:val="0"/>
                                  <w:marTop w:val="0"/>
                                  <w:marBottom w:val="0"/>
                                  <w:divBdr>
                                    <w:top w:val="none" w:sz="0" w:space="0" w:color="auto"/>
                                    <w:left w:val="none" w:sz="0" w:space="0" w:color="auto"/>
                                    <w:bottom w:val="none" w:sz="0" w:space="0" w:color="auto"/>
                                    <w:right w:val="none" w:sz="0" w:space="0" w:color="auto"/>
                                  </w:divBdr>
                                  <w:divsChild>
                                    <w:div w:id="922952948">
                                      <w:marLeft w:val="0"/>
                                      <w:marRight w:val="0"/>
                                      <w:marTop w:val="0"/>
                                      <w:marBottom w:val="0"/>
                                      <w:divBdr>
                                        <w:top w:val="none" w:sz="0" w:space="0" w:color="auto"/>
                                        <w:left w:val="none" w:sz="0" w:space="0" w:color="auto"/>
                                        <w:bottom w:val="none" w:sz="0" w:space="0" w:color="auto"/>
                                        <w:right w:val="none" w:sz="0" w:space="0" w:color="auto"/>
                                      </w:divBdr>
                                      <w:divsChild>
                                        <w:div w:id="931933900">
                                          <w:marLeft w:val="0"/>
                                          <w:marRight w:val="0"/>
                                          <w:marTop w:val="0"/>
                                          <w:marBottom w:val="0"/>
                                          <w:divBdr>
                                            <w:top w:val="none" w:sz="0" w:space="0" w:color="auto"/>
                                            <w:left w:val="none" w:sz="0" w:space="0" w:color="auto"/>
                                            <w:bottom w:val="none" w:sz="0" w:space="0" w:color="auto"/>
                                            <w:right w:val="none" w:sz="0" w:space="0" w:color="auto"/>
                                          </w:divBdr>
                                          <w:divsChild>
                                            <w:div w:id="2044862487">
                                              <w:marLeft w:val="0"/>
                                              <w:marRight w:val="0"/>
                                              <w:marTop w:val="0"/>
                                              <w:marBottom w:val="0"/>
                                              <w:divBdr>
                                                <w:top w:val="none" w:sz="0" w:space="0" w:color="auto"/>
                                                <w:left w:val="none" w:sz="0" w:space="0" w:color="auto"/>
                                                <w:bottom w:val="none" w:sz="0" w:space="0" w:color="auto"/>
                                                <w:right w:val="none" w:sz="0" w:space="0" w:color="auto"/>
                                              </w:divBdr>
                                              <w:divsChild>
                                                <w:div w:id="211116963">
                                                  <w:marLeft w:val="0"/>
                                                  <w:marRight w:val="0"/>
                                                  <w:marTop w:val="0"/>
                                                  <w:marBottom w:val="0"/>
                                                  <w:divBdr>
                                                    <w:top w:val="none" w:sz="0" w:space="0" w:color="auto"/>
                                                    <w:left w:val="none" w:sz="0" w:space="0" w:color="auto"/>
                                                    <w:bottom w:val="none" w:sz="0" w:space="0" w:color="auto"/>
                                                    <w:right w:val="none" w:sz="0" w:space="0" w:color="auto"/>
                                                  </w:divBdr>
                                                  <w:divsChild>
                                                    <w:div w:id="1584296927">
                                                      <w:marLeft w:val="0"/>
                                                      <w:marRight w:val="0"/>
                                                      <w:marTop w:val="0"/>
                                                      <w:marBottom w:val="0"/>
                                                      <w:divBdr>
                                                        <w:top w:val="none" w:sz="0" w:space="0" w:color="auto"/>
                                                        <w:left w:val="none" w:sz="0" w:space="0" w:color="auto"/>
                                                        <w:bottom w:val="none" w:sz="0" w:space="0" w:color="auto"/>
                                                        <w:right w:val="none" w:sz="0" w:space="0" w:color="auto"/>
                                                      </w:divBdr>
                                                      <w:divsChild>
                                                        <w:div w:id="886263772">
                                                          <w:marLeft w:val="0"/>
                                                          <w:marRight w:val="0"/>
                                                          <w:marTop w:val="0"/>
                                                          <w:marBottom w:val="0"/>
                                                          <w:divBdr>
                                                            <w:top w:val="none" w:sz="0" w:space="0" w:color="auto"/>
                                                            <w:left w:val="none" w:sz="0" w:space="0" w:color="auto"/>
                                                            <w:bottom w:val="none" w:sz="0" w:space="0" w:color="auto"/>
                                                            <w:right w:val="none" w:sz="0" w:space="0" w:color="auto"/>
                                                          </w:divBdr>
                                                          <w:divsChild>
                                                            <w:div w:id="6255665">
                                                              <w:marLeft w:val="0"/>
                                                              <w:marRight w:val="0"/>
                                                              <w:marTop w:val="0"/>
                                                              <w:marBottom w:val="0"/>
                                                              <w:divBdr>
                                                                <w:top w:val="none" w:sz="0" w:space="0" w:color="auto"/>
                                                                <w:left w:val="none" w:sz="0" w:space="0" w:color="auto"/>
                                                                <w:bottom w:val="none" w:sz="0" w:space="0" w:color="auto"/>
                                                                <w:right w:val="none" w:sz="0" w:space="0" w:color="auto"/>
                                                              </w:divBdr>
                                                              <w:divsChild>
                                                                <w:div w:id="703671501">
                                                                  <w:marLeft w:val="0"/>
                                                                  <w:marRight w:val="0"/>
                                                                  <w:marTop w:val="0"/>
                                                                  <w:marBottom w:val="0"/>
                                                                  <w:divBdr>
                                                                    <w:top w:val="none" w:sz="0" w:space="0" w:color="auto"/>
                                                                    <w:left w:val="none" w:sz="0" w:space="0" w:color="auto"/>
                                                                    <w:bottom w:val="none" w:sz="0" w:space="0" w:color="auto"/>
                                                                    <w:right w:val="none" w:sz="0" w:space="0" w:color="auto"/>
                                                                  </w:divBdr>
                                                                  <w:divsChild>
                                                                    <w:div w:id="691691548">
                                                                      <w:marLeft w:val="0"/>
                                                                      <w:marRight w:val="0"/>
                                                                      <w:marTop w:val="0"/>
                                                                      <w:marBottom w:val="0"/>
                                                                      <w:divBdr>
                                                                        <w:top w:val="none" w:sz="0" w:space="0" w:color="auto"/>
                                                                        <w:left w:val="none" w:sz="0" w:space="0" w:color="auto"/>
                                                                        <w:bottom w:val="none" w:sz="0" w:space="0" w:color="auto"/>
                                                                        <w:right w:val="none" w:sz="0" w:space="0" w:color="auto"/>
                                                                      </w:divBdr>
                                                                      <w:divsChild>
                                                                        <w:div w:id="123356071">
                                                                          <w:marLeft w:val="0"/>
                                                                          <w:marRight w:val="0"/>
                                                                          <w:marTop w:val="0"/>
                                                                          <w:marBottom w:val="0"/>
                                                                          <w:divBdr>
                                                                            <w:top w:val="none" w:sz="0" w:space="0" w:color="auto"/>
                                                                            <w:left w:val="none" w:sz="0" w:space="0" w:color="auto"/>
                                                                            <w:bottom w:val="none" w:sz="0" w:space="0" w:color="auto"/>
                                                                            <w:right w:val="none" w:sz="0" w:space="0" w:color="auto"/>
                                                                          </w:divBdr>
                                                                          <w:divsChild>
                                                                            <w:div w:id="360129839">
                                                                              <w:marLeft w:val="0"/>
                                                                              <w:marRight w:val="0"/>
                                                                              <w:marTop w:val="0"/>
                                                                              <w:marBottom w:val="0"/>
                                                                              <w:divBdr>
                                                                                <w:top w:val="none" w:sz="0" w:space="0" w:color="auto"/>
                                                                                <w:left w:val="none" w:sz="0" w:space="0" w:color="auto"/>
                                                                                <w:bottom w:val="none" w:sz="0" w:space="0" w:color="auto"/>
                                                                                <w:right w:val="none" w:sz="0" w:space="0" w:color="auto"/>
                                                                              </w:divBdr>
                                                                              <w:divsChild>
                                                                                <w:div w:id="1405490676">
                                                                                  <w:marLeft w:val="0"/>
                                                                                  <w:marRight w:val="0"/>
                                                                                  <w:marTop w:val="0"/>
                                                                                  <w:marBottom w:val="0"/>
                                                                                  <w:divBdr>
                                                                                    <w:top w:val="none" w:sz="0" w:space="0" w:color="auto"/>
                                                                                    <w:left w:val="none" w:sz="0" w:space="0" w:color="auto"/>
                                                                                    <w:bottom w:val="none" w:sz="0" w:space="0" w:color="auto"/>
                                                                                    <w:right w:val="none" w:sz="0" w:space="0" w:color="auto"/>
                                                                                  </w:divBdr>
                                                                                  <w:divsChild>
                                                                                    <w:div w:id="2110540600">
                                                                                      <w:marLeft w:val="0"/>
                                                                                      <w:marRight w:val="0"/>
                                                                                      <w:marTop w:val="0"/>
                                                                                      <w:marBottom w:val="0"/>
                                                                                      <w:divBdr>
                                                                                        <w:top w:val="none" w:sz="0" w:space="0" w:color="auto"/>
                                                                                        <w:left w:val="none" w:sz="0" w:space="0" w:color="auto"/>
                                                                                        <w:bottom w:val="none" w:sz="0" w:space="0" w:color="auto"/>
                                                                                        <w:right w:val="none" w:sz="0" w:space="0" w:color="auto"/>
                                                                                      </w:divBdr>
                                                                                      <w:divsChild>
                                                                                        <w:div w:id="903876370">
                                                                                          <w:marLeft w:val="0"/>
                                                                                          <w:marRight w:val="0"/>
                                                                                          <w:marTop w:val="0"/>
                                                                                          <w:marBottom w:val="0"/>
                                                                                          <w:divBdr>
                                                                                            <w:top w:val="none" w:sz="0" w:space="0" w:color="auto"/>
                                                                                            <w:left w:val="none" w:sz="0" w:space="0" w:color="auto"/>
                                                                                            <w:bottom w:val="none" w:sz="0" w:space="0" w:color="auto"/>
                                                                                            <w:right w:val="none" w:sz="0" w:space="0" w:color="auto"/>
                                                                                          </w:divBdr>
                                                                                          <w:divsChild>
                                                                                            <w:div w:id="737172086">
                                                                                              <w:marLeft w:val="0"/>
                                                                                              <w:marRight w:val="0"/>
                                                                                              <w:marTop w:val="0"/>
                                                                                              <w:marBottom w:val="0"/>
                                                                                              <w:divBdr>
                                                                                                <w:top w:val="none" w:sz="0" w:space="0" w:color="auto"/>
                                                                                                <w:left w:val="none" w:sz="0" w:space="0" w:color="auto"/>
                                                                                                <w:bottom w:val="none" w:sz="0" w:space="0" w:color="auto"/>
                                                                                                <w:right w:val="none" w:sz="0" w:space="0" w:color="auto"/>
                                                                                              </w:divBdr>
                                                                                              <w:divsChild>
                                                                                                <w:div w:id="270892568">
                                                                                                  <w:marLeft w:val="0"/>
                                                                                                  <w:marRight w:val="0"/>
                                                                                                  <w:marTop w:val="0"/>
                                                                                                  <w:marBottom w:val="0"/>
                                                                                                  <w:divBdr>
                                                                                                    <w:top w:val="none" w:sz="0" w:space="0" w:color="auto"/>
                                                                                                    <w:left w:val="none" w:sz="0" w:space="0" w:color="auto"/>
                                                                                                    <w:bottom w:val="none" w:sz="0" w:space="0" w:color="auto"/>
                                                                                                    <w:right w:val="none" w:sz="0" w:space="0" w:color="auto"/>
                                                                                                  </w:divBdr>
                                                                                                  <w:divsChild>
                                                                                                    <w:div w:id="1751076602">
                                                                                                      <w:marLeft w:val="0"/>
                                                                                                      <w:marRight w:val="0"/>
                                                                                                      <w:marTop w:val="0"/>
                                                                                                      <w:marBottom w:val="0"/>
                                                                                                      <w:divBdr>
                                                                                                        <w:top w:val="none" w:sz="0" w:space="0" w:color="auto"/>
                                                                                                        <w:left w:val="none" w:sz="0" w:space="0" w:color="auto"/>
                                                                                                        <w:bottom w:val="none" w:sz="0" w:space="0" w:color="auto"/>
                                                                                                        <w:right w:val="none" w:sz="0" w:space="0" w:color="auto"/>
                                                                                                      </w:divBdr>
                                                                                                      <w:divsChild>
                                                                                                        <w:div w:id="1617565028">
                                                                                                          <w:marLeft w:val="0"/>
                                                                                                          <w:marRight w:val="0"/>
                                                                                                          <w:marTop w:val="0"/>
                                                                                                          <w:marBottom w:val="0"/>
                                                                                                          <w:divBdr>
                                                                                                            <w:top w:val="none" w:sz="0" w:space="0" w:color="auto"/>
                                                                                                            <w:left w:val="none" w:sz="0" w:space="0" w:color="auto"/>
                                                                                                            <w:bottom w:val="none" w:sz="0" w:space="0" w:color="auto"/>
                                                                                                            <w:right w:val="none" w:sz="0" w:space="0" w:color="auto"/>
                                                                                                          </w:divBdr>
                                                                                                          <w:divsChild>
                                                                                                            <w:div w:id="1114058858">
                                                                                                              <w:marLeft w:val="0"/>
                                                                                                              <w:marRight w:val="0"/>
                                                                                                              <w:marTop w:val="0"/>
                                                                                                              <w:marBottom w:val="0"/>
                                                                                                              <w:divBdr>
                                                                                                                <w:top w:val="none" w:sz="0" w:space="0" w:color="auto"/>
                                                                                                                <w:left w:val="none" w:sz="0" w:space="0" w:color="auto"/>
                                                                                                                <w:bottom w:val="none" w:sz="0" w:space="0" w:color="auto"/>
                                                                                                                <w:right w:val="none" w:sz="0" w:space="0" w:color="auto"/>
                                                                                                              </w:divBdr>
                                                                                                              <w:divsChild>
                                                                                                                <w:div w:id="2021809767">
                                                                                                                  <w:marLeft w:val="0"/>
                                                                                                                  <w:marRight w:val="0"/>
                                                                                                                  <w:marTop w:val="0"/>
                                                                                                                  <w:marBottom w:val="0"/>
                                                                                                                  <w:divBdr>
                                                                                                                    <w:top w:val="none" w:sz="0" w:space="0" w:color="auto"/>
                                                                                                                    <w:left w:val="none" w:sz="0" w:space="0" w:color="auto"/>
                                                                                                                    <w:bottom w:val="none" w:sz="0" w:space="0" w:color="auto"/>
                                                                                                                    <w:right w:val="none" w:sz="0" w:space="0" w:color="auto"/>
                                                                                                                  </w:divBdr>
                                                                                                                  <w:divsChild>
                                                                                                                    <w:div w:id="1860463436">
                                                                                                                      <w:marLeft w:val="0"/>
                                                                                                                      <w:marRight w:val="0"/>
                                                                                                                      <w:marTop w:val="0"/>
                                                                                                                      <w:marBottom w:val="0"/>
                                                                                                                      <w:divBdr>
                                                                                                                        <w:top w:val="none" w:sz="0" w:space="0" w:color="auto"/>
                                                                                                                        <w:left w:val="none" w:sz="0" w:space="0" w:color="auto"/>
                                                                                                                        <w:bottom w:val="none" w:sz="0" w:space="0" w:color="auto"/>
                                                                                                                        <w:right w:val="none" w:sz="0" w:space="0" w:color="auto"/>
                                                                                                                      </w:divBdr>
                                                                                                                      <w:divsChild>
                                                                                                                        <w:div w:id="1965647569">
                                                                                                                          <w:marLeft w:val="0"/>
                                                                                                                          <w:marRight w:val="0"/>
                                                                                                                          <w:marTop w:val="0"/>
                                                                                                                          <w:marBottom w:val="0"/>
                                                                                                                          <w:divBdr>
                                                                                                                            <w:top w:val="none" w:sz="0" w:space="0" w:color="auto"/>
                                                                                                                            <w:left w:val="none" w:sz="0" w:space="0" w:color="auto"/>
                                                                                                                            <w:bottom w:val="none" w:sz="0" w:space="0" w:color="auto"/>
                                                                                                                            <w:right w:val="none" w:sz="0" w:space="0" w:color="auto"/>
                                                                                                                          </w:divBdr>
                                                                                                                          <w:divsChild>
                                                                                                                            <w:div w:id="440344091">
                                                                                                                              <w:marLeft w:val="0"/>
                                                                                                                              <w:marRight w:val="0"/>
                                                                                                                              <w:marTop w:val="0"/>
                                                                                                                              <w:marBottom w:val="0"/>
                                                                                                                              <w:divBdr>
                                                                                                                                <w:top w:val="none" w:sz="0" w:space="0" w:color="auto"/>
                                                                                                                                <w:left w:val="none" w:sz="0" w:space="0" w:color="auto"/>
                                                                                                                                <w:bottom w:val="none" w:sz="0" w:space="0" w:color="auto"/>
                                                                                                                                <w:right w:val="none" w:sz="0" w:space="0" w:color="auto"/>
                                                                                                                              </w:divBdr>
                                                                                                                              <w:divsChild>
                                                                                                                                <w:div w:id="1943537149">
                                                                                                                                  <w:marLeft w:val="0"/>
                                                                                                                                  <w:marRight w:val="0"/>
                                                                                                                                  <w:marTop w:val="0"/>
                                                                                                                                  <w:marBottom w:val="0"/>
                                                                                                                                  <w:divBdr>
                                                                                                                                    <w:top w:val="none" w:sz="0" w:space="0" w:color="auto"/>
                                                                                                                                    <w:left w:val="none" w:sz="0" w:space="0" w:color="auto"/>
                                                                                                                                    <w:bottom w:val="none" w:sz="0" w:space="0" w:color="auto"/>
                                                                                                                                    <w:right w:val="none" w:sz="0" w:space="0" w:color="auto"/>
                                                                                                                                  </w:divBdr>
                                                                                                                                  <w:divsChild>
                                                                                                                                    <w:div w:id="1298340411">
                                                                                                                                      <w:marLeft w:val="0"/>
                                                                                                                                      <w:marRight w:val="0"/>
                                                                                                                                      <w:marTop w:val="0"/>
                                                                                                                                      <w:marBottom w:val="0"/>
                                                                                                                                      <w:divBdr>
                                                                                                                                        <w:top w:val="none" w:sz="0" w:space="0" w:color="auto"/>
                                                                                                                                        <w:left w:val="none" w:sz="0" w:space="0" w:color="auto"/>
                                                                                                                                        <w:bottom w:val="none" w:sz="0" w:space="0" w:color="auto"/>
                                                                                                                                        <w:right w:val="none" w:sz="0" w:space="0" w:color="auto"/>
                                                                                                                                      </w:divBdr>
                                                                                                                                      <w:divsChild>
                                                                                                                                        <w:div w:id="1473214966">
                                                                                                                                          <w:marLeft w:val="0"/>
                                                                                                                                          <w:marRight w:val="0"/>
                                                                                                                                          <w:marTop w:val="0"/>
                                                                                                                                          <w:marBottom w:val="0"/>
                                                                                                                                          <w:divBdr>
                                                                                                                                            <w:top w:val="none" w:sz="0" w:space="0" w:color="auto"/>
                                                                                                                                            <w:left w:val="none" w:sz="0" w:space="0" w:color="auto"/>
                                                                                                                                            <w:bottom w:val="none" w:sz="0" w:space="0" w:color="auto"/>
                                                                                                                                            <w:right w:val="none" w:sz="0" w:space="0" w:color="auto"/>
                                                                                                                                          </w:divBdr>
                                                                                                                                          <w:divsChild>
                                                                                                                                            <w:div w:id="1672025495">
                                                                                                                                              <w:marLeft w:val="0"/>
                                                                                                                                              <w:marRight w:val="0"/>
                                                                                                                                              <w:marTop w:val="0"/>
                                                                                                                                              <w:marBottom w:val="0"/>
                                                                                                                                              <w:divBdr>
                                                                                                                                                <w:top w:val="none" w:sz="0" w:space="0" w:color="auto"/>
                                                                                                                                                <w:left w:val="none" w:sz="0" w:space="0" w:color="auto"/>
                                                                                                                                                <w:bottom w:val="none" w:sz="0" w:space="0" w:color="auto"/>
                                                                                                                                                <w:right w:val="none" w:sz="0" w:space="0" w:color="auto"/>
                                                                                                                                              </w:divBdr>
                                                                                                                                              <w:divsChild>
                                                                                                                                                <w:div w:id="1988243692">
                                                                                                                                                  <w:marLeft w:val="0"/>
                                                                                                                                                  <w:marRight w:val="0"/>
                                                                                                                                                  <w:marTop w:val="0"/>
                                                                                                                                                  <w:marBottom w:val="0"/>
                                                                                                                                                  <w:divBdr>
                                                                                                                                                    <w:top w:val="none" w:sz="0" w:space="0" w:color="auto"/>
                                                                                                                                                    <w:left w:val="none" w:sz="0" w:space="0" w:color="auto"/>
                                                                                                                                                    <w:bottom w:val="none" w:sz="0" w:space="0" w:color="auto"/>
                                                                                                                                                    <w:right w:val="none" w:sz="0" w:space="0" w:color="auto"/>
                                                                                                                                                  </w:divBdr>
                                                                                                                                                  <w:divsChild>
                                                                                                                                                    <w:div w:id="953825989">
                                                                                                                                                      <w:marLeft w:val="0"/>
                                                                                                                                                      <w:marRight w:val="0"/>
                                                                                                                                                      <w:marTop w:val="0"/>
                                                                                                                                                      <w:marBottom w:val="0"/>
                                                                                                                                                      <w:divBdr>
                                                                                                                                                        <w:top w:val="none" w:sz="0" w:space="0" w:color="auto"/>
                                                                                                                                                        <w:left w:val="none" w:sz="0" w:space="0" w:color="auto"/>
                                                                                                                                                        <w:bottom w:val="none" w:sz="0" w:space="0" w:color="auto"/>
                                                                                                                                                        <w:right w:val="none" w:sz="0" w:space="0" w:color="auto"/>
                                                                                                                                                      </w:divBdr>
                                                                                                                                                      <w:divsChild>
                                                                                                                                                        <w:div w:id="229582421">
                                                                                                                                                          <w:marLeft w:val="0"/>
                                                                                                                                                          <w:marRight w:val="0"/>
                                                                                                                                                          <w:marTop w:val="0"/>
                                                                                                                                                          <w:marBottom w:val="0"/>
                                                                                                                                                          <w:divBdr>
                                                                                                                                                            <w:top w:val="none" w:sz="0" w:space="0" w:color="auto"/>
                                                                                                                                                            <w:left w:val="none" w:sz="0" w:space="0" w:color="auto"/>
                                                                                                                                                            <w:bottom w:val="none" w:sz="0" w:space="0" w:color="auto"/>
                                                                                                                                                            <w:right w:val="none" w:sz="0" w:space="0" w:color="auto"/>
                                                                                                                                                          </w:divBdr>
                                                                                                                                                          <w:divsChild>
                                                                                                                                                            <w:div w:id="978417217">
                                                                                                                                                              <w:marLeft w:val="0"/>
                                                                                                                                                              <w:marRight w:val="0"/>
                                                                                                                                                              <w:marTop w:val="0"/>
                                                                                                                                                              <w:marBottom w:val="0"/>
                                                                                                                                                              <w:divBdr>
                                                                                                                                                                <w:top w:val="none" w:sz="0" w:space="0" w:color="auto"/>
                                                                                                                                                                <w:left w:val="none" w:sz="0" w:space="0" w:color="auto"/>
                                                                                                                                                                <w:bottom w:val="none" w:sz="0" w:space="0" w:color="auto"/>
                                                                                                                                                                <w:right w:val="none" w:sz="0" w:space="0" w:color="auto"/>
                                                                                                                                                              </w:divBdr>
                                                                                                                                                              <w:divsChild>
                                                                                                                                                                <w:div w:id="2050949819">
                                                                                                                                                                  <w:marLeft w:val="0"/>
                                                                                                                                                                  <w:marRight w:val="0"/>
                                                                                                                                                                  <w:marTop w:val="0"/>
                                                                                                                                                                  <w:marBottom w:val="0"/>
                                                                                                                                                                  <w:divBdr>
                                                                                                                                                                    <w:top w:val="none" w:sz="0" w:space="0" w:color="auto"/>
                                                                                                                                                                    <w:left w:val="none" w:sz="0" w:space="0" w:color="auto"/>
                                                                                                                                                                    <w:bottom w:val="none" w:sz="0" w:space="0" w:color="auto"/>
                                                                                                                                                                    <w:right w:val="none" w:sz="0" w:space="0" w:color="auto"/>
                                                                                                                                                                  </w:divBdr>
                                                                                                                                                                  <w:divsChild>
                                                                                                                                                                    <w:div w:id="1260412680">
                                                                                                                                                                      <w:marLeft w:val="0"/>
                                                                                                                                                                      <w:marRight w:val="0"/>
                                                                                                                                                                      <w:marTop w:val="0"/>
                                                                                                                                                                      <w:marBottom w:val="0"/>
                                                                                                                                                                      <w:divBdr>
                                                                                                                                                                        <w:top w:val="none" w:sz="0" w:space="0" w:color="auto"/>
                                                                                                                                                                        <w:left w:val="none" w:sz="0" w:space="0" w:color="auto"/>
                                                                                                                                                                        <w:bottom w:val="none" w:sz="0" w:space="0" w:color="auto"/>
                                                                                                                                                                        <w:right w:val="none" w:sz="0" w:space="0" w:color="auto"/>
                                                                                                                                                                      </w:divBdr>
                                                                                                                                                                      <w:divsChild>
                                                                                                                                                                        <w:div w:id="944995491">
                                                                                                                                                                          <w:marLeft w:val="0"/>
                                                                                                                                                                          <w:marRight w:val="0"/>
                                                                                                                                                                          <w:marTop w:val="0"/>
                                                                                                                                                                          <w:marBottom w:val="0"/>
                                                                                                                                                                          <w:divBdr>
                                                                                                                                                                            <w:top w:val="none" w:sz="0" w:space="0" w:color="auto"/>
                                                                                                                                                                            <w:left w:val="none" w:sz="0" w:space="0" w:color="auto"/>
                                                                                                                                                                            <w:bottom w:val="none" w:sz="0" w:space="0" w:color="auto"/>
                                                                                                                                                                            <w:right w:val="none" w:sz="0" w:space="0" w:color="auto"/>
                                                                                                                                                                          </w:divBdr>
                                                                                                                                                                          <w:divsChild>
                                                                                                                                                                            <w:div w:id="1351955667">
                                                                                                                                                                              <w:marLeft w:val="0"/>
                                                                                                                                                                              <w:marRight w:val="0"/>
                                                                                                                                                                              <w:marTop w:val="0"/>
                                                                                                                                                                              <w:marBottom w:val="0"/>
                                                                                                                                                                              <w:divBdr>
                                                                                                                                                                                <w:top w:val="none" w:sz="0" w:space="0" w:color="auto"/>
                                                                                                                                                                                <w:left w:val="none" w:sz="0" w:space="0" w:color="auto"/>
                                                                                                                                                                                <w:bottom w:val="none" w:sz="0" w:space="0" w:color="auto"/>
                                                                                                                                                                                <w:right w:val="none" w:sz="0" w:space="0" w:color="auto"/>
                                                                                                                                                                              </w:divBdr>
                                                                                                                                                                              <w:divsChild>
                                                                                                                                                                                <w:div w:id="1320773466">
                                                                                                                                                                                  <w:marLeft w:val="0"/>
                                                                                                                                                                                  <w:marRight w:val="0"/>
                                                                                                                                                                                  <w:marTop w:val="0"/>
                                                                                                                                                                                  <w:marBottom w:val="0"/>
                                                                                                                                                                                  <w:divBdr>
                                                                                                                                                                                    <w:top w:val="none" w:sz="0" w:space="0" w:color="auto"/>
                                                                                                                                                                                    <w:left w:val="none" w:sz="0" w:space="0" w:color="auto"/>
                                                                                                                                                                                    <w:bottom w:val="none" w:sz="0" w:space="0" w:color="auto"/>
                                                                                                                                                                                    <w:right w:val="none" w:sz="0" w:space="0" w:color="auto"/>
                                                                                                                                                                                  </w:divBdr>
                                                                                                                                                                                  <w:divsChild>
                                                                                                                                                                                    <w:div w:id="1547137484">
                                                                                                                                                                                      <w:marLeft w:val="0"/>
                                                                                                                                                                                      <w:marRight w:val="0"/>
                                                                                                                                                                                      <w:marTop w:val="0"/>
                                                                                                                                                                                      <w:marBottom w:val="0"/>
                                                                                                                                                                                      <w:divBdr>
                                                                                                                                                                                        <w:top w:val="none" w:sz="0" w:space="0" w:color="auto"/>
                                                                                                                                                                                        <w:left w:val="none" w:sz="0" w:space="0" w:color="auto"/>
                                                                                                                                                                                        <w:bottom w:val="none" w:sz="0" w:space="0" w:color="auto"/>
                                                                                                                                                                                        <w:right w:val="none" w:sz="0" w:space="0" w:color="auto"/>
                                                                                                                                                                                      </w:divBdr>
                                                                                                                                                                                      <w:divsChild>
                                                                                                                                                                                        <w:div w:id="2066564178">
                                                                                                                                                                                          <w:marLeft w:val="0"/>
                                                                                                                                                                                          <w:marRight w:val="0"/>
                                                                                                                                                                                          <w:marTop w:val="0"/>
                                                                                                                                                                                          <w:marBottom w:val="0"/>
                                                                                                                                                                                          <w:divBdr>
                                                                                                                                                                                            <w:top w:val="none" w:sz="0" w:space="0" w:color="auto"/>
                                                                                                                                                                                            <w:left w:val="none" w:sz="0" w:space="0" w:color="auto"/>
                                                                                                                                                                                            <w:bottom w:val="none" w:sz="0" w:space="0" w:color="auto"/>
                                                                                                                                                                                            <w:right w:val="none" w:sz="0" w:space="0" w:color="auto"/>
                                                                                                                                                                                          </w:divBdr>
                                                                                                                                                                                          <w:divsChild>
                                                                                                                                                                                            <w:div w:id="1936817685">
                                                                                                                                                                                              <w:marLeft w:val="0"/>
                                                                                                                                                                                              <w:marRight w:val="0"/>
                                                                                                                                                                                              <w:marTop w:val="0"/>
                                                                                                                                                                                              <w:marBottom w:val="0"/>
                                                                                                                                                                                              <w:divBdr>
                                                                                                                                                                                                <w:top w:val="none" w:sz="0" w:space="0" w:color="auto"/>
                                                                                                                                                                                                <w:left w:val="none" w:sz="0" w:space="0" w:color="auto"/>
                                                                                                                                                                                                <w:bottom w:val="none" w:sz="0" w:space="0" w:color="auto"/>
                                                                                                                                                                                                <w:right w:val="none" w:sz="0" w:space="0" w:color="auto"/>
                                                                                                                                                                                              </w:divBdr>
                                                                                                                                                                                              <w:divsChild>
                                                                                                                                                                                                <w:div w:id="1397774857">
                                                                                                                                                                                                  <w:marLeft w:val="0"/>
                                                                                                                                                                                                  <w:marRight w:val="0"/>
                                                                                                                                                                                                  <w:marTop w:val="0"/>
                                                                                                                                                                                                  <w:marBottom w:val="0"/>
                                                                                                                                                                                                  <w:divBdr>
                                                                                                                                                                                                    <w:top w:val="none" w:sz="0" w:space="0" w:color="auto"/>
                                                                                                                                                                                                    <w:left w:val="none" w:sz="0" w:space="0" w:color="auto"/>
                                                                                                                                                                                                    <w:bottom w:val="none" w:sz="0" w:space="0" w:color="auto"/>
                                                                                                                                                                                                    <w:right w:val="none" w:sz="0" w:space="0" w:color="auto"/>
                                                                                                                                                                                                  </w:divBdr>
                                                                                                                                                                                                  <w:divsChild>
                                                                                                                                                                                                    <w:div w:id="2064863681">
                                                                                                                                                                                                      <w:marLeft w:val="0"/>
                                                                                                                                                                                                      <w:marRight w:val="0"/>
                                                                                                                                                                                                      <w:marTop w:val="0"/>
                                                                                                                                                                                                      <w:marBottom w:val="0"/>
                                                                                                                                                                                                      <w:divBdr>
                                                                                                                                                                                                        <w:top w:val="none" w:sz="0" w:space="0" w:color="auto"/>
                                                                                                                                                                                                        <w:left w:val="none" w:sz="0" w:space="0" w:color="auto"/>
                                                                                                                                                                                                        <w:bottom w:val="none" w:sz="0" w:space="0" w:color="auto"/>
                                                                                                                                                                                                        <w:right w:val="none" w:sz="0" w:space="0" w:color="auto"/>
                                                                                                                                                                                                      </w:divBdr>
                                                                                                                                                                                                      <w:divsChild>
                                                                                                                                                                                                        <w:div w:id="549727549">
                                                                                                                                                                                                          <w:marLeft w:val="0"/>
                                                                                                                                                                                                          <w:marRight w:val="0"/>
                                                                                                                                                                                                          <w:marTop w:val="0"/>
                                                                                                                                                                                                          <w:marBottom w:val="0"/>
                                                                                                                                                                                                          <w:divBdr>
                                                                                                                                                                                                            <w:top w:val="none" w:sz="0" w:space="0" w:color="auto"/>
                                                                                                                                                                                                            <w:left w:val="none" w:sz="0" w:space="0" w:color="auto"/>
                                                                                                                                                                                                            <w:bottom w:val="none" w:sz="0" w:space="0" w:color="auto"/>
                                                                                                                                                                                                            <w:right w:val="none" w:sz="0" w:space="0" w:color="auto"/>
                                                                                                                                                                                                          </w:divBdr>
                                                                                                                                                                                                          <w:divsChild>
                                                                                                                                                                                                            <w:div w:id="370687679">
                                                                                                                                                                                                              <w:marLeft w:val="0"/>
                                                                                                                                                                                                              <w:marRight w:val="0"/>
                                                                                                                                                                                                              <w:marTop w:val="0"/>
                                                                                                                                                                                                              <w:marBottom w:val="0"/>
                                                                                                                                                                                                              <w:divBdr>
                                                                                                                                                                                                                <w:top w:val="none" w:sz="0" w:space="0" w:color="auto"/>
                                                                                                                                                                                                                <w:left w:val="none" w:sz="0" w:space="0" w:color="auto"/>
                                                                                                                                                                                                                <w:bottom w:val="none" w:sz="0" w:space="0" w:color="auto"/>
                                                                                                                                                                                                                <w:right w:val="none" w:sz="0" w:space="0" w:color="auto"/>
                                                                                                                                                                                                              </w:divBdr>
                                                                                                                                                                                                              <w:divsChild>
                                                                                                                                                                                                                <w:div w:id="1194659062">
                                                                                                                                                                                                                  <w:marLeft w:val="0"/>
                                                                                                                                                                                                                  <w:marRight w:val="0"/>
                                                                                                                                                                                                                  <w:marTop w:val="0"/>
                                                                                                                                                                                                                  <w:marBottom w:val="0"/>
                                                                                                                                                                                                                  <w:divBdr>
                                                                                                                                                                                                                    <w:top w:val="none" w:sz="0" w:space="0" w:color="auto"/>
                                                                                                                                                                                                                    <w:left w:val="none" w:sz="0" w:space="0" w:color="auto"/>
                                                                                                                                                                                                                    <w:bottom w:val="none" w:sz="0" w:space="0" w:color="auto"/>
                                                                                                                                                                                                                    <w:right w:val="none" w:sz="0" w:space="0" w:color="auto"/>
                                                                                                                                                                                                                  </w:divBdr>
                                                                                                                                                                                                                  <w:divsChild>
                                                                                                                                                                                                                    <w:div w:id="1369835424">
                                                                                                                                                                                                                      <w:marLeft w:val="0"/>
                                                                                                                                                                                                                      <w:marRight w:val="0"/>
                                                                                                                                                                                                                      <w:marTop w:val="0"/>
                                                                                                                                                                                                                      <w:marBottom w:val="0"/>
                                                                                                                                                                                                                      <w:divBdr>
                                                                                                                                                                                                                        <w:top w:val="none" w:sz="0" w:space="0" w:color="auto"/>
                                                                                                                                                                                                                        <w:left w:val="none" w:sz="0" w:space="0" w:color="auto"/>
                                                                                                                                                                                                                        <w:bottom w:val="none" w:sz="0" w:space="0" w:color="auto"/>
                                                                                                                                                                                                                        <w:right w:val="none" w:sz="0" w:space="0" w:color="auto"/>
                                                                                                                                                                                                                      </w:divBdr>
                                                                                                                                                                                                                      <w:divsChild>
                                                                                                                                                                                                                        <w:div w:id="850417954">
                                                                                                                                                                                                                          <w:marLeft w:val="0"/>
                                                                                                                                                                                                                          <w:marRight w:val="0"/>
                                                                                                                                                                                                                          <w:marTop w:val="0"/>
                                                                                                                                                                                                                          <w:marBottom w:val="0"/>
                                                                                                                                                                                                                          <w:divBdr>
                                                                                                                                                                                                                            <w:top w:val="none" w:sz="0" w:space="0" w:color="auto"/>
                                                                                                                                                                                                                            <w:left w:val="none" w:sz="0" w:space="0" w:color="auto"/>
                                                                                                                                                                                                                            <w:bottom w:val="none" w:sz="0" w:space="0" w:color="auto"/>
                                                                                                                                                                                                                            <w:right w:val="none" w:sz="0" w:space="0" w:color="auto"/>
                                                                                                                                                                                                                          </w:divBdr>
                                                                                                                                                                                                                          <w:divsChild>
                                                                                                                                                                                                                            <w:div w:id="539440799">
                                                                                                                                                                                                                              <w:marLeft w:val="0"/>
                                                                                                                                                                                                                              <w:marRight w:val="0"/>
                                                                                                                                                                                                                              <w:marTop w:val="0"/>
                                                                                                                                                                                                                              <w:marBottom w:val="0"/>
                                                                                                                                                                                                                              <w:divBdr>
                                                                                                                                                                                                                                <w:top w:val="none" w:sz="0" w:space="0" w:color="auto"/>
                                                                                                                                                                                                                                <w:left w:val="none" w:sz="0" w:space="0" w:color="auto"/>
                                                                                                                                                                                                                                <w:bottom w:val="none" w:sz="0" w:space="0" w:color="auto"/>
                                                                                                                                                                                                                                <w:right w:val="none" w:sz="0" w:space="0" w:color="auto"/>
                                                                                                                                                                                                                              </w:divBdr>
                                                                                                                                                                                                                              <w:divsChild>
                                                                                                                                                                                                                                <w:div w:id="564606859">
                                                                                                                                                                                                                                  <w:marLeft w:val="0"/>
                                                                                                                                                                                                                                  <w:marRight w:val="0"/>
                                                                                                                                                                                                                                  <w:marTop w:val="0"/>
                                                                                                                                                                                                                                  <w:marBottom w:val="0"/>
                                                                                                                                                                                                                                  <w:divBdr>
                                                                                                                                                                                                                                    <w:top w:val="none" w:sz="0" w:space="0" w:color="auto"/>
                                                                                                                                                                                                                                    <w:left w:val="none" w:sz="0" w:space="0" w:color="auto"/>
                                                                                                                                                                                                                                    <w:bottom w:val="none" w:sz="0" w:space="0" w:color="auto"/>
                                                                                                                                                                                                                                    <w:right w:val="none" w:sz="0" w:space="0" w:color="auto"/>
                                                                                                                                                                                                                                  </w:divBdr>
                                                                                                                                                                                                                                  <w:divsChild>
                                                                                                                                                                                                                                    <w:div w:id="934244142">
                                                                                                                                                                                                                                      <w:marLeft w:val="0"/>
                                                                                                                                                                                                                                      <w:marRight w:val="0"/>
                                                                                                                                                                                                                                      <w:marTop w:val="0"/>
                                                                                                                                                                                                                                      <w:marBottom w:val="0"/>
                                                                                                                                                                                                                                      <w:divBdr>
                                                                                                                                                                                                                                        <w:top w:val="none" w:sz="0" w:space="0" w:color="auto"/>
                                                                                                                                                                                                                                        <w:left w:val="none" w:sz="0" w:space="0" w:color="auto"/>
                                                                                                                                                                                                                                        <w:bottom w:val="none" w:sz="0" w:space="0" w:color="auto"/>
                                                                                                                                                                                                                                        <w:right w:val="none" w:sz="0" w:space="0" w:color="auto"/>
                                                                                                                                                                                                                                      </w:divBdr>
                                                                                                                                                                                                                                      <w:divsChild>
                                                                                                                                                                                                                                        <w:div w:id="371155106">
                                                                                                                                                                                                                                          <w:marLeft w:val="0"/>
                                                                                                                                                                                                                                          <w:marRight w:val="0"/>
                                                                                                                                                                                                                                          <w:marTop w:val="0"/>
                                                                                                                                                                                                                                          <w:marBottom w:val="0"/>
                                                                                                                                                                                                                                          <w:divBdr>
                                                                                                                                                                                                                                            <w:top w:val="none" w:sz="0" w:space="0" w:color="auto"/>
                                                                                                                                                                                                                                            <w:left w:val="none" w:sz="0" w:space="0" w:color="auto"/>
                                                                                                                                                                                                                                            <w:bottom w:val="none" w:sz="0" w:space="0" w:color="auto"/>
                                                                                                                                                                                                                                            <w:right w:val="none" w:sz="0" w:space="0" w:color="auto"/>
                                                                                                                                                                                                                                          </w:divBdr>
                                                                                                                                                                                                                                          <w:divsChild>
                                                                                                                                                                                                                                            <w:div w:id="892348198">
                                                                                                                                                                                                                                              <w:marLeft w:val="0"/>
                                                                                                                                                                                                                                              <w:marRight w:val="0"/>
                                                                                                                                                                                                                                              <w:marTop w:val="0"/>
                                                                                                                                                                                                                                              <w:marBottom w:val="0"/>
                                                                                                                                                                                                                                              <w:divBdr>
                                                                                                                                                                                                                                                <w:top w:val="none" w:sz="0" w:space="0" w:color="auto"/>
                                                                                                                                                                                                                                                <w:left w:val="none" w:sz="0" w:space="0" w:color="auto"/>
                                                                                                                                                                                                                                                <w:bottom w:val="none" w:sz="0" w:space="0" w:color="auto"/>
                                                                                                                                                                                                                                                <w:right w:val="none" w:sz="0" w:space="0" w:color="auto"/>
                                                                                                                                                                                                                                              </w:divBdr>
                                                                                                                                                                                                                                              <w:divsChild>
                                                                                                                                                                                                                                                <w:div w:id="451482771">
                                                                                                                                                                                                                                                  <w:marLeft w:val="0"/>
                                                                                                                                                                                                                                                  <w:marRight w:val="0"/>
                                                                                                                                                                                                                                                  <w:marTop w:val="0"/>
                                                                                                                                                                                                                                                  <w:marBottom w:val="0"/>
                                                                                                                                                                                                                                                  <w:divBdr>
                                                                                                                                                                                                                                                    <w:top w:val="none" w:sz="0" w:space="0" w:color="auto"/>
                                                                                                                                                                                                                                                    <w:left w:val="none" w:sz="0" w:space="0" w:color="auto"/>
                                                                                                                                                                                                                                                    <w:bottom w:val="none" w:sz="0" w:space="0" w:color="auto"/>
                                                                                                                                                                                                                                                    <w:right w:val="none" w:sz="0" w:space="0" w:color="auto"/>
                                                                                                                                                                                                                                                  </w:divBdr>
                                                                                                                                                                                                                                                  <w:divsChild>
                                                                                                                                                                                                                                                    <w:div w:id="2105296041">
                                                                                                                                                                                                                                                      <w:marLeft w:val="0"/>
                                                                                                                                                                                                                                                      <w:marRight w:val="0"/>
                                                                                                                                                                                                                                                      <w:marTop w:val="0"/>
                                                                                                                                                                                                                                                      <w:marBottom w:val="0"/>
                                                                                                                                                                                                                                                      <w:divBdr>
                                                                                                                                                                                                                                                        <w:top w:val="none" w:sz="0" w:space="0" w:color="auto"/>
                                                                                                                                                                                                                                                        <w:left w:val="none" w:sz="0" w:space="0" w:color="auto"/>
                                                                                                                                                                                                                                                        <w:bottom w:val="none" w:sz="0" w:space="0" w:color="auto"/>
                                                                                                                                                                                                                                                        <w:right w:val="none" w:sz="0" w:space="0" w:color="auto"/>
                                                                                                                                                                                                                                                      </w:divBdr>
                                                                                                                                                                                                                                                      <w:divsChild>
                                                                                                                                                                                                                                                        <w:div w:id="1495609567">
                                                                                                                                                                                                                                                          <w:marLeft w:val="0"/>
                                                                                                                                                                                                                                                          <w:marRight w:val="0"/>
                                                                                                                                                                                                                                                          <w:marTop w:val="0"/>
                                                                                                                                                                                                                                                          <w:marBottom w:val="0"/>
                                                                                                                                                                                                                                                          <w:divBdr>
                                                                                                                                                                                                                                                            <w:top w:val="none" w:sz="0" w:space="0" w:color="auto"/>
                                                                                                                                                                                                                                                            <w:left w:val="none" w:sz="0" w:space="0" w:color="auto"/>
                                                                                                                                                                                                                                                            <w:bottom w:val="none" w:sz="0" w:space="0" w:color="auto"/>
                                                                                                                                                                                                                                                            <w:right w:val="none" w:sz="0" w:space="0" w:color="auto"/>
                                                                                                                                                                                                                                                          </w:divBdr>
                                                                                                                                                                                                                                                          <w:divsChild>
                                                                                                                                                                                                                                                            <w:div w:id="1836216784">
                                                                                                                                                                                                                                                              <w:marLeft w:val="0"/>
                                                                                                                                                                                                                                                              <w:marRight w:val="0"/>
                                                                                                                                                                                                                                                              <w:marTop w:val="0"/>
                                                                                                                                                                                                                                                              <w:marBottom w:val="0"/>
                                                                                                                                                                                                                                                              <w:divBdr>
                                                                                                                                                                                                                                                                <w:top w:val="none" w:sz="0" w:space="0" w:color="auto"/>
                                                                                                                                                                                                                                                                <w:left w:val="none" w:sz="0" w:space="0" w:color="auto"/>
                                                                                                                                                                                                                                                                <w:bottom w:val="none" w:sz="0" w:space="0" w:color="auto"/>
                                                                                                                                                                                                                                                                <w:right w:val="none" w:sz="0" w:space="0" w:color="auto"/>
                                                                                                                                                                                                                                                              </w:divBdr>
                                                                                                                                                                                                                                                              <w:divsChild>
                                                                                                                                                                                                                                                                <w:div w:id="1580825142">
                                                                                                                                                                                                                                                                  <w:marLeft w:val="0"/>
                                                                                                                                                                                                                                                                  <w:marRight w:val="0"/>
                                                                                                                                                                                                                                                                  <w:marTop w:val="0"/>
                                                                                                                                                                                                                                                                  <w:marBottom w:val="0"/>
                                                                                                                                                                                                                                                                  <w:divBdr>
                                                                                                                                                                                                                                                                    <w:top w:val="none" w:sz="0" w:space="0" w:color="auto"/>
                                                                                                                                                                                                                                                                    <w:left w:val="none" w:sz="0" w:space="0" w:color="auto"/>
                                                                                                                                                                                                                                                                    <w:bottom w:val="none" w:sz="0" w:space="0" w:color="auto"/>
                                                                                                                                                                                                                                                                    <w:right w:val="none" w:sz="0" w:space="0" w:color="auto"/>
                                                                                                                                                                                                                                                                  </w:divBdr>
                                                                                                                                                                                                                                                                  <w:divsChild>
                                                                                                                                                                                                                                                                    <w:div w:id="1701013073">
                                                                                                                                                                                                                                                                      <w:marLeft w:val="0"/>
                                                                                                                                                                                                                                                                      <w:marRight w:val="0"/>
                                                                                                                                                                                                                                                                      <w:marTop w:val="0"/>
                                                                                                                                                                                                                                                                      <w:marBottom w:val="0"/>
                                                                                                                                                                                                                                                                      <w:divBdr>
                                                                                                                                                                                                                                                                        <w:top w:val="none" w:sz="0" w:space="0" w:color="auto"/>
                                                                                                                                                                                                                                                                        <w:left w:val="none" w:sz="0" w:space="0" w:color="auto"/>
                                                                                                                                                                                                                                                                        <w:bottom w:val="none" w:sz="0" w:space="0" w:color="auto"/>
                                                                                                                                                                                                                                                                        <w:right w:val="none" w:sz="0" w:space="0" w:color="auto"/>
                                                                                                                                                                                                                                                                      </w:divBdr>
                                                                                                                                                                                                                                                                      <w:divsChild>
                                                                                                                                                                                                                                                                        <w:div w:id="2037541390">
                                                                                                                                                                                                                                                                          <w:marLeft w:val="0"/>
                                                                                                                                                                                                                                                                          <w:marRight w:val="0"/>
                                                                                                                                                                                                                                                                          <w:marTop w:val="0"/>
                                                                                                                                                                                                                                                                          <w:marBottom w:val="0"/>
                                                                                                                                                                                                                                                                          <w:divBdr>
                                                                                                                                                                                                                                                                            <w:top w:val="none" w:sz="0" w:space="0" w:color="auto"/>
                                                                                                                                                                                                                                                                            <w:left w:val="none" w:sz="0" w:space="0" w:color="auto"/>
                                                                                                                                                                                                                                                                            <w:bottom w:val="none" w:sz="0" w:space="0" w:color="auto"/>
                                                                                                                                                                                                                                                                            <w:right w:val="none" w:sz="0" w:space="0" w:color="auto"/>
                                                                                                                                                                                                                                                                          </w:divBdr>
                                                                                                                                                                                                                                                                          <w:divsChild>
                                                                                                                                                                                                                                                                            <w:div w:id="786125175">
                                                                                                                                                                                                                                                                              <w:marLeft w:val="0"/>
                                                                                                                                                                                                                                                                              <w:marRight w:val="0"/>
                                                                                                                                                                                                                                                                              <w:marTop w:val="0"/>
                                                                                                                                                                                                                                                                              <w:marBottom w:val="0"/>
                                                                                                                                                                                                                                                                              <w:divBdr>
                                                                                                                                                                                                                                                                                <w:top w:val="none" w:sz="0" w:space="0" w:color="auto"/>
                                                                                                                                                                                                                                                                                <w:left w:val="none" w:sz="0" w:space="0" w:color="auto"/>
                                                                                                                                                                                                                                                                                <w:bottom w:val="none" w:sz="0" w:space="0" w:color="auto"/>
                                                                                                                                                                                                                                                                                <w:right w:val="none" w:sz="0" w:space="0" w:color="auto"/>
                                                                                                                                                                                                                                                                              </w:divBdr>
                                                                                                                                                                                                                                                                              <w:divsChild>
                                                                                                                                                                                                                                                                                <w:div w:id="1004092221">
                                                                                                                                                                                                                                                                                  <w:marLeft w:val="0"/>
                                                                                                                                                                                                                                                                                  <w:marRight w:val="0"/>
                                                                                                                                                                                                                                                                                  <w:marTop w:val="0"/>
                                                                                                                                                                                                                                                                                  <w:marBottom w:val="0"/>
                                                                                                                                                                                                                                                                                  <w:divBdr>
                                                                                                                                                                                                                                                                                    <w:top w:val="none" w:sz="0" w:space="0" w:color="auto"/>
                                                                                                                                                                                                                                                                                    <w:left w:val="none" w:sz="0" w:space="0" w:color="auto"/>
                                                                                                                                                                                                                                                                                    <w:bottom w:val="none" w:sz="0" w:space="0" w:color="auto"/>
                                                                                                                                                                                                                                                                                    <w:right w:val="none" w:sz="0" w:space="0" w:color="auto"/>
                                                                                                                                                                                                                                                                                  </w:divBdr>
                                                                                                                                                                                                                                                                                  <w:divsChild>
                                                                                                                                                                                                                                                                                    <w:div w:id="946885503">
                                                                                                                                                                                                                                                                                      <w:marLeft w:val="0"/>
                                                                                                                                                                                                                                                                                      <w:marRight w:val="0"/>
                                                                                                                                                                                                                                                                                      <w:marTop w:val="0"/>
                                                                                                                                                                                                                                                                                      <w:marBottom w:val="0"/>
                                                                                                                                                                                                                                                                                      <w:divBdr>
                                                                                                                                                                                                                                                                                        <w:top w:val="none" w:sz="0" w:space="0" w:color="auto"/>
                                                                                                                                                                                                                                                                                        <w:left w:val="none" w:sz="0" w:space="0" w:color="auto"/>
                                                                                                                                                                                                                                                                                        <w:bottom w:val="none" w:sz="0" w:space="0" w:color="auto"/>
                                                                                                                                                                                                                                                                                        <w:right w:val="none" w:sz="0" w:space="0" w:color="auto"/>
                                                                                                                                                                                                                                                                                      </w:divBdr>
                                                                                                                                                                                                                                                                                      <w:divsChild>
                                                                                                                                                                                                                                                                                        <w:div w:id="565147381">
                                                                                                                                                                                                                                                                                          <w:marLeft w:val="0"/>
                                                                                                                                                                                                                                                                                          <w:marRight w:val="0"/>
                                                                                                                                                                                                                                                                                          <w:marTop w:val="0"/>
                                                                                                                                                                                                                                                                                          <w:marBottom w:val="0"/>
                                                                                                                                                                                                                                                                                          <w:divBdr>
                                                                                                                                                                                                                                                                                            <w:top w:val="none" w:sz="0" w:space="0" w:color="auto"/>
                                                                                                                                                                                                                                                                                            <w:left w:val="none" w:sz="0" w:space="0" w:color="auto"/>
                                                                                                                                                                                                                                                                                            <w:bottom w:val="none" w:sz="0" w:space="0" w:color="auto"/>
                                                                                                                                                                                                                                                                                            <w:right w:val="none" w:sz="0" w:space="0" w:color="auto"/>
                                                                                                                                                                                                                                                                                          </w:divBdr>
                                                                                                                                                                                                                                                                                          <w:divsChild>
                                                                                                                                                                                                                                                                                            <w:div w:id="1022173421">
                                                                                                                                                                                                                                                                                              <w:marLeft w:val="0"/>
                                                                                                                                                                                                                                                                                              <w:marRight w:val="0"/>
                                                                                                                                                                                                                                                                                              <w:marTop w:val="0"/>
                                                                                                                                                                                                                                                                                              <w:marBottom w:val="0"/>
                                                                                                                                                                                                                                                                                              <w:divBdr>
                                                                                                                                                                                                                                                                                                <w:top w:val="none" w:sz="0" w:space="0" w:color="auto"/>
                                                                                                                                                                                                                                                                                                <w:left w:val="none" w:sz="0" w:space="0" w:color="auto"/>
                                                                                                                                                                                                                                                                                                <w:bottom w:val="none" w:sz="0" w:space="0" w:color="auto"/>
                                                                                                                                                                                                                                                                                                <w:right w:val="none" w:sz="0" w:space="0" w:color="auto"/>
                                                                                                                                                                                                                                                                                              </w:divBdr>
                                                                                                                                                                                                                                                                                              <w:divsChild>
                                                                                                                                                                                                                                                                                                <w:div w:id="275454321">
                                                                                                                                                                                                                                                                                                  <w:marLeft w:val="0"/>
                                                                                                                                                                                                                                                                                                  <w:marRight w:val="0"/>
                                                                                                                                                                                                                                                                                                  <w:marTop w:val="0"/>
                                                                                                                                                                                                                                                                                                  <w:marBottom w:val="0"/>
                                                                                                                                                                                                                                                                                                  <w:divBdr>
                                                                                                                                                                                                                                                                                                    <w:top w:val="none" w:sz="0" w:space="0" w:color="auto"/>
                                                                                                                                                                                                                                                                                                    <w:left w:val="none" w:sz="0" w:space="0" w:color="auto"/>
                                                                                                                                                                                                                                                                                                    <w:bottom w:val="none" w:sz="0" w:space="0" w:color="auto"/>
                                                                                                                                                                                                                                                                                                    <w:right w:val="none" w:sz="0" w:space="0" w:color="auto"/>
                                                                                                                                                                                                                                                                                                  </w:divBdr>
                                                                                                                                                                                                                                                                                                  <w:divsChild>
                                                                                                                                                                                                                                                                                                    <w:div w:id="2129883658">
                                                                                                                                                                                                                                                                                                      <w:marLeft w:val="0"/>
                                                                                                                                                                                                                                                                                                      <w:marRight w:val="0"/>
                                                                                                                                                                                                                                                                                                      <w:marTop w:val="0"/>
                                                                                                                                                                                                                                                                                                      <w:marBottom w:val="0"/>
                                                                                                                                                                                                                                                                                                      <w:divBdr>
                                                                                                                                                                                                                                                                                                        <w:top w:val="none" w:sz="0" w:space="0" w:color="auto"/>
                                                                                                                                                                                                                                                                                                        <w:left w:val="none" w:sz="0" w:space="0" w:color="auto"/>
                                                                                                                                                                                                                                                                                                        <w:bottom w:val="none" w:sz="0" w:space="0" w:color="auto"/>
                                                                                                                                                                                                                                                                                                        <w:right w:val="none" w:sz="0" w:space="0" w:color="auto"/>
                                                                                                                                                                                                                                                                                                      </w:divBdr>
                                                                                                                                                                                                                                                                                                      <w:divsChild>
                                                                                                                                                                                                                                                                                                        <w:div w:id="492137216">
                                                                                                                                                                                                                                                                                                          <w:marLeft w:val="0"/>
                                                                                                                                                                                                                                                                                                          <w:marRight w:val="0"/>
                                                                                                                                                                                                                                                                                                          <w:marTop w:val="0"/>
                                                                                                                                                                                                                                                                                                          <w:marBottom w:val="0"/>
                                                                                                                                                                                                                                                                                                          <w:divBdr>
                                                                                                                                                                                                                                                                                                            <w:top w:val="none" w:sz="0" w:space="0" w:color="auto"/>
                                                                                                                                                                                                                                                                                                            <w:left w:val="none" w:sz="0" w:space="0" w:color="auto"/>
                                                                                                                                                                                                                                                                                                            <w:bottom w:val="none" w:sz="0" w:space="0" w:color="auto"/>
                                                                                                                                                                                                                                                                                                            <w:right w:val="none" w:sz="0" w:space="0" w:color="auto"/>
                                                                                                                                                                                                                                                                                                          </w:divBdr>
                                                                                                                                                                                                                                                                                                          <w:divsChild>
                                                                                                                                                                                                                                                                                                            <w:div w:id="1257640190">
                                                                                                                                                                                                                                                                                                              <w:marLeft w:val="0"/>
                                                                                                                                                                                                                                                                                                              <w:marRight w:val="0"/>
                                                                                                                                                                                                                                                                                                              <w:marTop w:val="0"/>
                                                                                                                                                                                                                                                                                                              <w:marBottom w:val="0"/>
                                                                                                                                                                                                                                                                                                              <w:divBdr>
                                                                                                                                                                                                                                                                                                                <w:top w:val="none" w:sz="0" w:space="0" w:color="auto"/>
                                                                                                                                                                                                                                                                                                                <w:left w:val="none" w:sz="0" w:space="0" w:color="auto"/>
                                                                                                                                                                                                                                                                                                                <w:bottom w:val="none" w:sz="0" w:space="0" w:color="auto"/>
                                                                                                                                                                                                                                                                                                                <w:right w:val="none" w:sz="0" w:space="0" w:color="auto"/>
                                                                                                                                                                                                                                                                                                              </w:divBdr>
                                                                                                                                                                                                                                                                                                              <w:divsChild>
                                                                                                                                                                                                                                                                                                                <w:div w:id="146289234">
                                                                                                                                                                                                                                                                                                                  <w:marLeft w:val="0"/>
                                                                                                                                                                                                                                                                                                                  <w:marRight w:val="0"/>
                                                                                                                                                                                                                                                                                                                  <w:marTop w:val="0"/>
                                                                                                                                                                                                                                                                                                                  <w:marBottom w:val="0"/>
                                                                                                                                                                                                                                                                                                                  <w:divBdr>
                                                                                                                                                                                                                                                                                                                    <w:top w:val="none" w:sz="0" w:space="0" w:color="auto"/>
                                                                                                                                                                                                                                                                                                                    <w:left w:val="none" w:sz="0" w:space="0" w:color="auto"/>
                                                                                                                                                                                                                                                                                                                    <w:bottom w:val="none" w:sz="0" w:space="0" w:color="auto"/>
                                                                                                                                                                                                                                                                                                                    <w:right w:val="none" w:sz="0" w:space="0" w:color="auto"/>
                                                                                                                                                                                                                                                                                                                  </w:divBdr>
                                                                                                                                                                                                                                                                                                                  <w:divsChild>
                                                                                                                                                                                                                                                                                                                    <w:div w:id="961963108">
                                                                                                                                                                                                                                                                                                                      <w:marLeft w:val="0"/>
                                                                                                                                                                                                                                                                                                                      <w:marRight w:val="0"/>
                                                                                                                                                                                                                                                                                                                      <w:marTop w:val="0"/>
                                                                                                                                                                                                                                                                                                                      <w:marBottom w:val="0"/>
                                                                                                                                                                                                                                                                                                                      <w:divBdr>
                                                                                                                                                                                                                                                                                                                        <w:top w:val="none" w:sz="0" w:space="0" w:color="auto"/>
                                                                                                                                                                                                                                                                                                                        <w:left w:val="none" w:sz="0" w:space="0" w:color="auto"/>
                                                                                                                                                                                                                                                                                                                        <w:bottom w:val="none" w:sz="0" w:space="0" w:color="auto"/>
                                                                                                                                                                                                                                                                                                                        <w:right w:val="none" w:sz="0" w:space="0" w:color="auto"/>
                                                                                                                                                                                                                                                                                                                      </w:divBdr>
                                                                                                                                                                                                                                                                                                                      <w:divsChild>
                                                                                                                                                                                                                                                                                                                        <w:div w:id="1809005751">
                                                                                                                                                                                                                                                                                                                          <w:marLeft w:val="0"/>
                                                                                                                                                                                                                                                                                                                          <w:marRight w:val="0"/>
                                                                                                                                                                                                                                                                                                                          <w:marTop w:val="0"/>
                                                                                                                                                                                                                                                                                                                          <w:marBottom w:val="0"/>
                                                                                                                                                                                                                                                                                                                          <w:divBdr>
                                                                                                                                                                                                                                                                                                                            <w:top w:val="none" w:sz="0" w:space="0" w:color="auto"/>
                                                                                                                                                                                                                                                                                                                            <w:left w:val="none" w:sz="0" w:space="0" w:color="auto"/>
                                                                                                                                                                                                                                                                                                                            <w:bottom w:val="none" w:sz="0" w:space="0" w:color="auto"/>
                                                                                                                                                                                                                                                                                                                            <w:right w:val="none" w:sz="0" w:space="0" w:color="auto"/>
                                                                                                                                                                                                                                                                                                                          </w:divBdr>
                                                                                                                                                                                                                                                                                                                          <w:divsChild>
                                                                                                                                                                                                                                                                                                                            <w:div w:id="732889765">
                                                                                                                                                                                                                                                                                                                              <w:marLeft w:val="0"/>
                                                                                                                                                                                                                                                                                                                              <w:marRight w:val="0"/>
                                                                                                                                                                                                                                                                                                                              <w:marTop w:val="0"/>
                                                                                                                                                                                                                                                                                                                              <w:marBottom w:val="0"/>
                                                                                                                                                                                                                                                                                                                              <w:divBdr>
                                                                                                                                                                                                                                                                                                                                <w:top w:val="none" w:sz="0" w:space="0" w:color="auto"/>
                                                                                                                                                                                                                                                                                                                                <w:left w:val="none" w:sz="0" w:space="0" w:color="auto"/>
                                                                                                                                                                                                                                                                                                                                <w:bottom w:val="none" w:sz="0" w:space="0" w:color="auto"/>
                                                                                                                                                                                                                                                                                                                                <w:right w:val="none" w:sz="0" w:space="0" w:color="auto"/>
                                                                                                                                                                                                                                                                                                                              </w:divBdr>
                                                                                                                                                                                                                                                                                                                              <w:divsChild>
                                                                                                                                                                                                                                                                                                                                <w:div w:id="565844333">
                                                                                                                                                                                                                                                                                                                                  <w:marLeft w:val="0"/>
                                                                                                                                                                                                                                                                                                                                  <w:marRight w:val="0"/>
                                                                                                                                                                                                                                                                                                                                  <w:marTop w:val="0"/>
                                                                                                                                                                                                                                                                                                                                  <w:marBottom w:val="0"/>
                                                                                                                                                                                                                                                                                                                                  <w:divBdr>
                                                                                                                                                                                                                                                                                                                                    <w:top w:val="none" w:sz="0" w:space="0" w:color="auto"/>
                                                                                                                                                                                                                                                                                                                                    <w:left w:val="none" w:sz="0" w:space="0" w:color="auto"/>
                                                                                                                                                                                                                                                                                                                                    <w:bottom w:val="none" w:sz="0" w:space="0" w:color="auto"/>
                                                                                                                                                                                                                                                                                                                                    <w:right w:val="none" w:sz="0" w:space="0" w:color="auto"/>
                                                                                                                                                                                                                                                                                                                                  </w:divBdr>
                                                                                                                                                                                                                                                                                                                                  <w:divsChild>
                                                                                                                                                                                                                                                                                                                                    <w:div w:id="2039236799">
                                                                                                                                                                                                                                                                                                                                      <w:marLeft w:val="0"/>
                                                                                                                                                                                                                                                                                                                                      <w:marRight w:val="0"/>
                                                                                                                                                                                                                                                                                                                                      <w:marTop w:val="0"/>
                                                                                                                                                                                                                                                                                                                                      <w:marBottom w:val="0"/>
                                                                                                                                                                                                                                                                                                                                      <w:divBdr>
                                                                                                                                                                                                                                                                                                                                        <w:top w:val="none" w:sz="0" w:space="0" w:color="auto"/>
                                                                                                                                                                                                                                                                                                                                        <w:left w:val="none" w:sz="0" w:space="0" w:color="auto"/>
                                                                                                                                                                                                                                                                                                                                        <w:bottom w:val="none" w:sz="0" w:space="0" w:color="auto"/>
                                                                                                                                                                                                                                                                                                                                        <w:right w:val="none" w:sz="0" w:space="0" w:color="auto"/>
                                                                                                                                                                                                                                                                                                                                      </w:divBdr>
                                                                                                                                                                                                                                                                                                                                      <w:divsChild>
                                                                                                                                                                                                                                                                                                                                        <w:div w:id="1734158159">
                                                                                                                                                                                                                                                                                                                                          <w:marLeft w:val="0"/>
                                                                                                                                                                                                                                                                                                                                          <w:marRight w:val="0"/>
                                                                                                                                                                                                                                                                                                                                          <w:marTop w:val="0"/>
                                                                                                                                                                                                                                                                                                                                          <w:marBottom w:val="0"/>
                                                                                                                                                                                                                                                                                                                                          <w:divBdr>
                                                                                                                                                                                                                                                                                                                                            <w:top w:val="none" w:sz="0" w:space="0" w:color="auto"/>
                                                                                                                                                                                                                                                                                                                                            <w:left w:val="none" w:sz="0" w:space="0" w:color="auto"/>
                                                                                                                                                                                                                                                                                                                                            <w:bottom w:val="none" w:sz="0" w:space="0" w:color="auto"/>
                                                                                                                                                                                                                                                                                                                                            <w:right w:val="none" w:sz="0" w:space="0" w:color="auto"/>
                                                                                                                                                                                                                                                                                                                                          </w:divBdr>
                                                                                                                                                                                                                                                                                                                                          <w:divsChild>
                                                                                                                                                                                                                                                                                                                                            <w:div w:id="2070104806">
                                                                                                                                                                                                                                                                                                                                              <w:marLeft w:val="0"/>
                                                                                                                                                                                                                                                                                                                                              <w:marRight w:val="0"/>
                                                                                                                                                                                                                                                                                                                                              <w:marTop w:val="0"/>
                                                                                                                                                                                                                                                                                                                                              <w:marBottom w:val="0"/>
                                                                                                                                                                                                                                                                                                                                              <w:divBdr>
                                                                                                                                                                                                                                                                                                                                                <w:top w:val="none" w:sz="0" w:space="0" w:color="auto"/>
                                                                                                                                                                                                                                                                                                                                                <w:left w:val="none" w:sz="0" w:space="0" w:color="auto"/>
                                                                                                                                                                                                                                                                                                                                                <w:bottom w:val="none" w:sz="0" w:space="0" w:color="auto"/>
                                                                                                                                                                                                                                                                                                                                                <w:right w:val="none" w:sz="0" w:space="0" w:color="auto"/>
                                                                                                                                                                                                                                                                                                                                              </w:divBdr>
                                                                                                                                                                                                                                                                                                                                              <w:divsChild>
                                                                                                                                                                                                                                                                                                                                                <w:div w:id="2098867681">
                                                                                                                                                                                                                                                                                                                                                  <w:marLeft w:val="0"/>
                                                                                                                                                                                                                                                                                                                                                  <w:marRight w:val="0"/>
                                                                                                                                                                                                                                                                                                                                                  <w:marTop w:val="0"/>
                                                                                                                                                                                                                                                                                                                                                  <w:marBottom w:val="0"/>
                                                                                                                                                                                                                                                                                                                                                  <w:divBdr>
                                                                                                                                                                                                                                                                                                                                                    <w:top w:val="none" w:sz="0" w:space="0" w:color="auto"/>
                                                                                                                                                                                                                                                                                                                                                    <w:left w:val="none" w:sz="0" w:space="0" w:color="auto"/>
                                                                                                                                                                                                                                                                                                                                                    <w:bottom w:val="none" w:sz="0" w:space="0" w:color="auto"/>
                                                                                                                                                                                                                                                                                                                                                    <w:right w:val="none" w:sz="0" w:space="0" w:color="auto"/>
                                                                                                                                                                                                                                                                                                                                                  </w:divBdr>
                                                                                                                                                                                                                                                                                                                                                  <w:divsChild>
                                                                                                                                                                                                                                                                                                                                                    <w:div w:id="1496216191">
                                                                                                                                                                                                                                                                                                                                                      <w:marLeft w:val="0"/>
                                                                                                                                                                                                                                                                                                                                                      <w:marRight w:val="0"/>
                                                                                                                                                                                                                                                                                                                                                      <w:marTop w:val="0"/>
                                                                                                                                                                                                                                                                                                                                                      <w:marBottom w:val="0"/>
                                                                                                                                                                                                                                                                                                                                                      <w:divBdr>
                                                                                                                                                                                                                                                                                                                                                        <w:top w:val="none" w:sz="0" w:space="0" w:color="auto"/>
                                                                                                                                                                                                                                                                                                                                                        <w:left w:val="none" w:sz="0" w:space="0" w:color="auto"/>
                                                                                                                                                                                                                                                                                                                                                        <w:bottom w:val="none" w:sz="0" w:space="0" w:color="auto"/>
                                                                                                                                                                                                                                                                                                                                                        <w:right w:val="none" w:sz="0" w:space="0" w:color="auto"/>
                                                                                                                                                                                                                                                                                                                                                      </w:divBdr>
                                                                                                                                                                                                                                                                                                                                                      <w:divsChild>
                                                                                                                                                                                                                                                                                                                                                        <w:div w:id="291860915">
                                                                                                                                                                                                                                                                                                                                                          <w:marLeft w:val="0"/>
                                                                                                                                                                                                                                                                                                                                                          <w:marRight w:val="0"/>
                                                                                                                                                                                                                                                                                                                                                          <w:marTop w:val="0"/>
                                                                                                                                                                                                                                                                                                                                                          <w:marBottom w:val="0"/>
                                                                                                                                                                                                                                                                                                                                                          <w:divBdr>
                                                                                                                                                                                                                                                                                                                                                            <w:top w:val="none" w:sz="0" w:space="0" w:color="auto"/>
                                                                                                                                                                                                                                                                                                                                                            <w:left w:val="none" w:sz="0" w:space="0" w:color="auto"/>
                                                                                                                                                                                                                                                                                                                                                            <w:bottom w:val="none" w:sz="0" w:space="0" w:color="auto"/>
                                                                                                                                                                                                                                                                                                                                                            <w:right w:val="none" w:sz="0" w:space="0" w:color="auto"/>
                                                                                                                                                                                                                                                                                                                                                          </w:divBdr>
                                                                                                                                                                                                                                                                                                                                                          <w:divsChild>
                                                                                                                                                                                                                                                                                                                                                            <w:div w:id="585000177">
                                                                                                                                                                                                                                                                                                                                                              <w:marLeft w:val="0"/>
                                                                                                                                                                                                                                                                                                                                                              <w:marRight w:val="0"/>
                                                                                                                                                                                                                                                                                                                                                              <w:marTop w:val="0"/>
                                                                                                                                                                                                                                                                                                                                                              <w:marBottom w:val="0"/>
                                                                                                                                                                                                                                                                                                                                                              <w:divBdr>
                                                                                                                                                                                                                                                                                                                                                                <w:top w:val="none" w:sz="0" w:space="0" w:color="auto"/>
                                                                                                                                                                                                                                                                                                                                                                <w:left w:val="none" w:sz="0" w:space="0" w:color="auto"/>
                                                                                                                                                                                                                                                                                                                                                                <w:bottom w:val="none" w:sz="0" w:space="0" w:color="auto"/>
                                                                                                                                                                                                                                                                                                                                                                <w:right w:val="none" w:sz="0" w:space="0" w:color="auto"/>
                                                                                                                                                                                                                                                                                                                                                              </w:divBdr>
                                                                                                                                                                                                                                                                                                                                                              <w:divsChild>
                                                                                                                                                                                                                                                                                                                                                                <w:div w:id="923877320">
                                                                                                                                                                                                                                                                                                                                                                  <w:marLeft w:val="0"/>
                                                                                                                                                                                                                                                                                                                                                                  <w:marRight w:val="0"/>
                                                                                                                                                                                                                                                                                                                                                                  <w:marTop w:val="0"/>
                                                                                                                                                                                                                                                                                                                                                                  <w:marBottom w:val="0"/>
                                                                                                                                                                                                                                                                                                                                                                  <w:divBdr>
                                                                                                                                                                                                                                                                                                                                                                    <w:top w:val="none" w:sz="0" w:space="0" w:color="auto"/>
                                                                                                                                                                                                                                                                                                                                                                    <w:left w:val="none" w:sz="0" w:space="0" w:color="auto"/>
                                                                                                                                                                                                                                                                                                                                                                    <w:bottom w:val="none" w:sz="0" w:space="0" w:color="auto"/>
                                                                                                                                                                                                                                                                                                                                                                    <w:right w:val="none" w:sz="0" w:space="0" w:color="auto"/>
                                                                                                                                                                                                                                                                                                                                                                  </w:divBdr>
                                                                                                                                                                                                                                                                                                                                                                  <w:divsChild>
                                                                                                                                                                                                                                                                                                                                                                    <w:div w:id="1208757799">
                                                                                                                                                                                                                                                                                                                                                                      <w:marLeft w:val="0"/>
                                                                                                                                                                                                                                                                                                                                                                      <w:marRight w:val="0"/>
                                                                                                                                                                                                                                                                                                                                                                      <w:marTop w:val="0"/>
                                                                                                                                                                                                                                                                                                                                                                      <w:marBottom w:val="0"/>
                                                                                                                                                                                                                                                                                                                                                                      <w:divBdr>
                                                                                                                                                                                                                                                                                                                                                                        <w:top w:val="none" w:sz="0" w:space="0" w:color="auto"/>
                                                                                                                                                                                                                                                                                                                                                                        <w:left w:val="none" w:sz="0" w:space="0" w:color="auto"/>
                                                                                                                                                                                                                                                                                                                                                                        <w:bottom w:val="none" w:sz="0" w:space="0" w:color="auto"/>
                                                                                                                                                                                                                                                                                                                                                                        <w:right w:val="none" w:sz="0" w:space="0" w:color="auto"/>
                                                                                                                                                                                                                                                                                                                                                                      </w:divBdr>
                                                                                                                                                                                                                                                                                                                                                                      <w:divsChild>
                                                                                                                                                                                                                                                                                                                                                                        <w:div w:id="1486124081">
                                                                                                                                                                                                                                                                                                                                                                          <w:marLeft w:val="0"/>
                                                                                                                                                                                                                                                                                                                                                                          <w:marRight w:val="0"/>
                                                                                                                                                                                                                                                                                                                                                                          <w:marTop w:val="0"/>
                                                                                                                                                                                                                                                                                                                                                                          <w:marBottom w:val="0"/>
                                                                                                                                                                                                                                                                                                                                                                          <w:divBdr>
                                                                                                                                                                                                                                                                                                                                                                            <w:top w:val="none" w:sz="0" w:space="0" w:color="auto"/>
                                                                                                                                                                                                                                                                                                                                                                            <w:left w:val="none" w:sz="0" w:space="0" w:color="auto"/>
                                                                                                                                                                                                                                                                                                                                                                            <w:bottom w:val="none" w:sz="0" w:space="0" w:color="auto"/>
                                                                                                                                                                                                                                                                                                                                                                            <w:right w:val="none" w:sz="0" w:space="0" w:color="auto"/>
                                                                                                                                                                                                                                                                                                                                                                          </w:divBdr>
                                                                                                                                                                                                                                                                                                                                                                          <w:divsChild>
                                                                                                                                                                                                                                                                                                                                                                            <w:div w:id="735318271">
                                                                                                                                                                                                                                                                                                                                                                              <w:marLeft w:val="0"/>
                                                                                                                                                                                                                                                                                                                                                                              <w:marRight w:val="0"/>
                                                                                                                                                                                                                                                                                                                                                                              <w:marTop w:val="0"/>
                                                                                                                                                                                                                                                                                                                                                                              <w:marBottom w:val="0"/>
                                                                                                                                                                                                                                                                                                                                                                              <w:divBdr>
                                                                                                                                                                                                                                                                                                                                                                                <w:top w:val="none" w:sz="0" w:space="0" w:color="auto"/>
                                                                                                                                                                                                                                                                                                                                                                                <w:left w:val="none" w:sz="0" w:space="0" w:color="auto"/>
                                                                                                                                                                                                                                                                                                                                                                                <w:bottom w:val="none" w:sz="0" w:space="0" w:color="auto"/>
                                                                                                                                                                                                                                                                                                                                                                                <w:right w:val="none" w:sz="0" w:space="0" w:color="auto"/>
                                                                                                                                                                                                                                                                                                                                                                              </w:divBdr>
                                                                                                                                                                                                                                                                                                                                                                              <w:divsChild>
                                                                                                                                                                                                                                                                                                                                                                                <w:div w:id="759177318">
                                                                                                                                                                                                                                                                                                                                                                                  <w:marLeft w:val="0"/>
                                                                                                                                                                                                                                                                                                                                                                                  <w:marRight w:val="0"/>
                                                                                                                                                                                                                                                                                                                                                                                  <w:marTop w:val="0"/>
                                                                                                                                                                                                                                                                                                                                                                                  <w:marBottom w:val="0"/>
                                                                                                                                                                                                                                                                                                                                                                                  <w:divBdr>
                                                                                                                                                                                                                                                                                                                                                                                    <w:top w:val="none" w:sz="0" w:space="0" w:color="auto"/>
                                                                                                                                                                                                                                                                                                                                                                                    <w:left w:val="none" w:sz="0" w:space="0" w:color="auto"/>
                                                                                                                                                                                                                                                                                                                                                                                    <w:bottom w:val="none" w:sz="0" w:space="0" w:color="auto"/>
                                                                                                                                                                                                                                                                                                                                                                                    <w:right w:val="none" w:sz="0" w:space="0" w:color="auto"/>
                                                                                                                                                                                                                                                                                                                                                                                  </w:divBdr>
                                                                                                                                                                                                                                                                                                                                                                                  <w:divsChild>
                                                                                                                                                                                                                                                                                                                                                                                    <w:div w:id="560480288">
                                                                                                                                                                                                                                                                                                                                                                                      <w:marLeft w:val="0"/>
                                                                                                                                                                                                                                                                                                                                                                                      <w:marRight w:val="0"/>
                                                                                                                                                                                                                                                                                                                                                                                      <w:marTop w:val="0"/>
                                                                                                                                                                                                                                                                                                                                                                                      <w:marBottom w:val="0"/>
                                                                                                                                                                                                                                                                                                                                                                                      <w:divBdr>
                                                                                                                                                                                                                                                                                                                                                                                        <w:top w:val="none" w:sz="0" w:space="0" w:color="auto"/>
                                                                                                                                                                                                                                                                                                                                                                                        <w:left w:val="none" w:sz="0" w:space="0" w:color="auto"/>
                                                                                                                                                                                                                                                                                                                                                                                        <w:bottom w:val="none" w:sz="0" w:space="0" w:color="auto"/>
                                                                                                                                                                                                                                                                                                                                                                                        <w:right w:val="none" w:sz="0" w:space="0" w:color="auto"/>
                                                                                                                                                                                                                                                                                                                                                                                      </w:divBdr>
                                                                                                                                                                                                                                                                                                                                                                                      <w:divsChild>
                                                                                                                                                                                                                                                                                                                                                                                        <w:div w:id="1891457696">
                                                                                                                                                                                                                                                                                                                                                                                          <w:marLeft w:val="0"/>
                                                                                                                                                                                                                                                                                                                                                                                          <w:marRight w:val="0"/>
                                                                                                                                                                                                                                                                                                                                                                                          <w:marTop w:val="0"/>
                                                                                                                                                                                                                                                                                                                                                                                          <w:marBottom w:val="0"/>
                                                                                                                                                                                                                                                                                                                                                                                          <w:divBdr>
                                                                                                                                                                                                                                                                                                                                                                                            <w:top w:val="none" w:sz="0" w:space="0" w:color="auto"/>
                                                                                                                                                                                                                                                                                                                                                                                            <w:left w:val="none" w:sz="0" w:space="0" w:color="auto"/>
                                                                                                                                                                                                                                                                                                                                                                                            <w:bottom w:val="none" w:sz="0" w:space="0" w:color="auto"/>
                                                                                                                                                                                                                                                                                                                                                                                            <w:right w:val="none" w:sz="0" w:space="0" w:color="auto"/>
                                                                                                                                                                                                                                                                                                                                                                                          </w:divBdr>
                                                                                                                                                                                                                                                                                                                                                                                          <w:divsChild>
                                                                                                                                                                                                                                                                                                                                                                                            <w:div w:id="2558711">
                                                                                                                                                                                                                                                                                                                                                                                              <w:marLeft w:val="0"/>
                                                                                                                                                                                                                                                                                                                                                                                              <w:marRight w:val="0"/>
                                                                                                                                                                                                                                                                                                                                                                                              <w:marTop w:val="0"/>
                                                                                                                                                                                                                                                                                                                                                                                              <w:marBottom w:val="0"/>
                                                                                                                                                                                                                                                                                                                                                                                              <w:divBdr>
                                                                                                                                                                                                                                                                                                                                                                                                <w:top w:val="none" w:sz="0" w:space="0" w:color="auto"/>
                                                                                                                                                                                                                                                                                                                                                                                                <w:left w:val="none" w:sz="0" w:space="0" w:color="auto"/>
                                                                                                                                                                                                                                                                                                                                                                                                <w:bottom w:val="none" w:sz="0" w:space="0" w:color="auto"/>
                                                                                                                                                                                                                                                                                                                                                                                                <w:right w:val="none" w:sz="0" w:space="0" w:color="auto"/>
                                                                                                                                                                                                                                                                                                                                                                                              </w:divBdr>
                                                                                                                                                                                                                                                                                                                                                                                              <w:divsChild>
                                                                                                                                                                                                                                                                                                                                                                                                <w:div w:id="286081831">
                                                                                                                                                                                                                                                                                                                                                                                                  <w:marLeft w:val="0"/>
                                                                                                                                                                                                                                                                                                                                                                                                  <w:marRight w:val="0"/>
                                                                                                                                                                                                                                                                                                                                                                                                  <w:marTop w:val="0"/>
                                                                                                                                                                                                                                                                                                                                                                                                  <w:marBottom w:val="0"/>
                                                                                                                                                                                                                                                                                                                                                                                                  <w:divBdr>
                                                                                                                                                                                                                                                                                                                                                                                                    <w:top w:val="none" w:sz="0" w:space="0" w:color="auto"/>
                                                                                                                                                                                                                                                                                                                                                                                                    <w:left w:val="none" w:sz="0" w:space="0" w:color="auto"/>
                                                                                                                                                                                                                                                                                                                                                                                                    <w:bottom w:val="none" w:sz="0" w:space="0" w:color="auto"/>
                                                                                                                                                                                                                                                                                                                                                                                                    <w:right w:val="none" w:sz="0" w:space="0" w:color="auto"/>
                                                                                                                                                                                                                                                                                                                                                                                                  </w:divBdr>
                                                                                                                                                                                                                                                                                                                                                                                                  <w:divsChild>
                                                                                                                                                                                                                                                                                                                                                                                                    <w:div w:id="948776042">
                                                                                                                                                                                                                                                                                                                                                                                                      <w:marLeft w:val="0"/>
                                                                                                                                                                                                                                                                                                                                                                                                      <w:marRight w:val="0"/>
                                                                                                                                                                                                                                                                                                                                                                                                      <w:marTop w:val="0"/>
                                                                                                                                                                                                                                                                                                                                                                                                      <w:marBottom w:val="0"/>
                                                                                                                                                                                                                                                                                                                                                                                                      <w:divBdr>
                                                                                                                                                                                                                                                                                                                                                                                                        <w:top w:val="none" w:sz="0" w:space="0" w:color="auto"/>
                                                                                                                                                                                                                                                                                                                                                                                                        <w:left w:val="none" w:sz="0" w:space="0" w:color="auto"/>
                                                                                                                                                                                                                                                                                                                                                                                                        <w:bottom w:val="none" w:sz="0" w:space="0" w:color="auto"/>
                                                                                                                                                                                                                                                                                                                                                                                                        <w:right w:val="none" w:sz="0" w:space="0" w:color="auto"/>
                                                                                                                                                                                                                                                                                                                                                                                                      </w:divBdr>
                                                                                                                                                                                                                                                                                                                                                                                                      <w:divsChild>
                                                                                                                                                                                                                                                                                                                                                                                                        <w:div w:id="745306594">
                                                                                                                                                                                                                                                                                                                                                                                                          <w:marLeft w:val="0"/>
                                                                                                                                                                                                                                                                                                                                                                                                          <w:marRight w:val="0"/>
                                                                                                                                                                                                                                                                                                                                                                                                          <w:marTop w:val="0"/>
                                                                                                                                                                                                                                                                                                                                                                                                          <w:marBottom w:val="0"/>
                                                                                                                                                                                                                                                                                                                                                                                                          <w:divBdr>
                                                                                                                                                                                                                                                                                                                                                                                                            <w:top w:val="none" w:sz="0" w:space="0" w:color="auto"/>
                                                                                                                                                                                                                                                                                                                                                                                                            <w:left w:val="none" w:sz="0" w:space="0" w:color="auto"/>
                                                                                                                                                                                                                                                                                                                                                                                                            <w:bottom w:val="none" w:sz="0" w:space="0" w:color="auto"/>
                                                                                                                                                                                                                                                                                                                                                                                                            <w:right w:val="none" w:sz="0" w:space="0" w:color="auto"/>
                                                                                                                                                                                                                                                                                                                                                                                                          </w:divBdr>
                                                                                                                                                                                                                                                                                                                                                                                                          <w:divsChild>
                                                                                                                                                                                                                                                                                                                                                                                                            <w:div w:id="889462929">
                                                                                                                                                                                                                                                                                                                                                                                                              <w:marLeft w:val="0"/>
                                                                                                                                                                                                                                                                                                                                                                                                              <w:marRight w:val="0"/>
                                                                                                                                                                                                                                                                                                                                                                                                              <w:marTop w:val="0"/>
                                                                                                                                                                                                                                                                                                                                                                                                              <w:marBottom w:val="0"/>
                                                                                                                                                                                                                                                                                                                                                                                                              <w:divBdr>
                                                                                                                                                                                                                                                                                                                                                                                                                <w:top w:val="none" w:sz="0" w:space="0" w:color="auto"/>
                                                                                                                                                                                                                                                                                                                                                                                                                <w:left w:val="none" w:sz="0" w:space="0" w:color="auto"/>
                                                                                                                                                                                                                                                                                                                                                                                                                <w:bottom w:val="none" w:sz="0" w:space="0" w:color="auto"/>
                                                                                                                                                                                                                                                                                                                                                                                                                <w:right w:val="none" w:sz="0" w:space="0" w:color="auto"/>
                                                                                                                                                                                                                                                                                                                                                                                                              </w:divBdr>
                                                                                                                                                                                                                                                                                                                                                                                                              <w:divsChild>
                                                                                                                                                                                                                                                                                                                                                                                                                <w:div w:id="464009887">
                                                                                                                                                                                                                                                                                                                                                                                                                  <w:marLeft w:val="0"/>
                                                                                                                                                                                                                                                                                                                                                                                                                  <w:marRight w:val="0"/>
                                                                                                                                                                                                                                                                                                                                                                                                                  <w:marTop w:val="0"/>
                                                                                                                                                                                                                                                                                                                                                                                                                  <w:marBottom w:val="0"/>
                                                                                                                                                                                                                                                                                                                                                                                                                  <w:divBdr>
                                                                                                                                                                                                                                                                                                                                                                                                                    <w:top w:val="none" w:sz="0" w:space="0" w:color="auto"/>
                                                                                                                                                                                                                                                                                                                                                                                                                    <w:left w:val="none" w:sz="0" w:space="0" w:color="auto"/>
                                                                                                                                                                                                                                                                                                                                                                                                                    <w:bottom w:val="none" w:sz="0" w:space="0" w:color="auto"/>
                                                                                                                                                                                                                                                                                                                                                                                                                    <w:right w:val="none" w:sz="0" w:space="0" w:color="auto"/>
                                                                                                                                                                                                                                                                                                                                                                                                                  </w:divBdr>
                                                                                                                                                                                                                                                                                                                                                                                                                  <w:divsChild>
                                                                                                                                                                                                                                                                                                                                                                                                                    <w:div w:id="1393429839">
                                                                                                                                                                                                                                                                                                                                                                                                                      <w:marLeft w:val="0"/>
                                                                                                                                                                                                                                                                                                                                                                                                                      <w:marRight w:val="0"/>
                                                                                                                                                                                                                                                                                                                                                                                                                      <w:marTop w:val="0"/>
                                                                                                                                                                                                                                                                                                                                                                                                                      <w:marBottom w:val="0"/>
                                                                                                                                                                                                                                                                                                                                                                                                                      <w:divBdr>
                                                                                                                                                                                                                                                                                                                                                                                                                        <w:top w:val="none" w:sz="0" w:space="0" w:color="auto"/>
                                                                                                                                                                                                                                                                                                                                                                                                                        <w:left w:val="none" w:sz="0" w:space="0" w:color="auto"/>
                                                                                                                                                                                                                                                                                                                                                                                                                        <w:bottom w:val="none" w:sz="0" w:space="0" w:color="auto"/>
                                                                                                                                                                                                                                                                                                                                                                                                                        <w:right w:val="none" w:sz="0" w:space="0" w:color="auto"/>
                                                                                                                                                                                                                                                                                                                                                                                                                      </w:divBdr>
                                                                                                                                                                                                                                                                                                                                                                                                                      <w:divsChild>
                                                                                                                                                                                                                                                                                                                                                                                                                        <w:div w:id="1733507749">
                                                                                                                                                                                                                                                                                                                                                                                                                          <w:marLeft w:val="0"/>
                                                                                                                                                                                                                                                                                                                                                                                                                          <w:marRight w:val="0"/>
                                                                                                                                                                                                                                                                                                                                                                                                                          <w:marTop w:val="0"/>
                                                                                                                                                                                                                                                                                                                                                                                                                          <w:marBottom w:val="0"/>
                                                                                                                                                                                                                                                                                                                                                                                                                          <w:divBdr>
                                                                                                                                                                                                                                                                                                                                                                                                                            <w:top w:val="none" w:sz="0" w:space="0" w:color="auto"/>
                                                                                                                                                                                                                                                                                                                                                                                                                            <w:left w:val="none" w:sz="0" w:space="0" w:color="auto"/>
                                                                                                                                                                                                                                                                                                                                                                                                                            <w:bottom w:val="none" w:sz="0" w:space="0" w:color="auto"/>
                                                                                                                                                                                                                                                                                                                                                                                                                            <w:right w:val="none" w:sz="0" w:space="0" w:color="auto"/>
                                                                                                                                                                                                                                                                                                                                                                                                                          </w:divBdr>
                                                                                                                                                                                                                                                                                                                                                                                                                          <w:divsChild>
                                                                                                                                                                                                                                                                                                                                                                                                                            <w:div w:id="602111106">
                                                                                                                                                                                                                                                                                                                                                                                                                              <w:marLeft w:val="0"/>
                                                                                                                                                                                                                                                                                                                                                                                                                              <w:marRight w:val="0"/>
                                                                                                                                                                                                                                                                                                                                                                                                                              <w:marTop w:val="0"/>
                                                                                                                                                                                                                                                                                                                                                                                                                              <w:marBottom w:val="0"/>
                                                                                                                                                                                                                                                                                                                                                                                                                              <w:divBdr>
                                                                                                                                                                                                                                                                                                                                                                                                                                <w:top w:val="none" w:sz="0" w:space="0" w:color="auto"/>
                                                                                                                                                                                                                                                                                                                                                                                                                                <w:left w:val="none" w:sz="0" w:space="0" w:color="auto"/>
                                                                                                                                                                                                                                                                                                                                                                                                                                <w:bottom w:val="none" w:sz="0" w:space="0" w:color="auto"/>
                                                                                                                                                                                                                                                                                                                                                                                                                                <w:right w:val="none" w:sz="0" w:space="0" w:color="auto"/>
                                                                                                                                                                                                                                                                                                                                                                                                                              </w:divBdr>
                                                                                                                                                                                                                                                                                                                                                                                                                              <w:divsChild>
                                                                                                                                                                                                                                                                                                                                                                                                                                <w:div w:id="1157500555">
                                                                                                                                                                                                                                                                                                                                                                                                                                  <w:marLeft w:val="0"/>
                                                                                                                                                                                                                                                                                                                                                                                                                                  <w:marRight w:val="0"/>
                                                                                                                                                                                                                                                                                                                                                                                                                                  <w:marTop w:val="0"/>
                                                                                                                                                                                                                                                                                                                                                                                                                                  <w:marBottom w:val="0"/>
                                                                                                                                                                                                                                                                                                                                                                                                                                  <w:divBdr>
                                                                                                                                                                                                                                                                                                                                                                                                                                    <w:top w:val="none" w:sz="0" w:space="0" w:color="auto"/>
                                                                                                                                                                                                                                                                                                                                                                                                                                    <w:left w:val="none" w:sz="0" w:space="0" w:color="auto"/>
                                                                                                                                                                                                                                                                                                                                                                                                                                    <w:bottom w:val="none" w:sz="0" w:space="0" w:color="auto"/>
                                                                                                                                                                                                                                                                                                                                                                                                                                    <w:right w:val="none" w:sz="0" w:space="0" w:color="auto"/>
                                                                                                                                                                                                                                                                                                                                                                                                                                  </w:divBdr>
                                                                                                                                                                                                                                                                                                                                                                                                                                  <w:divsChild>
                                                                                                                                                                                                                                                                                                                                                                                                                                    <w:div w:id="1213468496">
                                                                                                                                                                                                                                                                                                                                                                                                                                      <w:marLeft w:val="0"/>
                                                                                                                                                                                                                                                                                                                                                                                                                                      <w:marRight w:val="0"/>
                                                                                                                                                                                                                                                                                                                                                                                                                                      <w:marTop w:val="0"/>
                                                                                                                                                                                                                                                                                                                                                                                                                                      <w:marBottom w:val="0"/>
                                                                                                                                                                                                                                                                                                                                                                                                                                      <w:divBdr>
                                                                                                                                                                                                                                                                                                                                                                                                                                        <w:top w:val="none" w:sz="0" w:space="0" w:color="auto"/>
                                                                                                                                                                                                                                                                                                                                                                                                                                        <w:left w:val="none" w:sz="0" w:space="0" w:color="auto"/>
                                                                                                                                                                                                                                                                                                                                                                                                                                        <w:bottom w:val="none" w:sz="0" w:space="0" w:color="auto"/>
                                                                                                                                                                                                                                                                                                                                                                                                                                        <w:right w:val="none" w:sz="0" w:space="0" w:color="auto"/>
                                                                                                                                                                                                                                                                                                                                                                                                                                      </w:divBdr>
                                                                                                                                                                                                                                                                                                                                                                                                                                      <w:divsChild>
                                                                                                                                                                                                                                                                                                                                                                                                                                        <w:div w:id="1487667232">
                                                                                                                                                                                                                                                                                                                                                                                                                                          <w:marLeft w:val="0"/>
                                                                                                                                                                                                                                                                                                                                                                                                                                          <w:marRight w:val="0"/>
                                                                                                                                                                                                                                                                                                                                                                                                                                          <w:marTop w:val="0"/>
                                                                                                                                                                                                                                                                                                                                                                                                                                          <w:marBottom w:val="0"/>
                                                                                                                                                                                                                                                                                                                                                                                                                                          <w:divBdr>
                                                                                                                                                                                                                                                                                                                                                                                                                                            <w:top w:val="none" w:sz="0" w:space="0" w:color="auto"/>
                                                                                                                                                                                                                                                                                                                                                                                                                                            <w:left w:val="none" w:sz="0" w:space="0" w:color="auto"/>
                                                                                                                                                                                                                                                                                                                                                                                                                                            <w:bottom w:val="none" w:sz="0" w:space="0" w:color="auto"/>
                                                                                                                                                                                                                                                                                                                                                                                                                                            <w:right w:val="none" w:sz="0" w:space="0" w:color="auto"/>
                                                                                                                                                                                                                                                                                                                                                                                                                                          </w:divBdr>
                                                                                                                                                                                                                                                                                                                                                                                                                                          <w:divsChild>
                                                                                                                                                                                                                                                                                                                                                                                                                                            <w:div w:id="1749692513">
                                                                                                                                                                                                                                                                                                                                                                                                                                              <w:marLeft w:val="0"/>
                                                                                                                                                                                                                                                                                                                                                                                                                                              <w:marRight w:val="0"/>
                                                                                                                                                                                                                                                                                                                                                                                                                                              <w:marTop w:val="0"/>
                                                                                                                                                                                                                                                                                                                                                                                                                                              <w:marBottom w:val="0"/>
                                                                                                                                                                                                                                                                                                                                                                                                                                              <w:divBdr>
                                                                                                                                                                                                                                                                                                                                                                                                                                                <w:top w:val="none" w:sz="0" w:space="0" w:color="auto"/>
                                                                                                                                                                                                                                                                                                                                                                                                                                                <w:left w:val="none" w:sz="0" w:space="0" w:color="auto"/>
                                                                                                                                                                                                                                                                                                                                                                                                                                                <w:bottom w:val="none" w:sz="0" w:space="0" w:color="auto"/>
                                                                                                                                                                                                                                                                                                                                                                                                                                                <w:right w:val="none" w:sz="0" w:space="0" w:color="auto"/>
                                                                                                                                                                                                                                                                                                                                                                                                                                              </w:divBdr>
                                                                                                                                                                                                                                                                                                                                                                                                                                              <w:divsChild>
                                                                                                                                                                                                                                                                                                                                                                                                                                                <w:div w:id="258023450">
                                                                                                                                                                                                                                                                                                                                                                                                                                                  <w:marLeft w:val="0"/>
                                                                                                                                                                                                                                                                                                                                                                                                                                                  <w:marRight w:val="0"/>
                                                                                                                                                                                                                                                                                                                                                                                                                                                  <w:marTop w:val="0"/>
                                                                                                                                                                                                                                                                                                                                                                                                                                                  <w:marBottom w:val="0"/>
                                                                                                                                                                                                                                                                                                                                                                                                                                                  <w:divBdr>
                                                                                                                                                                                                                                                                                                                                                                                                                                                    <w:top w:val="none" w:sz="0" w:space="0" w:color="auto"/>
                                                                                                                                                                                                                                                                                                                                                                                                                                                    <w:left w:val="none" w:sz="0" w:space="0" w:color="auto"/>
                                                                                                                                                                                                                                                                                                                                                                                                                                                    <w:bottom w:val="none" w:sz="0" w:space="0" w:color="auto"/>
                                                                                                                                                                                                                                                                                                                                                                                                                                                    <w:right w:val="none" w:sz="0" w:space="0" w:color="auto"/>
                                                                                                                                                                                                                                                                                                                                                                                                                                                  </w:divBdr>
                                                                                                                                                                                                                                                                                                                                                                                                                                                  <w:divsChild>
                                                                                                                                                                                                                                                                                                                                                                                                                                                    <w:div w:id="1888491702">
                                                                                                                                                                                                                                                                                                                                                                                                                                                      <w:marLeft w:val="0"/>
                                                                                                                                                                                                                                                                                                                                                                                                                                                      <w:marRight w:val="0"/>
                                                                                                                                                                                                                                                                                                                                                                                                                                                      <w:marTop w:val="0"/>
                                                                                                                                                                                                                                                                                                                                                                                                                                                      <w:marBottom w:val="0"/>
                                                                                                                                                                                                                                                                                                                                                                                                                                                      <w:divBdr>
                                                                                                                                                                                                                                                                                                                                                                                                                                                        <w:top w:val="none" w:sz="0" w:space="0" w:color="auto"/>
                                                                                                                                                                                                                                                                                                                                                                                                                                                        <w:left w:val="none" w:sz="0" w:space="0" w:color="auto"/>
                                                                                                                                                                                                                                                                                                                                                                                                                                                        <w:bottom w:val="none" w:sz="0" w:space="0" w:color="auto"/>
                                                                                                                                                                                                                                                                                                                                                                                                                                                        <w:right w:val="none" w:sz="0" w:space="0" w:color="auto"/>
                                                                                                                                                                                                                                                                                                                                                                                                                                                      </w:divBdr>
                                                                                                                                                                                                                                                                                                                                                                                                                                                      <w:divsChild>
                                                                                                                                                                                                                                                                                                                                                                                                                                                        <w:div w:id="574635078">
                                                                                                                                                                                                                                                                                                                                                                                                                                                          <w:marLeft w:val="0"/>
                                                                                                                                                                                                                                                                                                                                                                                                                                                          <w:marRight w:val="0"/>
                                                                                                                                                                                                                                                                                                                                                                                                                                                          <w:marTop w:val="0"/>
                                                                                                                                                                                                                                                                                                                                                                                                                                                          <w:marBottom w:val="0"/>
                                                                                                                                                                                                                                                                                                                                                                                                                                                          <w:divBdr>
                                                                                                                                                                                                                                                                                                                                                                                                                                                            <w:top w:val="none" w:sz="0" w:space="0" w:color="auto"/>
                                                                                                                                                                                                                                                                                                                                                                                                                                                            <w:left w:val="none" w:sz="0" w:space="0" w:color="auto"/>
                                                                                                                                                                                                                                                                                                                                                                                                                                                            <w:bottom w:val="none" w:sz="0" w:space="0" w:color="auto"/>
                                                                                                                                                                                                                                                                                                                                                                                                                                                            <w:right w:val="none" w:sz="0" w:space="0" w:color="auto"/>
                                                                                                                                                                                                                                                                                                                                                                                                                                                          </w:divBdr>
                                                                                                                                                                                                                                                                                                                                                                                                                                                          <w:divsChild>
                                                                                                                                                                                                                                                                                                                                                                                                                                                            <w:div w:id="1248736003">
                                                                                                                                                                                                                                                                                                                                                                                                                                                              <w:marLeft w:val="0"/>
                                                                                                                                                                                                                                                                                                                                                                                                                                                              <w:marRight w:val="0"/>
                                                                                                                                                                                                                                                                                                                                                                                                                                                              <w:marTop w:val="0"/>
                                                                                                                                                                                                                                                                                                                                                                                                                                                              <w:marBottom w:val="0"/>
                                                                                                                                                                                                                                                                                                                                                                                                                                                              <w:divBdr>
                                                                                                                                                                                                                                                                                                                                                                                                                                                                <w:top w:val="none" w:sz="0" w:space="0" w:color="auto"/>
                                                                                                                                                                                                                                                                                                                                                                                                                                                                <w:left w:val="none" w:sz="0" w:space="0" w:color="auto"/>
                                                                                                                                                                                                                                                                                                                                                                                                                                                                <w:bottom w:val="none" w:sz="0" w:space="0" w:color="auto"/>
                                                                                                                                                                                                                                                                                                                                                                                                                                                                <w:right w:val="none" w:sz="0" w:space="0" w:color="auto"/>
                                                                                                                                                                                                                                                                                                                                                                                                                                                              </w:divBdr>
                                                                                                                                                                                                                                                                                                                                                                                                                                                              <w:divsChild>
                                                                                                                                                                                                                                                                                                                                                                                                                                                                <w:div w:id="2095010159">
                                                                                                                                                                                                                                                                                                                                                                                                                                                                  <w:marLeft w:val="0"/>
                                                                                                                                                                                                                                                                                                                                                                                                                                                                  <w:marRight w:val="0"/>
                                                                                                                                                                                                                                                                                                                                                                                                                                                                  <w:marTop w:val="0"/>
                                                                                                                                                                                                                                                                                                                                                                                                                                                                  <w:marBottom w:val="0"/>
                                                                                                                                                                                                                                                                                                                                                                                                                                                                  <w:divBdr>
                                                                                                                                                                                                                                                                                                                                                                                                                                                                    <w:top w:val="none" w:sz="0" w:space="0" w:color="auto"/>
                                                                                                                                                                                                                                                                                                                                                                                                                                                                    <w:left w:val="none" w:sz="0" w:space="0" w:color="auto"/>
                                                                                                                                                                                                                                                                                                                                                                                                                                                                    <w:bottom w:val="none" w:sz="0" w:space="0" w:color="auto"/>
                                                                                                                                                                                                                                                                                                                                                                                                                                                                    <w:right w:val="none" w:sz="0" w:space="0" w:color="auto"/>
                                                                                                                                                                                                                                                                                                                                                                                                                                                                  </w:divBdr>
                                                                                                                                                                                                                                                                                                                                                                                                                                                                  <w:divsChild>
                                                                                                                                                                                                                                                                                                                                                                                                                                                                    <w:div w:id="2047632793">
                                                                                                                                                                                                                                                                                                                                                                                                                                                                      <w:marLeft w:val="0"/>
                                                                                                                                                                                                                                                                                                                                                                                                                                                                      <w:marRight w:val="0"/>
                                                                                                                                                                                                                                                                                                                                                                                                                                                                      <w:marTop w:val="0"/>
                                                                                                                                                                                                                                                                                                                                                                                                                                                                      <w:marBottom w:val="0"/>
                                                                                                                                                                                                                                                                                                                                                                                                                                                                      <w:divBdr>
                                                                                                                                                                                                                                                                                                                                                                                                                                                                        <w:top w:val="none" w:sz="0" w:space="0" w:color="auto"/>
                                                                                                                                                                                                                                                                                                                                                                                                                                                                        <w:left w:val="none" w:sz="0" w:space="0" w:color="auto"/>
                                                                                                                                                                                                                                                                                                                                                                                                                                                                        <w:bottom w:val="none" w:sz="0" w:space="0" w:color="auto"/>
                                                                                                                                                                                                                                                                                                                                                                                                                                                                        <w:right w:val="none" w:sz="0" w:space="0" w:color="auto"/>
                                                                                                                                                                                                                                                                                                                                                                                                                                                                      </w:divBdr>
                                                                                                                                                                                                                                                                                                                                                                                                                                                                      <w:divsChild>
                                                                                                                                                                                                                                                                                                                                                                                                                                                                        <w:div w:id="237328882">
                                                                                                                                                                                                                                                                                                                                                                                                                                                                          <w:marLeft w:val="0"/>
                                                                                                                                                                                                                                                                                                                                                                                                                                                                          <w:marRight w:val="0"/>
                                                                                                                                                                                                                                                                                                                                                                                                                                                                          <w:marTop w:val="0"/>
                                                                                                                                                                                                                                                                                                                                                                                                                                                                          <w:marBottom w:val="0"/>
                                                                                                                                                                                                                                                                                                                                                                                                                                                                          <w:divBdr>
                                                                                                                                                                                                                                                                                                                                                                                                                                                                            <w:top w:val="none" w:sz="0" w:space="0" w:color="auto"/>
                                                                                                                                                                                                                                                                                                                                                                                                                                                                            <w:left w:val="none" w:sz="0" w:space="0" w:color="auto"/>
                                                                                                                                                                                                                                                                                                                                                                                                                                                                            <w:bottom w:val="none" w:sz="0" w:space="0" w:color="auto"/>
                                                                                                                                                                                                                                                                                                                                                                                                                                                                            <w:right w:val="none" w:sz="0" w:space="0" w:color="auto"/>
                                                                                                                                                                                                                                                                                                                                                                                                                                                                          </w:divBdr>
                                                                                                                                                                                                                                                                                                                                                                                                                                                                          <w:divsChild>
                                                                                                                                                                                                                                                                                                                                                                                                                                                                            <w:div w:id="657854200">
                                                                                                                                                                                                                                                                                                                                                                                                                                                                              <w:marLeft w:val="0"/>
                                                                                                                                                                                                                                                                                                                                                                                                                                                                              <w:marRight w:val="0"/>
                                                                                                                                                                                                                                                                                                                                                                                                                                                                              <w:marTop w:val="0"/>
                                                                                                                                                                                                                                                                                                                                                                                                                                                                              <w:marBottom w:val="0"/>
                                                                                                                                                                                                                                                                                                                                                                                                                                                                              <w:divBdr>
                                                                                                                                                                                                                                                                                                                                                                                                                                                                                <w:top w:val="none" w:sz="0" w:space="0" w:color="auto"/>
                                                                                                                                                                                                                                                                                                                                                                                                                                                                                <w:left w:val="none" w:sz="0" w:space="0" w:color="auto"/>
                                                                                                                                                                                                                                                                                                                                                                                                                                                                                <w:bottom w:val="none" w:sz="0" w:space="0" w:color="auto"/>
                                                                                                                                                                                                                                                                                                                                                                                                                                                                                <w:right w:val="none" w:sz="0" w:space="0" w:color="auto"/>
                                                                                                                                                                                                                                                                                                                                                                                                                                                                              </w:divBdr>
                                                                                                                                                                                                                                                                                                                                                                                                                                                                              <w:divsChild>
                                                                                                                                                                                                                                                                                                                                                                                                                                                                                <w:div w:id="1552842446">
                                                                                                                                                                                                                                                                                                                                                                                                                                                                                  <w:marLeft w:val="0"/>
                                                                                                                                                                                                                                                                                                                                                                                                                                                                                  <w:marRight w:val="0"/>
                                                                                                                                                                                                                                                                                                                                                                                                                                                                                  <w:marTop w:val="0"/>
                                                                                                                                                                                                                                                                                                                                                                                                                                                                                  <w:marBottom w:val="0"/>
                                                                                                                                                                                                                                                                                                                                                                                                                                                                                  <w:divBdr>
                                                                                                                                                                                                                                                                                                                                                                                                                                                                                    <w:top w:val="none" w:sz="0" w:space="0" w:color="auto"/>
                                                                                                                                                                                                                                                                                                                                                                                                                                                                                    <w:left w:val="none" w:sz="0" w:space="0" w:color="auto"/>
                                                                                                                                                                                                                                                                                                                                                                                                                                                                                    <w:bottom w:val="none" w:sz="0" w:space="0" w:color="auto"/>
                                                                                                                                                                                                                                                                                                                                                                                                                                                                                    <w:right w:val="none" w:sz="0" w:space="0" w:color="auto"/>
                                                                                                                                                                                                                                                                                                                                                                                                                                                                                  </w:divBdr>
                                                                                                                                                                                                                                                                                                                                                                                                                                                                                  <w:divsChild>
                                                                                                                                                                                                                                                                                                                                                                                                                                                                                    <w:div w:id="815300598">
                                                                                                                                                                                                                                                                                                                                                                                                                                                                                      <w:marLeft w:val="0"/>
                                                                                                                                                                                                                                                                                                                                                                                                                                                                                      <w:marRight w:val="0"/>
                                                                                                                                                                                                                                                                                                                                                                                                                                                                                      <w:marTop w:val="0"/>
                                                                                                                                                                                                                                                                                                                                                                                                                                                                                      <w:marBottom w:val="0"/>
                                                                                                                                                                                                                                                                                                                                                                                                                                                                                      <w:divBdr>
                                                                                                                                                                                                                                                                                                                                                                                                                                                                                        <w:top w:val="none" w:sz="0" w:space="0" w:color="auto"/>
                                                                                                                                                                                                                                                                                                                                                                                                                                                                                        <w:left w:val="none" w:sz="0" w:space="0" w:color="auto"/>
                                                                                                                                                                                                                                                                                                                                                                                                                                                                                        <w:bottom w:val="none" w:sz="0" w:space="0" w:color="auto"/>
                                                                                                                                                                                                                                                                                                                                                                                                                                                                                        <w:right w:val="none" w:sz="0" w:space="0" w:color="auto"/>
                                                                                                                                                                                                                                                                                                                                                                                                                                                                                      </w:divBdr>
                                                                                                                                                                                                                                                                                                                                                                                                                                                                                      <w:divsChild>
                                                                                                                                                                                                                                                                                                                                                                                                                                                                                        <w:div w:id="723211030">
                                                                                                                                                                                                                                                                                                                                                                                                                                                                                          <w:marLeft w:val="0"/>
                                                                                                                                                                                                                                                                                                                                                                                                                                                                                          <w:marRight w:val="0"/>
                                                                                                                                                                                                                                                                                                                                                                                                                                                                                          <w:marTop w:val="0"/>
                                                                                                                                                                                                                                                                                                                                                                                                                                                                                          <w:marBottom w:val="0"/>
                                                                                                                                                                                                                                                                                                                                                                                                                                                                                          <w:divBdr>
                                                                                                                                                                                                                                                                                                                                                                                                                                                                                            <w:top w:val="none" w:sz="0" w:space="0" w:color="auto"/>
                                                                                                                                                                                                                                                                                                                                                                                                                                                                                            <w:left w:val="none" w:sz="0" w:space="0" w:color="auto"/>
                                                                                                                                                                                                                                                                                                                                                                                                                                                                                            <w:bottom w:val="none" w:sz="0" w:space="0" w:color="auto"/>
                                                                                                                                                                                                                                                                                                                                                                                                                                                                                            <w:right w:val="none" w:sz="0" w:space="0" w:color="auto"/>
                                                                                                                                                                                                                                                                                                                                                                                                                                                                                          </w:divBdr>
                                                                                                                                                                                                                                                                                                                                                                                                                                                                                          <w:divsChild>
                                                                                                                                                                                                                                                                                                                                                                                                                                                                                            <w:div w:id="1736316435">
                                                                                                                                                                                                                                                                                                                                                                                                                                                                                              <w:marLeft w:val="0"/>
                                                                                                                                                                                                                                                                                                                                                                                                                                                                                              <w:marRight w:val="0"/>
                                                                                                                                                                                                                                                                                                                                                                                                                                                                                              <w:marTop w:val="0"/>
                                                                                                                                                                                                                                                                                                                                                                                                                                                                                              <w:marBottom w:val="0"/>
                                                                                                                                                                                                                                                                                                                                                                                                                                                                                              <w:divBdr>
                                                                                                                                                                                                                                                                                                                                                                                                                                                                                                <w:top w:val="none" w:sz="0" w:space="0" w:color="auto"/>
                                                                                                                                                                                                                                                                                                                                                                                                                                                                                                <w:left w:val="none" w:sz="0" w:space="0" w:color="auto"/>
                                                                                                                                                                                                                                                                                                                                                                                                                                                                                                <w:bottom w:val="none" w:sz="0" w:space="0" w:color="auto"/>
                                                                                                                                                                                                                                                                                                                                                                                                                                                                                                <w:right w:val="none" w:sz="0" w:space="0" w:color="auto"/>
                                                                                                                                                                                                                                                                                                                                                                                                                                                                                              </w:divBdr>
                                                                                                                                                                                                                                                                                                                                                                                                                                                                                              <w:divsChild>
                                                                                                                                                                                                                                                                                                                                                                                                                                                                                                <w:div w:id="1586724081">
                                                                                                                                                                                                                                                                                                                                                                                                                                                                                                  <w:marLeft w:val="0"/>
                                                                                                                                                                                                                                                                                                                                                                                                                                                                                                  <w:marRight w:val="0"/>
                                                                                                                                                                                                                                                                                                                                                                                                                                                                                                  <w:marTop w:val="0"/>
                                                                                                                                                                                                                                                                                                                                                                                                                                                                                                  <w:marBottom w:val="0"/>
                                                                                                                                                                                                                                                                                                                                                                                                                                                                                                  <w:divBdr>
                                                                                                                                                                                                                                                                                                                                                                                                                                                                                                    <w:top w:val="none" w:sz="0" w:space="0" w:color="auto"/>
                                                                                                                                                                                                                                                                                                                                                                                                                                                                                                    <w:left w:val="none" w:sz="0" w:space="0" w:color="auto"/>
                                                                                                                                                                                                                                                                                                                                                                                                                                                                                                    <w:bottom w:val="none" w:sz="0" w:space="0" w:color="auto"/>
                                                                                                                                                                                                                                                                                                                                                                                                                                                                                                    <w:right w:val="none" w:sz="0" w:space="0" w:color="auto"/>
                                                                                                                                                                                                                                                                                                                                                                                                                                                                                                  </w:divBdr>
                                                                                                                                                                                                                                                                                                                                                                                                                                                                                                  <w:divsChild>
                                                                                                                                                                                                                                                                                                                                                                                                                                                                                                    <w:div w:id="1990211619">
                                                                                                                                                                                                                                                                                                                                                                                                                                                                                                      <w:marLeft w:val="0"/>
                                                                                                                                                                                                                                                                                                                                                                                                                                                                                                      <w:marRight w:val="0"/>
                                                                                                                                                                                                                                                                                                                                                                                                                                                                                                      <w:marTop w:val="0"/>
                                                                                                                                                                                                                                                                                                                                                                                                                                                                                                      <w:marBottom w:val="0"/>
                                                                                                                                                                                                                                                                                                                                                                                                                                                                                                      <w:divBdr>
                                                                                                                                                                                                                                                                                                                                                                                                                                                                                                        <w:top w:val="none" w:sz="0" w:space="0" w:color="auto"/>
                                                                                                                                                                                                                                                                                                                                                                                                                                                                                                        <w:left w:val="none" w:sz="0" w:space="0" w:color="auto"/>
                                                                                                                                                                                                                                                                                                                                                                                                                                                                                                        <w:bottom w:val="none" w:sz="0" w:space="0" w:color="auto"/>
                                                                                                                                                                                                                                                                                                                                                                                                                                                                                                        <w:right w:val="none" w:sz="0" w:space="0" w:color="auto"/>
                                                                                                                                                                                                                                                                                                                                                                                                                                                                                                      </w:divBdr>
                                                                                                                                                                                                                                                                                                                                                                                                                                                                                                      <w:divsChild>
                                                                                                                                                                                                                                                                                                                                                                                                                                                                                                        <w:div w:id="1656685772">
                                                                                                                                                                                                                                                                                                                                                                                                                                                                                                          <w:marLeft w:val="0"/>
                                                                                                                                                                                                                                                                                                                                                                                                                                                                                                          <w:marRight w:val="0"/>
                                                                                                                                                                                                                                                                                                                                                                                                                                                                                                          <w:marTop w:val="0"/>
                                                                                                                                                                                                                                                                                                                                                                                                                                                                                                          <w:marBottom w:val="0"/>
                                                                                                                                                                                                                                                                                                                                                                                                                                                                                                          <w:divBdr>
                                                                                                                                                                                                                                                                                                                                                                                                                                                                                                            <w:top w:val="none" w:sz="0" w:space="0" w:color="auto"/>
                                                                                                                                                                                                                                                                                                                                                                                                                                                                                                            <w:left w:val="none" w:sz="0" w:space="0" w:color="auto"/>
                                                                                                                                                                                                                                                                                                                                                                                                                                                                                                            <w:bottom w:val="none" w:sz="0" w:space="0" w:color="auto"/>
                                                                                                                                                                                                                                                                                                                                                                                                                                                                                                            <w:right w:val="none" w:sz="0" w:space="0" w:color="auto"/>
                                                                                                                                                                                                                                                                                                                                                                                                                                                                                                          </w:divBdr>
                                                                                                                                                                                                                                                                                                                                                                                                                                                                                                          <w:divsChild>
                                                                                                                                                                                                                                                                                                                                                                                                                                                                                                            <w:div w:id="1259216686">
                                                                                                                                                                                                                                                                                                                                                                                                                                                                                                              <w:marLeft w:val="0"/>
                                                                                                                                                                                                                                                                                                                                                                                                                                                                                                              <w:marRight w:val="0"/>
                                                                                                                                                                                                                                                                                                                                                                                                                                                                                                              <w:marTop w:val="0"/>
                                                                                                                                                                                                                                                                                                                                                                                                                                                                                                              <w:marBottom w:val="0"/>
                                                                                                                                                                                                                                                                                                                                                                                                                                                                                                              <w:divBdr>
                                                                                                                                                                                                                                                                                                                                                                                                                                                                                                                <w:top w:val="none" w:sz="0" w:space="0" w:color="auto"/>
                                                                                                                                                                                                                                                                                                                                                                                                                                                                                                                <w:left w:val="none" w:sz="0" w:space="0" w:color="auto"/>
                                                                                                                                                                                                                                                                                                                                                                                                                                                                                                                <w:bottom w:val="none" w:sz="0" w:space="0" w:color="auto"/>
                                                                                                                                                                                                                                                                                                                                                                                                                                                                                                                <w:right w:val="none" w:sz="0" w:space="0" w:color="auto"/>
                                                                                                                                                                                                                                                                                                                                                                                                                                                                                                              </w:divBdr>
                                                                                                                                                                                                                                                                                                                                                                                                                                                                                                              <w:divsChild>
                                                                                                                                                                                                                                                                                                                                                                                                                                                                                                                <w:div w:id="1575891188">
                                                                                                                                                                                                                                                                                                                                                                                                                                                                                                                  <w:marLeft w:val="0"/>
                                                                                                                                                                                                                                                                                                                                                                                                                                                                                                                  <w:marRight w:val="0"/>
                                                                                                                                                                                                                                                                                                                                                                                                                                                                                                                  <w:marTop w:val="0"/>
                                                                                                                                                                                                                                                                                                                                                                                                                                                                                                                  <w:marBottom w:val="0"/>
                                                                                                                                                                                                                                                                                                                                                                                                                                                                                                                  <w:divBdr>
                                                                                                                                                                                                                                                                                                                                                                                                                                                                                                                    <w:top w:val="none" w:sz="0" w:space="0" w:color="auto"/>
                                                                                                                                                                                                                                                                                                                                                                                                                                                                                                                    <w:left w:val="none" w:sz="0" w:space="0" w:color="auto"/>
                                                                                                                                                                                                                                                                                                                                                                                                                                                                                                                    <w:bottom w:val="none" w:sz="0" w:space="0" w:color="auto"/>
                                                                                                                                                                                                                                                                                                                                                                                                                                                                                                                    <w:right w:val="none" w:sz="0" w:space="0" w:color="auto"/>
                                                                                                                                                                                                                                                                                                                                                                                                                                                                                                                  </w:divBdr>
                                                                                                                                                                                                                                                                                                                                                                                                                                                                                                                  <w:divsChild>
                                                                                                                                                                                                                                                                                                                                                                                                                                                                                                                    <w:div w:id="234508343">
                                                                                                                                                                                                                                                                                                                                                                                                                                                                                                                      <w:marLeft w:val="0"/>
                                                                                                                                                                                                                                                                                                                                                                                                                                                                                                                      <w:marRight w:val="0"/>
                                                                                                                                                                                                                                                                                                                                                                                                                                                                                                                      <w:marTop w:val="0"/>
                                                                                                                                                                                                                                                                                                                                                                                                                                                                                                                      <w:marBottom w:val="0"/>
                                                                                                                                                                                                                                                                                                                                                                                                                                                                                                                      <w:divBdr>
                                                                                                                                                                                                                                                                                                                                                                                                                                                                                                                        <w:top w:val="none" w:sz="0" w:space="0" w:color="auto"/>
                                                                                                                                                                                                                                                                                                                                                                                                                                                                                                                        <w:left w:val="none" w:sz="0" w:space="0" w:color="auto"/>
                                                                                                                                                                                                                                                                                                                                                                                                                                                                                                                        <w:bottom w:val="none" w:sz="0" w:space="0" w:color="auto"/>
                                                                                                                                                                                                                                                                                                                                                                                                                                                                                                                        <w:right w:val="none" w:sz="0" w:space="0" w:color="auto"/>
                                                                                                                                                                                                                                                                                                                                                                                                                                                                                                                      </w:divBdr>
                                                                                                                                                                                                                                                                                                                                                                                                                                                                                                                      <w:divsChild>
                                                                                                                                                                                                                                                                                                                                                                                                                                                                                                                        <w:div w:id="1569608584">
                                                                                                                                                                                                                                                                                                                                                                                                                                                                                                                          <w:marLeft w:val="0"/>
                                                                                                                                                                                                                                                                                                                                                                                                                                                                                                                          <w:marRight w:val="0"/>
                                                                                                                                                                                                                                                                                                                                                                                                                                                                                                                          <w:marTop w:val="0"/>
                                                                                                                                                                                                                                                                                                                                                                                                                                                                                                                          <w:marBottom w:val="0"/>
                                                                                                                                                                                                                                                                                                                                                                                                                                                                                                                          <w:divBdr>
                                                                                                                                                                                                                                                                                                                                                                                                                                                                                                                            <w:top w:val="none" w:sz="0" w:space="0" w:color="auto"/>
                                                                                                                                                                                                                                                                                                                                                                                                                                                                                                                            <w:left w:val="none" w:sz="0" w:space="0" w:color="auto"/>
                                                                                                                                                                                                                                                                                                                                                                                                                                                                                                                            <w:bottom w:val="none" w:sz="0" w:space="0" w:color="auto"/>
                                                                                                                                                                                                                                                                                                                                                                                                                                                                                                                            <w:right w:val="none" w:sz="0" w:space="0" w:color="auto"/>
                                                                                                                                                                                                                                                                                                                                                                                                                                                                                                                          </w:divBdr>
                                                                                                                                                                                                                                                                                                                                                                                                                                                                                                                          <w:divsChild>
                                                                                                                                                                                                                                                                                                                                                                                                                                                                                                                            <w:div w:id="4073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tif"/><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3E1C9-1C9D-48F6-8710-E97DC438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34</Pages>
  <Words>40574</Words>
  <Characters>231277</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Maximilian Press</dc:creator>
  <cp:lastModifiedBy>Elhanan Borenstein</cp:lastModifiedBy>
  <cp:revision>3</cp:revision>
  <cp:lastPrinted>2016-02-20T23:09:00Z</cp:lastPrinted>
  <dcterms:created xsi:type="dcterms:W3CDTF">2016-02-09T21:28:00Z</dcterms:created>
  <dcterms:modified xsi:type="dcterms:W3CDTF">2016-02-24T00:30:00Z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http://www.zotero.org/styles/genome-biology</vt:lpwstr>
  </property>
  <property fmtid="{D5CDD505-2E9C-101B-9397-08002B2CF9AE}" pid="6" name="Mendeley Recent Style Name 1_1">
    <vt:lpwstr>Genome Biology</vt:lpwstr>
  </property>
  <property fmtid="{D5CDD505-2E9C-101B-9397-08002B2CF9AE}" pid="7" name="Mendeley Recent Style Id 2_1">
    <vt:lpwstr>http://www.zotero.org/styles/genome-research</vt:lpwstr>
  </property>
  <property fmtid="{D5CDD505-2E9C-101B-9397-08002B2CF9AE}" pid="8" name="Mendeley Recent Style Name 2_1">
    <vt:lpwstr>Genome Research</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(author-date)</vt:lpwstr>
  </property>
  <property fmtid="{D5CDD505-2E9C-101B-9397-08002B2CF9AE}" pid="11" name="Mendeley Recent Style Id 4_1">
    <vt:lpwstr>http://www.zotero.org/styles/plos-bio</vt:lpwstr>
  </property>
  <property fmtid="{D5CDD505-2E9C-101B-9397-08002B2CF9AE}" pid="12" name="Mendeley Recent Style Name 4_1">
    <vt:lpwstr>PLoS Biology</vt:lpwstr>
  </property>
  <property fmtid="{D5CDD505-2E9C-101B-9397-08002B2CF9AE}" pid="13" name="Mendeley Recent Style Id 5_1">
    <vt:lpwstr>http://www.zotero.org/styles/plos-comp-bio</vt:lpwstr>
  </property>
  <property fmtid="{D5CDD505-2E9C-101B-9397-08002B2CF9AE}" pid="14" name="Mendeley Recent Style Name 5_1">
    <vt:lpwstr>PLoS Computational Biology</vt:lpwstr>
  </property>
  <property fmtid="{D5CDD505-2E9C-101B-9397-08002B2CF9AE}" pid="15" name="Mendeley Recent Style Id 6_1">
    <vt:lpwstr>http://www.zotero.org/styles/plos-one</vt:lpwstr>
  </property>
  <property fmtid="{D5CDD505-2E9C-101B-9397-08002B2CF9AE}" pid="16" name="Mendeley Recent Style Name 6_1">
    <vt:lpwstr>PLoS One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http://www.zotero.org/styles/science</vt:lpwstr>
  </property>
  <property fmtid="{D5CDD505-2E9C-101B-9397-08002B2CF9AE}" pid="20" name="Mendeley Recent Style Name 8_1">
    <vt:lpwstr>Science</vt:lpwstr>
  </property>
  <property fmtid="{D5CDD505-2E9C-101B-9397-08002B2CF9AE}" pid="21" name="Mendeley Recent Style Id 9_1">
    <vt:lpwstr>http://www.zotero.org/styles/the-plant-cell</vt:lpwstr>
  </property>
  <property fmtid="{D5CDD505-2E9C-101B-9397-08002B2CF9AE}" pid="22" name="Mendeley Recent Style Name 9_1">
    <vt:lpwstr>The Plant Cell</vt:lpwstr>
  </property>
  <property fmtid="{D5CDD505-2E9C-101B-9397-08002B2CF9AE}" pid="23" name="Mendeley Citation Style_1">
    <vt:lpwstr>http://www.zotero.org/styles/genome-research</vt:lpwstr>
  </property>
  <property fmtid="{D5CDD505-2E9C-101B-9397-08002B2CF9AE}" pid="24" name="Mendeley User Name_1">
    <vt:lpwstr>maximilianpress5@gmail.com@www.mendeley.com</vt:lpwstr>
  </property>
</Properties>
</file>