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2AE01B" w14:textId="059AAAE9" w:rsidR="00EB2234" w:rsidRPr="005C7DE3" w:rsidRDefault="0024218F" w:rsidP="00235A98">
      <w:pPr>
        <w:jc w:val="right"/>
        <w:rPr>
          <w:rFonts w:ascii="Helvetica" w:hAnsi="Helvetica"/>
        </w:rPr>
      </w:pPr>
      <w:r w:rsidRPr="005C7DE3">
        <w:rPr>
          <w:rFonts w:ascii="Helvetica" w:hAnsi="Helvetica"/>
        </w:rPr>
        <w:tab/>
      </w:r>
      <w:r w:rsidRPr="005C7DE3">
        <w:rPr>
          <w:rFonts w:ascii="Helvetica" w:hAnsi="Helvetica"/>
        </w:rPr>
        <w:tab/>
      </w:r>
      <w:r w:rsidRPr="005C7DE3">
        <w:rPr>
          <w:rFonts w:ascii="Helvetica" w:hAnsi="Helvetica"/>
        </w:rPr>
        <w:tab/>
      </w:r>
      <w:r w:rsidR="00145D25" w:rsidRPr="00F6386F">
        <w:rPr>
          <w:rFonts w:ascii="Helvetica" w:hAnsi="Helvetica"/>
        </w:rPr>
        <w:t>3/22</w:t>
      </w:r>
      <w:r w:rsidRPr="00F6386F">
        <w:rPr>
          <w:rFonts w:ascii="Helvetica" w:hAnsi="Helvetica"/>
        </w:rPr>
        <w:t>/2016</w:t>
      </w:r>
    </w:p>
    <w:p w14:paraId="5512522D" w14:textId="77777777" w:rsidR="00DA0346" w:rsidRPr="005C7DE3" w:rsidRDefault="00DA0346" w:rsidP="00DA0346">
      <w:pPr>
        <w:rPr>
          <w:rFonts w:ascii="Helvetica" w:hAnsi="Helvetica"/>
          <w:sz w:val="22"/>
          <w:szCs w:val="22"/>
        </w:rPr>
      </w:pPr>
      <w:r w:rsidRPr="005C7DE3">
        <w:rPr>
          <w:rFonts w:ascii="Helvetica" w:hAnsi="Helvetica"/>
          <w:sz w:val="22"/>
          <w:szCs w:val="22"/>
        </w:rPr>
        <w:t>Editorial Board</w:t>
      </w:r>
    </w:p>
    <w:p w14:paraId="35BB15C9" w14:textId="2E8BB727" w:rsidR="00DA0346" w:rsidRDefault="00145D25" w:rsidP="00DA0346">
      <w:pPr>
        <w:rPr>
          <w:rFonts w:ascii="Helvetica" w:hAnsi="Helvetica"/>
          <w:i/>
          <w:sz w:val="22"/>
          <w:szCs w:val="22"/>
        </w:rPr>
      </w:pPr>
      <w:r>
        <w:rPr>
          <w:rFonts w:ascii="Helvetica" w:hAnsi="Helvetica"/>
          <w:i/>
          <w:sz w:val="22"/>
          <w:szCs w:val="22"/>
        </w:rPr>
        <w:t>PLOS Genetics</w:t>
      </w:r>
    </w:p>
    <w:p w14:paraId="653FA10D" w14:textId="199B7182" w:rsidR="00DA0346" w:rsidRPr="00145D25" w:rsidRDefault="00145D25" w:rsidP="00145D25">
      <w:pPr>
        <w:spacing w:after="120"/>
        <w:rPr>
          <w:rFonts w:ascii="Arial" w:hAnsi="Arial" w:cs="Arial"/>
          <w:sz w:val="22"/>
          <w:szCs w:val="22"/>
        </w:rPr>
      </w:pPr>
      <w:r w:rsidRPr="00145D25">
        <w:rPr>
          <w:rFonts w:ascii="Arial" w:hAnsi="Arial" w:cs="Arial"/>
          <w:sz w:val="22"/>
          <w:szCs w:val="22"/>
        </w:rPr>
        <w:t>Public Library of Science</w:t>
      </w:r>
      <w:r w:rsidRPr="00145D25">
        <w:rPr>
          <w:rFonts w:ascii="Arial" w:hAnsi="Arial" w:cs="Arial"/>
          <w:sz w:val="22"/>
          <w:szCs w:val="22"/>
        </w:rPr>
        <w:br/>
        <w:t xml:space="preserve">1160 Battery Street, </w:t>
      </w:r>
      <w:proofErr w:type="spellStart"/>
      <w:r w:rsidRPr="00145D25">
        <w:rPr>
          <w:rFonts w:ascii="Arial" w:hAnsi="Arial" w:cs="Arial"/>
          <w:sz w:val="22"/>
          <w:szCs w:val="22"/>
        </w:rPr>
        <w:t>Koshland</w:t>
      </w:r>
      <w:proofErr w:type="spellEnd"/>
      <w:r w:rsidRPr="00145D25">
        <w:rPr>
          <w:rFonts w:ascii="Arial" w:hAnsi="Arial" w:cs="Arial"/>
          <w:sz w:val="22"/>
          <w:szCs w:val="22"/>
        </w:rPr>
        <w:t xml:space="preserve"> Building East, Suite 100</w:t>
      </w:r>
      <w:r w:rsidRPr="00145D25">
        <w:rPr>
          <w:rFonts w:ascii="Arial" w:hAnsi="Arial" w:cs="Arial"/>
          <w:sz w:val="22"/>
          <w:szCs w:val="22"/>
        </w:rPr>
        <w:br/>
        <w:t>San Francisco, CA 94111, USA</w:t>
      </w:r>
    </w:p>
    <w:p w14:paraId="60E447D2" w14:textId="6A73ED02" w:rsidR="0024218F" w:rsidRPr="005C7DE3" w:rsidRDefault="0024218F">
      <w:pPr>
        <w:rPr>
          <w:rFonts w:ascii="Helvetica" w:hAnsi="Helvetica"/>
          <w:sz w:val="22"/>
          <w:szCs w:val="22"/>
        </w:rPr>
      </w:pPr>
      <w:r w:rsidRPr="005C7DE3">
        <w:rPr>
          <w:rFonts w:ascii="Helvetica" w:hAnsi="Helvetica"/>
          <w:sz w:val="22"/>
          <w:szCs w:val="22"/>
        </w:rPr>
        <w:t xml:space="preserve">Dear Members of </w:t>
      </w:r>
      <w:r w:rsidR="00DA0346" w:rsidRPr="005C7DE3">
        <w:rPr>
          <w:rFonts w:ascii="Helvetica" w:hAnsi="Helvetica"/>
          <w:sz w:val="22"/>
          <w:szCs w:val="22"/>
        </w:rPr>
        <w:t xml:space="preserve">the </w:t>
      </w:r>
      <w:r w:rsidR="00145D25">
        <w:rPr>
          <w:rFonts w:ascii="Helvetica" w:hAnsi="Helvetica"/>
          <w:i/>
          <w:sz w:val="22"/>
          <w:szCs w:val="22"/>
        </w:rPr>
        <w:t>PLOS Genetics</w:t>
      </w:r>
      <w:r w:rsidRPr="005C7DE3">
        <w:rPr>
          <w:rFonts w:ascii="Helvetica" w:hAnsi="Helvetica"/>
          <w:sz w:val="22"/>
          <w:szCs w:val="22"/>
        </w:rPr>
        <w:t xml:space="preserve"> Editorial Board,</w:t>
      </w:r>
    </w:p>
    <w:p w14:paraId="30A41F3A" w14:textId="7EBA6886" w:rsidR="00A20FB4" w:rsidRPr="005C7DE3" w:rsidRDefault="0024218F" w:rsidP="0024218F">
      <w:pPr>
        <w:rPr>
          <w:rFonts w:ascii="Helvetica" w:hAnsi="Helvetica"/>
          <w:sz w:val="22"/>
          <w:szCs w:val="22"/>
        </w:rPr>
      </w:pPr>
      <w:r w:rsidRPr="005C7DE3">
        <w:rPr>
          <w:rFonts w:ascii="Helvetica" w:hAnsi="Helvetica"/>
          <w:sz w:val="22"/>
          <w:szCs w:val="22"/>
        </w:rPr>
        <w:t xml:space="preserve">Please find attached our manuscript “ELF3 polyQ variation reveals a PIF4-independent role in </w:t>
      </w:r>
      <w:proofErr w:type="spellStart"/>
      <w:r w:rsidRPr="005C7DE3">
        <w:rPr>
          <w:rFonts w:ascii="Helvetica" w:hAnsi="Helvetica"/>
          <w:sz w:val="22"/>
          <w:szCs w:val="22"/>
        </w:rPr>
        <w:t>thermosensory</w:t>
      </w:r>
      <w:proofErr w:type="spellEnd"/>
      <w:r w:rsidRPr="005C7DE3">
        <w:rPr>
          <w:rFonts w:ascii="Helvetica" w:hAnsi="Helvetica"/>
          <w:sz w:val="22"/>
          <w:szCs w:val="22"/>
        </w:rPr>
        <w:t xml:space="preserve"> flowering” for consideration as a </w:t>
      </w:r>
      <w:r w:rsidR="00DA0346" w:rsidRPr="005C7DE3">
        <w:rPr>
          <w:rFonts w:ascii="Helvetica" w:hAnsi="Helvetica"/>
          <w:sz w:val="22"/>
          <w:szCs w:val="22"/>
        </w:rPr>
        <w:t>Research</w:t>
      </w:r>
      <w:r w:rsidRPr="005C7DE3">
        <w:rPr>
          <w:rFonts w:ascii="Helvetica" w:hAnsi="Helvetica"/>
          <w:sz w:val="22"/>
          <w:szCs w:val="22"/>
        </w:rPr>
        <w:t xml:space="preserve"> </w:t>
      </w:r>
      <w:r w:rsidR="00A47C5F">
        <w:rPr>
          <w:rFonts w:ascii="Helvetica" w:hAnsi="Helvetica"/>
          <w:sz w:val="22"/>
          <w:szCs w:val="22"/>
        </w:rPr>
        <w:t>Article</w:t>
      </w:r>
      <w:r w:rsidRPr="005C7DE3">
        <w:rPr>
          <w:rFonts w:ascii="Helvetica" w:hAnsi="Helvetica"/>
          <w:sz w:val="22"/>
          <w:szCs w:val="22"/>
        </w:rPr>
        <w:t xml:space="preserve">. We hope that </w:t>
      </w:r>
      <w:r w:rsidR="00A20FB4" w:rsidRPr="005C7DE3">
        <w:rPr>
          <w:rFonts w:ascii="Helvetica" w:hAnsi="Helvetica"/>
          <w:sz w:val="22"/>
          <w:szCs w:val="22"/>
        </w:rPr>
        <w:t>you will find it interesting and give it due consideration.</w:t>
      </w:r>
    </w:p>
    <w:p w14:paraId="234EC90B" w14:textId="77777777" w:rsidR="00235A98" w:rsidRPr="005C7DE3" w:rsidRDefault="00235A98" w:rsidP="0024218F">
      <w:pPr>
        <w:rPr>
          <w:rFonts w:ascii="Helvetica" w:hAnsi="Helvetica"/>
          <w:sz w:val="8"/>
          <w:szCs w:val="8"/>
        </w:rPr>
      </w:pPr>
    </w:p>
    <w:p w14:paraId="20835DBA" w14:textId="0096FC82" w:rsidR="00536A69" w:rsidRPr="005C7DE3" w:rsidRDefault="00A20FB4" w:rsidP="0024218F">
      <w:pPr>
        <w:rPr>
          <w:rFonts w:ascii="Helvetica" w:hAnsi="Helvetica"/>
          <w:sz w:val="22"/>
          <w:szCs w:val="22"/>
        </w:rPr>
      </w:pPr>
      <w:r w:rsidRPr="005C7DE3">
        <w:rPr>
          <w:rFonts w:ascii="Helvetica" w:hAnsi="Helvetica"/>
          <w:sz w:val="22"/>
          <w:szCs w:val="22"/>
        </w:rPr>
        <w:t xml:space="preserve">Briefly, we describe a series of experiments </w:t>
      </w:r>
      <w:r w:rsidR="00536A69" w:rsidRPr="005C7DE3">
        <w:rPr>
          <w:rFonts w:ascii="Helvetica" w:hAnsi="Helvetica"/>
          <w:sz w:val="22"/>
          <w:szCs w:val="22"/>
        </w:rPr>
        <w:t>that</w:t>
      </w:r>
      <w:r w:rsidRPr="005C7DE3">
        <w:rPr>
          <w:rFonts w:ascii="Helvetica" w:hAnsi="Helvetica"/>
          <w:sz w:val="22"/>
          <w:szCs w:val="22"/>
        </w:rPr>
        <w:t xml:space="preserve"> unexpectedly reveal a role for the </w:t>
      </w:r>
      <w:r w:rsidRPr="005C7DE3">
        <w:rPr>
          <w:rFonts w:ascii="Helvetica" w:hAnsi="Helvetica"/>
          <w:i/>
          <w:sz w:val="22"/>
          <w:szCs w:val="22"/>
        </w:rPr>
        <w:t xml:space="preserve">Arabidopsis thaliana </w:t>
      </w:r>
      <w:r w:rsidRPr="005C7DE3">
        <w:rPr>
          <w:rFonts w:ascii="Helvetica" w:hAnsi="Helvetica"/>
          <w:sz w:val="22"/>
          <w:szCs w:val="22"/>
        </w:rPr>
        <w:t>protein ELF3 in the elevated</w:t>
      </w:r>
      <w:r w:rsidR="00152565" w:rsidRPr="005C7DE3">
        <w:rPr>
          <w:rFonts w:ascii="Helvetica" w:hAnsi="Helvetica"/>
          <w:sz w:val="22"/>
          <w:szCs w:val="22"/>
        </w:rPr>
        <w:t xml:space="preserve"> ambient</w:t>
      </w:r>
      <w:r w:rsidRPr="005C7DE3">
        <w:rPr>
          <w:rFonts w:ascii="Helvetica" w:hAnsi="Helvetica"/>
          <w:sz w:val="22"/>
          <w:szCs w:val="22"/>
        </w:rPr>
        <w:t xml:space="preserve"> temperature flowering response. Moreover, this role is entirely independent of PIF4, a potent master regulator of the temperature response</w:t>
      </w:r>
      <w:r w:rsidR="00536A69" w:rsidRPr="005C7DE3">
        <w:rPr>
          <w:rFonts w:ascii="Helvetica" w:hAnsi="Helvetica"/>
          <w:sz w:val="22"/>
          <w:szCs w:val="22"/>
        </w:rPr>
        <w:t>.</w:t>
      </w:r>
      <w:r w:rsidR="00511F8D" w:rsidRPr="005C7DE3">
        <w:rPr>
          <w:rFonts w:ascii="Helvetica" w:hAnsi="Helvetica"/>
          <w:sz w:val="22"/>
          <w:szCs w:val="22"/>
        </w:rPr>
        <w:t xml:space="preserve"> While recent work has cast doubt </w:t>
      </w:r>
      <w:r w:rsidR="00F1471D">
        <w:rPr>
          <w:rFonts w:ascii="Helvetica" w:hAnsi="Helvetica"/>
          <w:sz w:val="22"/>
          <w:szCs w:val="22"/>
        </w:rPr>
        <w:t>on the centrality of PIF4 (</w:t>
      </w:r>
      <w:proofErr w:type="spellStart"/>
      <w:r w:rsidR="00F1471D">
        <w:rPr>
          <w:rFonts w:ascii="Helvetica" w:hAnsi="Helvetica"/>
          <w:sz w:val="22"/>
          <w:szCs w:val="22"/>
        </w:rPr>
        <w:t>Galvã</w:t>
      </w:r>
      <w:r w:rsidR="00511F8D" w:rsidRPr="005C7DE3">
        <w:rPr>
          <w:rFonts w:ascii="Helvetica" w:hAnsi="Helvetica"/>
          <w:sz w:val="22"/>
          <w:szCs w:val="22"/>
        </w:rPr>
        <w:t>o</w:t>
      </w:r>
      <w:proofErr w:type="spellEnd"/>
      <w:r w:rsidR="00511F8D" w:rsidRPr="005C7DE3">
        <w:rPr>
          <w:rFonts w:ascii="Helvetica" w:hAnsi="Helvetica"/>
          <w:sz w:val="22"/>
          <w:szCs w:val="22"/>
        </w:rPr>
        <w:t xml:space="preserve"> </w:t>
      </w:r>
      <w:r w:rsidR="00511F8D" w:rsidRPr="005C7DE3">
        <w:rPr>
          <w:rFonts w:ascii="Helvetica" w:hAnsi="Helvetica"/>
          <w:i/>
          <w:sz w:val="22"/>
          <w:szCs w:val="22"/>
        </w:rPr>
        <w:t xml:space="preserve">et al. </w:t>
      </w:r>
      <w:r w:rsidR="00511F8D" w:rsidRPr="005C7DE3">
        <w:rPr>
          <w:rFonts w:ascii="Helvetica" w:hAnsi="Helvetica"/>
          <w:sz w:val="22"/>
          <w:szCs w:val="22"/>
        </w:rPr>
        <w:t xml:space="preserve">2015, </w:t>
      </w:r>
      <w:r w:rsidR="00511F8D" w:rsidRPr="005C7DE3">
        <w:rPr>
          <w:rFonts w:ascii="Helvetica" w:hAnsi="Helvetica"/>
          <w:i/>
          <w:sz w:val="22"/>
          <w:szCs w:val="22"/>
        </w:rPr>
        <w:t>Plant J</w:t>
      </w:r>
      <w:r w:rsidR="00511F8D" w:rsidRPr="005C7DE3">
        <w:rPr>
          <w:rFonts w:ascii="Helvetica" w:hAnsi="Helvetica"/>
          <w:sz w:val="22"/>
          <w:szCs w:val="22"/>
        </w:rPr>
        <w:t xml:space="preserve">), alternative pathways for inducing </w:t>
      </w:r>
      <w:proofErr w:type="spellStart"/>
      <w:r w:rsidR="00511F8D" w:rsidRPr="005C7DE3">
        <w:rPr>
          <w:rFonts w:ascii="Helvetica" w:hAnsi="Helvetica"/>
          <w:sz w:val="22"/>
          <w:szCs w:val="22"/>
        </w:rPr>
        <w:t>thermoresponsive</w:t>
      </w:r>
      <w:proofErr w:type="spellEnd"/>
      <w:r w:rsidR="00511F8D" w:rsidRPr="005C7DE3">
        <w:rPr>
          <w:rFonts w:ascii="Helvetica" w:hAnsi="Helvetica"/>
          <w:sz w:val="22"/>
          <w:szCs w:val="22"/>
        </w:rPr>
        <w:t xml:space="preserve"> flowering at elev</w:t>
      </w:r>
      <w:r w:rsidR="005C7DE3" w:rsidRPr="005C7DE3">
        <w:rPr>
          <w:rFonts w:ascii="Helvetica" w:hAnsi="Helvetica"/>
          <w:sz w:val="22"/>
          <w:szCs w:val="22"/>
        </w:rPr>
        <w:t>ated temperatures are not well described</w:t>
      </w:r>
      <w:r w:rsidR="00511F8D" w:rsidRPr="005C7DE3">
        <w:rPr>
          <w:rFonts w:ascii="Helvetica" w:hAnsi="Helvetica"/>
          <w:sz w:val="22"/>
          <w:szCs w:val="22"/>
        </w:rPr>
        <w:t>.</w:t>
      </w:r>
      <w:r w:rsidR="00536A69" w:rsidRPr="005C7DE3">
        <w:rPr>
          <w:rFonts w:ascii="Helvetica" w:hAnsi="Helvetica"/>
          <w:sz w:val="22"/>
          <w:szCs w:val="22"/>
        </w:rPr>
        <w:t xml:space="preserve"> </w:t>
      </w:r>
      <w:r w:rsidR="00D70D92" w:rsidRPr="005C7DE3">
        <w:rPr>
          <w:rFonts w:ascii="Helvetica" w:hAnsi="Helvetica"/>
          <w:sz w:val="22"/>
          <w:szCs w:val="22"/>
        </w:rPr>
        <w:t>With these findings</w:t>
      </w:r>
      <w:r w:rsidR="00536A69" w:rsidRPr="005C7DE3">
        <w:rPr>
          <w:rFonts w:ascii="Helvetica" w:hAnsi="Helvetica"/>
          <w:sz w:val="22"/>
          <w:szCs w:val="22"/>
        </w:rPr>
        <w:t xml:space="preserve">, we 1) challenge </w:t>
      </w:r>
      <w:r w:rsidR="00D70D92" w:rsidRPr="005C7DE3">
        <w:rPr>
          <w:rFonts w:ascii="Helvetica" w:hAnsi="Helvetica"/>
          <w:sz w:val="22"/>
          <w:szCs w:val="22"/>
        </w:rPr>
        <w:t>the</w:t>
      </w:r>
      <w:r w:rsidR="00536A69" w:rsidRPr="005C7DE3">
        <w:rPr>
          <w:rFonts w:ascii="Helvetica" w:hAnsi="Helvetica"/>
          <w:sz w:val="22"/>
          <w:szCs w:val="22"/>
        </w:rPr>
        <w:t xml:space="preserve"> dogma of PIF4 as the central integrator of elevated temperature response, 2) unite disparate ambient temperature response observations into a single model, and 3) assess how different natural </w:t>
      </w:r>
      <w:r w:rsidR="00536A69" w:rsidRPr="005C7DE3">
        <w:rPr>
          <w:rFonts w:ascii="Helvetica" w:hAnsi="Helvetica"/>
          <w:i/>
          <w:sz w:val="22"/>
          <w:szCs w:val="22"/>
        </w:rPr>
        <w:t>A. thaliana</w:t>
      </w:r>
      <w:r w:rsidR="00536A69" w:rsidRPr="005C7DE3">
        <w:rPr>
          <w:rFonts w:ascii="Helvetica" w:hAnsi="Helvetica"/>
          <w:sz w:val="22"/>
          <w:szCs w:val="22"/>
        </w:rPr>
        <w:t xml:space="preserve"> strains vary in the implementation of this pathway.</w:t>
      </w:r>
    </w:p>
    <w:p w14:paraId="6AAF5AEB" w14:textId="77777777" w:rsidR="00235A98" w:rsidRPr="005C7DE3" w:rsidRDefault="00235A98" w:rsidP="0024218F">
      <w:pPr>
        <w:rPr>
          <w:rFonts w:ascii="Helvetica" w:hAnsi="Helvetica"/>
          <w:sz w:val="8"/>
          <w:szCs w:val="8"/>
        </w:rPr>
      </w:pPr>
    </w:p>
    <w:p w14:paraId="27B41291" w14:textId="74166DD6" w:rsidR="00537550" w:rsidRPr="005C7DE3" w:rsidRDefault="00235A98" w:rsidP="005C7DE3">
      <w:pPr>
        <w:widowControl w:val="0"/>
        <w:autoSpaceDE w:val="0"/>
        <w:autoSpaceDN w:val="0"/>
        <w:adjustRightInd w:val="0"/>
        <w:spacing w:after="240"/>
        <w:jc w:val="both"/>
        <w:rPr>
          <w:rFonts w:ascii="Helvetica" w:eastAsiaTheme="minorEastAsia" w:hAnsi="Helvetica" w:cs="Times"/>
          <w:sz w:val="22"/>
          <w:szCs w:val="22"/>
        </w:rPr>
      </w:pPr>
      <w:r w:rsidRPr="005C7DE3">
        <w:rPr>
          <w:rFonts w:ascii="Helvetica" w:hAnsi="Helvetica"/>
          <w:sz w:val="22"/>
          <w:szCs w:val="22"/>
        </w:rPr>
        <w:t>A</w:t>
      </w:r>
      <w:r w:rsidR="00F24808" w:rsidRPr="005C7DE3">
        <w:rPr>
          <w:rFonts w:ascii="Helvetica" w:hAnsi="Helvetica"/>
          <w:sz w:val="22"/>
          <w:szCs w:val="22"/>
        </w:rPr>
        <w:t xml:space="preserve"> recent</w:t>
      </w:r>
      <w:r w:rsidR="00536A69" w:rsidRPr="005C7DE3">
        <w:rPr>
          <w:rFonts w:ascii="Helvetica" w:hAnsi="Helvetica"/>
          <w:sz w:val="22"/>
          <w:szCs w:val="22"/>
        </w:rPr>
        <w:t xml:space="preserve"> review of the literature (Song et al. 2013</w:t>
      </w:r>
      <w:r w:rsidR="008D290B" w:rsidRPr="005C7DE3">
        <w:rPr>
          <w:rFonts w:ascii="Helvetica" w:hAnsi="Helvetica"/>
          <w:sz w:val="22"/>
          <w:szCs w:val="22"/>
        </w:rPr>
        <w:t xml:space="preserve">, </w:t>
      </w:r>
      <w:r w:rsidR="008D290B" w:rsidRPr="005C7DE3">
        <w:rPr>
          <w:rFonts w:ascii="Helvetica" w:hAnsi="Helvetica"/>
          <w:i/>
          <w:sz w:val="22"/>
          <w:szCs w:val="22"/>
        </w:rPr>
        <w:t>Trends in Plant Science</w:t>
      </w:r>
      <w:r w:rsidR="00536A69" w:rsidRPr="005C7DE3">
        <w:rPr>
          <w:rFonts w:ascii="Helvetica" w:hAnsi="Helvetica"/>
          <w:sz w:val="22"/>
          <w:szCs w:val="22"/>
        </w:rPr>
        <w:t>) stated: “</w:t>
      </w:r>
      <w:r w:rsidR="00536A69" w:rsidRPr="005C7DE3">
        <w:rPr>
          <w:rFonts w:ascii="Helvetica" w:eastAsiaTheme="minorEastAsia" w:hAnsi="Helvetica" w:cs="Times"/>
          <w:sz w:val="22"/>
          <w:szCs w:val="22"/>
        </w:rPr>
        <w:t>Despite our rapidly accumulating knowledge about lower temperature-induced flowering mechanisms in Arabidopsis, the regulatory mechanisms of higher ambient temperature (</w:t>
      </w:r>
      <w:r w:rsidR="00536A69" w:rsidRPr="005C7DE3">
        <w:rPr>
          <w:rFonts w:ascii="Helvetica" w:eastAsiaTheme="minorEastAsia" w:hAnsi="Helvetica" w:cs="Times"/>
          <w:i/>
          <w:sz w:val="22"/>
          <w:szCs w:val="22"/>
        </w:rPr>
        <w:t>i.e.</w:t>
      </w:r>
      <w:r w:rsidR="00536A69" w:rsidRPr="005C7DE3">
        <w:rPr>
          <w:rFonts w:ascii="Helvetica" w:eastAsiaTheme="minorEastAsia" w:hAnsi="Helvetica" w:cs="Times"/>
          <w:sz w:val="22"/>
          <w:szCs w:val="22"/>
        </w:rPr>
        <w:t xml:space="preserve"> 27 ºC)-mediated FT regulation are still not well understood.” </w:t>
      </w:r>
      <w:r w:rsidR="00D70D92" w:rsidRPr="005C7DE3">
        <w:rPr>
          <w:rFonts w:ascii="Helvetica" w:eastAsiaTheme="minorEastAsia" w:hAnsi="Helvetica" w:cs="Times"/>
          <w:sz w:val="22"/>
          <w:szCs w:val="22"/>
        </w:rPr>
        <w:t>R</w:t>
      </w:r>
      <w:r w:rsidRPr="005C7DE3">
        <w:rPr>
          <w:rFonts w:ascii="Helvetica" w:eastAsiaTheme="minorEastAsia" w:hAnsi="Helvetica" w:cs="Times"/>
          <w:sz w:val="22"/>
          <w:szCs w:val="22"/>
        </w:rPr>
        <w:t xml:space="preserve">ecent </w:t>
      </w:r>
      <w:r w:rsidR="00D70D92" w:rsidRPr="005C7DE3">
        <w:rPr>
          <w:rFonts w:ascii="Helvetica" w:eastAsiaTheme="minorEastAsia" w:hAnsi="Helvetica" w:cs="Times"/>
          <w:sz w:val="22"/>
          <w:szCs w:val="22"/>
        </w:rPr>
        <w:t xml:space="preserve">high-profile </w:t>
      </w:r>
      <w:r w:rsidRPr="005C7DE3">
        <w:rPr>
          <w:rFonts w:ascii="Helvetica" w:eastAsiaTheme="minorEastAsia" w:hAnsi="Helvetica" w:cs="Times"/>
          <w:sz w:val="22"/>
          <w:szCs w:val="22"/>
        </w:rPr>
        <w:t xml:space="preserve">studies have linked </w:t>
      </w:r>
      <w:r w:rsidR="00F24808" w:rsidRPr="005C7DE3">
        <w:rPr>
          <w:rFonts w:ascii="Helvetica" w:eastAsiaTheme="minorEastAsia" w:hAnsi="Helvetica" w:cs="Times"/>
          <w:sz w:val="22"/>
          <w:szCs w:val="22"/>
        </w:rPr>
        <w:t xml:space="preserve">the crucial integrator PIF4 </w:t>
      </w:r>
      <w:r w:rsidRPr="005C7DE3">
        <w:rPr>
          <w:rFonts w:ascii="Helvetica" w:eastAsiaTheme="minorEastAsia" w:hAnsi="Helvetica" w:cs="Times"/>
          <w:sz w:val="22"/>
          <w:szCs w:val="22"/>
        </w:rPr>
        <w:t>to</w:t>
      </w:r>
      <w:r w:rsidR="00F24808" w:rsidRPr="005C7DE3">
        <w:rPr>
          <w:rFonts w:ascii="Helvetica" w:eastAsiaTheme="minorEastAsia" w:hAnsi="Helvetica" w:cs="Times"/>
          <w:sz w:val="22"/>
          <w:szCs w:val="22"/>
        </w:rPr>
        <w:t xml:space="preserve"> the protein ELF3</w:t>
      </w:r>
      <w:r w:rsidR="005D54D9" w:rsidRPr="005C7DE3">
        <w:rPr>
          <w:rFonts w:ascii="Helvetica" w:eastAsiaTheme="minorEastAsia" w:hAnsi="Helvetica" w:cs="Times"/>
          <w:sz w:val="22"/>
          <w:szCs w:val="22"/>
        </w:rPr>
        <w:t xml:space="preserve"> as a possible locus of elevated temperature sensing</w:t>
      </w:r>
      <w:r w:rsidR="00F24808" w:rsidRPr="005C7DE3">
        <w:rPr>
          <w:rFonts w:ascii="Helvetica" w:eastAsiaTheme="minorEastAsia" w:hAnsi="Helvetica" w:cs="Times"/>
          <w:sz w:val="22"/>
          <w:szCs w:val="22"/>
        </w:rPr>
        <w:t>. We undertook experiments with the hypothesis that ELF3 polyQ variation acted as a temperature sensor</w:t>
      </w:r>
      <w:r w:rsidR="00D70D92" w:rsidRPr="005C7DE3">
        <w:rPr>
          <w:rFonts w:ascii="Helvetica" w:eastAsiaTheme="minorEastAsia" w:hAnsi="Helvetica" w:cs="Times"/>
          <w:sz w:val="22"/>
          <w:szCs w:val="22"/>
        </w:rPr>
        <w:t>,</w:t>
      </w:r>
      <w:r w:rsidR="00F24808" w:rsidRPr="005C7DE3">
        <w:rPr>
          <w:rFonts w:ascii="Helvetica" w:eastAsiaTheme="minorEastAsia" w:hAnsi="Helvetica" w:cs="Times"/>
          <w:sz w:val="22"/>
          <w:szCs w:val="22"/>
        </w:rPr>
        <w:t xml:space="preserve"> gating signals to PIF4. We found little evidence of this, but rather found that ELF3 inputs to PIF4 </w:t>
      </w:r>
      <w:r w:rsidR="005C7DE3" w:rsidRPr="005C7DE3">
        <w:rPr>
          <w:rFonts w:ascii="Helvetica" w:eastAsiaTheme="minorEastAsia" w:hAnsi="Helvetica" w:cs="Times"/>
          <w:sz w:val="22"/>
          <w:szCs w:val="22"/>
        </w:rPr>
        <w:t>appear to be</w:t>
      </w:r>
      <w:r w:rsidR="00F24808" w:rsidRPr="005C7DE3">
        <w:rPr>
          <w:rFonts w:ascii="Helvetica" w:eastAsiaTheme="minorEastAsia" w:hAnsi="Helvetica" w:cs="Times"/>
          <w:sz w:val="22"/>
          <w:szCs w:val="22"/>
        </w:rPr>
        <w:t xml:space="preserve"> restricted to</w:t>
      </w:r>
      <w:r w:rsidR="00875F4A" w:rsidRPr="005C7DE3">
        <w:rPr>
          <w:rFonts w:ascii="Helvetica" w:eastAsiaTheme="minorEastAsia" w:hAnsi="Helvetica" w:cs="Times"/>
          <w:sz w:val="22"/>
          <w:szCs w:val="22"/>
        </w:rPr>
        <w:t xml:space="preserve"> early</w:t>
      </w:r>
      <w:r w:rsidR="00F24808" w:rsidRPr="005C7DE3">
        <w:rPr>
          <w:rFonts w:ascii="Helvetica" w:eastAsiaTheme="minorEastAsia" w:hAnsi="Helvetica" w:cs="Times"/>
          <w:sz w:val="22"/>
          <w:szCs w:val="22"/>
        </w:rPr>
        <w:t xml:space="preserve"> seedling phenotypes. </w:t>
      </w:r>
      <w:proofErr w:type="gramStart"/>
      <w:r w:rsidR="00F24808" w:rsidRPr="005C7DE3">
        <w:rPr>
          <w:rFonts w:ascii="Helvetica" w:eastAsiaTheme="minorEastAsia" w:hAnsi="Helvetica" w:cs="Times"/>
          <w:i/>
          <w:sz w:val="22"/>
          <w:szCs w:val="22"/>
        </w:rPr>
        <w:t>elf3</w:t>
      </w:r>
      <w:proofErr w:type="gramEnd"/>
      <w:r w:rsidR="00F24808" w:rsidRPr="005C7DE3">
        <w:rPr>
          <w:rFonts w:ascii="Helvetica" w:eastAsiaTheme="minorEastAsia" w:hAnsi="Helvetica" w:cs="Times"/>
          <w:i/>
          <w:sz w:val="22"/>
          <w:szCs w:val="22"/>
        </w:rPr>
        <w:t xml:space="preserve"> </w:t>
      </w:r>
      <w:r w:rsidR="00D70D92" w:rsidRPr="005C7DE3">
        <w:rPr>
          <w:rFonts w:ascii="Helvetica" w:eastAsiaTheme="minorEastAsia" w:hAnsi="Helvetica" w:cs="Times"/>
          <w:sz w:val="22"/>
          <w:szCs w:val="22"/>
        </w:rPr>
        <w:t>adult plants</w:t>
      </w:r>
      <w:r w:rsidR="00F24808" w:rsidRPr="005C7DE3">
        <w:rPr>
          <w:rFonts w:ascii="Helvetica" w:eastAsiaTheme="minorEastAsia" w:hAnsi="Helvetica" w:cs="Times"/>
          <w:sz w:val="22"/>
          <w:szCs w:val="22"/>
        </w:rPr>
        <w:t xml:space="preserve"> have ablated temperature responses in a pathway independent of PIF4. Unexpectedly, this appears to be the photoperiodic pathway, </w:t>
      </w:r>
      <w:r w:rsidR="00D70D92" w:rsidRPr="005C7DE3">
        <w:rPr>
          <w:rFonts w:ascii="Helvetica" w:eastAsiaTheme="minorEastAsia" w:hAnsi="Helvetica" w:cs="Times"/>
          <w:sz w:val="22"/>
          <w:szCs w:val="22"/>
        </w:rPr>
        <w:t>which has been previously linked to</w:t>
      </w:r>
      <w:r w:rsidR="00F24808" w:rsidRPr="005C7DE3">
        <w:rPr>
          <w:rFonts w:ascii="Helvetica" w:eastAsiaTheme="minorEastAsia" w:hAnsi="Helvetica" w:cs="Times"/>
          <w:sz w:val="22"/>
          <w:szCs w:val="22"/>
        </w:rPr>
        <w:t xml:space="preserve"> responses to lower ambient temperatures (which do not involve PIF4)</w:t>
      </w:r>
      <w:r w:rsidR="00D70D92" w:rsidRPr="005C7DE3">
        <w:rPr>
          <w:rFonts w:ascii="Helvetica" w:eastAsiaTheme="minorEastAsia" w:hAnsi="Helvetica" w:cs="Times"/>
          <w:sz w:val="22"/>
          <w:szCs w:val="22"/>
        </w:rPr>
        <w:t>. Thus, our study unifies</w:t>
      </w:r>
      <w:r w:rsidR="00F24808" w:rsidRPr="005C7DE3">
        <w:rPr>
          <w:rFonts w:ascii="Helvetica" w:eastAsiaTheme="minorEastAsia" w:hAnsi="Helvetica" w:cs="Times"/>
          <w:sz w:val="22"/>
          <w:szCs w:val="22"/>
        </w:rPr>
        <w:t xml:space="preserve"> </w:t>
      </w:r>
      <w:r w:rsidR="00D70D92" w:rsidRPr="005C7DE3">
        <w:rPr>
          <w:rFonts w:ascii="Helvetica" w:eastAsiaTheme="minorEastAsia" w:hAnsi="Helvetica" w:cs="Times"/>
          <w:sz w:val="22"/>
          <w:szCs w:val="22"/>
        </w:rPr>
        <w:t>temperatures</w:t>
      </w:r>
      <w:r w:rsidR="00F24808" w:rsidRPr="005C7DE3">
        <w:rPr>
          <w:rFonts w:ascii="Helvetica" w:eastAsiaTheme="minorEastAsia" w:hAnsi="Helvetica" w:cs="Times"/>
          <w:sz w:val="22"/>
          <w:szCs w:val="22"/>
        </w:rPr>
        <w:t xml:space="preserve"> responses to </w:t>
      </w:r>
      <w:r w:rsidR="00D70D92" w:rsidRPr="005C7DE3">
        <w:rPr>
          <w:rFonts w:ascii="Helvetica" w:eastAsiaTheme="minorEastAsia" w:hAnsi="Helvetica" w:cs="Times"/>
          <w:sz w:val="22"/>
          <w:szCs w:val="22"/>
        </w:rPr>
        <w:t xml:space="preserve">changes in </w:t>
      </w:r>
      <w:r w:rsidR="00F24808" w:rsidRPr="005C7DE3">
        <w:rPr>
          <w:rFonts w:ascii="Helvetica" w:eastAsiaTheme="minorEastAsia" w:hAnsi="Helvetica" w:cs="Times"/>
          <w:sz w:val="22"/>
          <w:szCs w:val="22"/>
        </w:rPr>
        <w:t>ambient temperature</w:t>
      </w:r>
      <w:r w:rsidR="00D70D92" w:rsidRPr="005C7DE3">
        <w:rPr>
          <w:rFonts w:ascii="Helvetica" w:eastAsiaTheme="minorEastAsia" w:hAnsi="Helvetica" w:cs="Times"/>
          <w:sz w:val="22"/>
          <w:szCs w:val="22"/>
        </w:rPr>
        <w:t>, both higher and lower</w:t>
      </w:r>
      <w:r w:rsidR="00F24808" w:rsidRPr="005C7DE3">
        <w:rPr>
          <w:rFonts w:ascii="Helvetica" w:eastAsiaTheme="minorEastAsia" w:hAnsi="Helvetica" w:cs="Times"/>
          <w:sz w:val="22"/>
          <w:szCs w:val="22"/>
        </w:rPr>
        <w:t>.</w:t>
      </w:r>
    </w:p>
    <w:p w14:paraId="106A2B67" w14:textId="77777777" w:rsidR="00D70D92" w:rsidRPr="005C7DE3" w:rsidRDefault="00F24808" w:rsidP="00536A69">
      <w:pPr>
        <w:widowControl w:val="0"/>
        <w:autoSpaceDE w:val="0"/>
        <w:autoSpaceDN w:val="0"/>
        <w:adjustRightInd w:val="0"/>
        <w:spacing w:after="240"/>
        <w:rPr>
          <w:rFonts w:ascii="Helvetica" w:eastAsiaTheme="minorEastAsia" w:hAnsi="Helvetica" w:cs="Times"/>
          <w:b/>
          <w:sz w:val="22"/>
          <w:szCs w:val="22"/>
        </w:rPr>
      </w:pPr>
      <w:r w:rsidRPr="005C7DE3">
        <w:rPr>
          <w:rFonts w:ascii="Helvetica" w:eastAsiaTheme="minorEastAsia" w:hAnsi="Helvetica" w:cs="Times"/>
          <w:sz w:val="22"/>
          <w:szCs w:val="22"/>
        </w:rPr>
        <w:t xml:space="preserve">We highlight and discuss how a complete model of thermoresponsive flowering regulation </w:t>
      </w:r>
      <w:r w:rsidR="00D70D92" w:rsidRPr="005C7DE3">
        <w:rPr>
          <w:rFonts w:ascii="Helvetica" w:eastAsiaTheme="minorEastAsia" w:hAnsi="Helvetica" w:cs="Times"/>
          <w:sz w:val="22"/>
          <w:szCs w:val="22"/>
        </w:rPr>
        <w:t>arises</w:t>
      </w:r>
      <w:r w:rsidRPr="005C7DE3">
        <w:rPr>
          <w:rFonts w:ascii="Helvetica" w:eastAsiaTheme="minorEastAsia" w:hAnsi="Helvetica" w:cs="Times"/>
          <w:sz w:val="22"/>
          <w:szCs w:val="22"/>
        </w:rPr>
        <w:t xml:space="preserve"> from our data in the context of existing literature. </w:t>
      </w:r>
      <w:r w:rsidRPr="005C7DE3">
        <w:rPr>
          <w:rFonts w:ascii="Helvetica" w:eastAsiaTheme="minorEastAsia" w:hAnsi="Helvetica" w:cs="Times"/>
          <w:b/>
          <w:sz w:val="22"/>
          <w:szCs w:val="22"/>
        </w:rPr>
        <w:t xml:space="preserve">Overall, our study provides a key piece to the puzzle of thermal responses in plant development, a field with ample relevance to agriculture and ecological applications. </w:t>
      </w:r>
    </w:p>
    <w:p w14:paraId="034C79F1" w14:textId="45213C08" w:rsidR="00235A98" w:rsidRPr="005C7DE3" w:rsidRDefault="00167C36" w:rsidP="00536A69">
      <w:pPr>
        <w:widowControl w:val="0"/>
        <w:autoSpaceDE w:val="0"/>
        <w:autoSpaceDN w:val="0"/>
        <w:adjustRightInd w:val="0"/>
        <w:spacing w:after="240"/>
        <w:rPr>
          <w:rFonts w:ascii="Helvetica" w:eastAsiaTheme="minorEastAsia" w:hAnsi="Helvetica" w:cs="Times"/>
          <w:sz w:val="22"/>
          <w:szCs w:val="22"/>
        </w:rPr>
      </w:pPr>
      <w:bookmarkStart w:id="0" w:name="_GoBack"/>
      <w:bookmarkEnd w:id="0"/>
      <w:r>
        <w:rPr>
          <w:rFonts w:ascii="Helvetica" w:eastAsiaTheme="minorEastAsia" w:hAnsi="Helvetica" w:cs="Times"/>
          <w:sz w:val="22"/>
          <w:szCs w:val="22"/>
        </w:rPr>
        <w:t>The following reviewers may be appropriate to assess our manuscript:</w:t>
      </w:r>
    </w:p>
    <w:tbl>
      <w:tblPr>
        <w:tblStyle w:val="TableGrid"/>
        <w:tblW w:w="8933" w:type="dxa"/>
        <w:tblLook w:val="04A0" w:firstRow="1" w:lastRow="0" w:firstColumn="1" w:lastColumn="0" w:noHBand="0" w:noVBand="1"/>
      </w:tblPr>
      <w:tblGrid>
        <w:gridCol w:w="1964"/>
        <w:gridCol w:w="3263"/>
        <w:gridCol w:w="3706"/>
      </w:tblGrid>
      <w:tr w:rsidR="00511F8D" w:rsidRPr="005C7DE3" w14:paraId="4133FB66" w14:textId="77777777" w:rsidTr="00511F8D">
        <w:trPr>
          <w:trHeight w:val="391"/>
        </w:trPr>
        <w:tc>
          <w:tcPr>
            <w:tcW w:w="0" w:type="auto"/>
          </w:tcPr>
          <w:p w14:paraId="27EEB4CB" w14:textId="77777777" w:rsidR="005D6A7A" w:rsidRPr="005C7DE3" w:rsidRDefault="005D6A7A" w:rsidP="00E200BE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Helvetica" w:eastAsiaTheme="minorEastAsia" w:hAnsi="Helvetica" w:cs="Times"/>
                <w:sz w:val="22"/>
                <w:szCs w:val="22"/>
              </w:rPr>
            </w:pPr>
            <w:r w:rsidRPr="005C7DE3">
              <w:rPr>
                <w:rFonts w:ascii="Helvetica" w:eastAsiaTheme="minorEastAsia" w:hAnsi="Helvetica" w:cs="Times"/>
                <w:sz w:val="22"/>
                <w:szCs w:val="22"/>
              </w:rPr>
              <w:t>Andrew Millar</w:t>
            </w:r>
          </w:p>
        </w:tc>
        <w:tc>
          <w:tcPr>
            <w:tcW w:w="0" w:type="auto"/>
          </w:tcPr>
          <w:p w14:paraId="0B9AA9F7" w14:textId="77777777" w:rsidR="005D6A7A" w:rsidRPr="005C7DE3" w:rsidRDefault="005D6A7A" w:rsidP="00E200BE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Helvetica" w:eastAsiaTheme="minorEastAsia" w:hAnsi="Helvetica" w:cs="Times"/>
                <w:sz w:val="22"/>
                <w:szCs w:val="22"/>
              </w:rPr>
            </w:pPr>
            <w:r w:rsidRPr="005C7DE3">
              <w:rPr>
                <w:rFonts w:ascii="Helvetica" w:eastAsiaTheme="minorEastAsia" w:hAnsi="Helvetica" w:cs="Times"/>
                <w:sz w:val="22"/>
                <w:szCs w:val="22"/>
              </w:rPr>
              <w:t>University of Edinburgh</w:t>
            </w:r>
          </w:p>
        </w:tc>
        <w:tc>
          <w:tcPr>
            <w:tcW w:w="0" w:type="auto"/>
          </w:tcPr>
          <w:p w14:paraId="47772785" w14:textId="77777777" w:rsidR="005D6A7A" w:rsidRPr="005C7DE3" w:rsidRDefault="005D6A7A" w:rsidP="00E200BE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Helvetica" w:eastAsiaTheme="minorEastAsia" w:hAnsi="Helvetica" w:cs="Times"/>
                <w:sz w:val="22"/>
                <w:szCs w:val="22"/>
              </w:rPr>
            </w:pPr>
            <w:r w:rsidRPr="005C7DE3">
              <w:rPr>
                <w:rFonts w:ascii="Helvetica" w:eastAsiaTheme="minorEastAsia" w:hAnsi="Helvetica" w:cs="Times"/>
                <w:sz w:val="22"/>
                <w:szCs w:val="22"/>
              </w:rPr>
              <w:t>Andrew.Millar@ed.ac.uk</w:t>
            </w:r>
          </w:p>
        </w:tc>
      </w:tr>
      <w:tr w:rsidR="00511F8D" w:rsidRPr="005C7DE3" w14:paraId="63F21F2A" w14:textId="77777777" w:rsidTr="00511F8D">
        <w:trPr>
          <w:trHeight w:val="391"/>
        </w:trPr>
        <w:tc>
          <w:tcPr>
            <w:tcW w:w="0" w:type="auto"/>
          </w:tcPr>
          <w:p w14:paraId="59CCCE49" w14:textId="56D80BFF" w:rsidR="00DA0346" w:rsidRPr="005C7DE3" w:rsidRDefault="00DA0346" w:rsidP="00E200BE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Helvetica" w:eastAsiaTheme="minorEastAsia" w:hAnsi="Helvetica" w:cs="Times"/>
                <w:sz w:val="22"/>
                <w:szCs w:val="22"/>
              </w:rPr>
            </w:pPr>
            <w:r w:rsidRPr="005C7DE3">
              <w:rPr>
                <w:rFonts w:ascii="Helvetica" w:eastAsiaTheme="minorEastAsia" w:hAnsi="Helvetica" w:cs="Times"/>
                <w:sz w:val="22"/>
                <w:szCs w:val="22"/>
              </w:rPr>
              <w:t>Marcel Quint</w:t>
            </w:r>
          </w:p>
        </w:tc>
        <w:tc>
          <w:tcPr>
            <w:tcW w:w="0" w:type="auto"/>
          </w:tcPr>
          <w:p w14:paraId="2112B259" w14:textId="39510DAE" w:rsidR="00DA0346" w:rsidRPr="005C7DE3" w:rsidRDefault="00DA0346" w:rsidP="00E200BE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Helvetica" w:eastAsiaTheme="minorEastAsia" w:hAnsi="Helvetica" w:cs="Arial"/>
                <w:sz w:val="22"/>
                <w:szCs w:val="22"/>
              </w:rPr>
            </w:pPr>
            <w:r w:rsidRPr="005C7DE3">
              <w:rPr>
                <w:rFonts w:ascii="Helvetica" w:eastAsiaTheme="minorEastAsia" w:hAnsi="Helvetica" w:cs="Arial"/>
                <w:sz w:val="22"/>
                <w:szCs w:val="22"/>
              </w:rPr>
              <w:t>Martin Luther University</w:t>
            </w:r>
          </w:p>
        </w:tc>
        <w:tc>
          <w:tcPr>
            <w:tcW w:w="0" w:type="auto"/>
          </w:tcPr>
          <w:p w14:paraId="6550B30E" w14:textId="7DCBC42A" w:rsidR="00DA0346" w:rsidRPr="005C7DE3" w:rsidRDefault="00DA0346" w:rsidP="00DA0346">
            <w:pPr>
              <w:rPr>
                <w:rFonts w:ascii="Helvetica" w:hAnsi="Helvetica" w:cs="Arial"/>
                <w:sz w:val="22"/>
                <w:szCs w:val="22"/>
              </w:rPr>
            </w:pPr>
            <w:r w:rsidRPr="005C7DE3">
              <w:rPr>
                <w:rFonts w:ascii="Helvetica" w:hAnsi="Helvetica" w:cs="Arial"/>
                <w:color w:val="222222"/>
                <w:sz w:val="22"/>
                <w:szCs w:val="22"/>
                <w:shd w:val="clear" w:color="auto" w:fill="FFFFFF"/>
              </w:rPr>
              <w:t> </w:t>
            </w:r>
            <w:proofErr w:type="gramStart"/>
            <w:r w:rsidRPr="005C7DE3">
              <w:rPr>
                <w:rFonts w:ascii="Helvetica" w:hAnsi="Helvetica" w:cs="Arial"/>
                <w:color w:val="1155CC"/>
                <w:sz w:val="22"/>
                <w:szCs w:val="22"/>
                <w:u w:val="single"/>
                <w:shd w:val="clear" w:color="auto" w:fill="FFFFFF"/>
              </w:rPr>
              <w:t>marcel.quint@landw.uni</w:t>
            </w:r>
            <w:proofErr w:type="gramEnd"/>
            <w:r w:rsidRPr="005C7DE3">
              <w:rPr>
                <w:rFonts w:ascii="Helvetica" w:hAnsi="Helvetica" w:cs="Arial"/>
                <w:color w:val="1155CC"/>
                <w:sz w:val="22"/>
                <w:szCs w:val="22"/>
                <w:u w:val="single"/>
                <w:shd w:val="clear" w:color="auto" w:fill="FFFFFF"/>
              </w:rPr>
              <w:t>-halle.de</w:t>
            </w:r>
          </w:p>
        </w:tc>
      </w:tr>
      <w:tr w:rsidR="00511F8D" w:rsidRPr="005C7DE3" w14:paraId="5DD887A1" w14:textId="77777777" w:rsidTr="00511F8D">
        <w:trPr>
          <w:trHeight w:val="391"/>
        </w:trPr>
        <w:tc>
          <w:tcPr>
            <w:tcW w:w="0" w:type="auto"/>
          </w:tcPr>
          <w:p w14:paraId="5ED1D293" w14:textId="7BEA38BF" w:rsidR="00DA0346" w:rsidRPr="005C7DE3" w:rsidRDefault="00F6386F" w:rsidP="00F6386F">
            <w:pPr>
              <w:widowControl w:val="0"/>
              <w:tabs>
                <w:tab w:val="center" w:pos="874"/>
              </w:tabs>
              <w:autoSpaceDE w:val="0"/>
              <w:autoSpaceDN w:val="0"/>
              <w:adjustRightInd w:val="0"/>
              <w:spacing w:after="240"/>
              <w:rPr>
                <w:rFonts w:ascii="Helvetica" w:eastAsiaTheme="minorEastAsia" w:hAnsi="Helvetica" w:cs="Times"/>
                <w:sz w:val="22"/>
                <w:szCs w:val="22"/>
              </w:rPr>
            </w:pPr>
            <w:r>
              <w:rPr>
                <w:rFonts w:ascii="Helvetica" w:eastAsiaTheme="minorEastAsia" w:hAnsi="Helvetica" w:cs="Times"/>
                <w:sz w:val="22"/>
                <w:szCs w:val="22"/>
              </w:rPr>
              <w:tab/>
            </w:r>
            <w:r w:rsidR="00DA0346" w:rsidRPr="005C7DE3">
              <w:rPr>
                <w:rFonts w:ascii="Helvetica" w:eastAsiaTheme="minorEastAsia" w:hAnsi="Helvetica" w:cs="Times"/>
                <w:sz w:val="22"/>
                <w:szCs w:val="22"/>
              </w:rPr>
              <w:t xml:space="preserve">Philip A. </w:t>
            </w:r>
            <w:proofErr w:type="spellStart"/>
            <w:r w:rsidR="00DA0346" w:rsidRPr="005C7DE3">
              <w:rPr>
                <w:rFonts w:ascii="Helvetica" w:eastAsiaTheme="minorEastAsia" w:hAnsi="Helvetica" w:cs="Times"/>
                <w:sz w:val="22"/>
                <w:szCs w:val="22"/>
              </w:rPr>
              <w:t>Wigge</w:t>
            </w:r>
            <w:proofErr w:type="spellEnd"/>
          </w:p>
        </w:tc>
        <w:tc>
          <w:tcPr>
            <w:tcW w:w="0" w:type="auto"/>
          </w:tcPr>
          <w:p w14:paraId="328845EB" w14:textId="71DD8A1A" w:rsidR="00DA0346" w:rsidRPr="005C7DE3" w:rsidRDefault="00511F8D" w:rsidP="00E200BE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Helvetica" w:eastAsiaTheme="minorEastAsia" w:hAnsi="Helvetica" w:cs="Times"/>
                <w:sz w:val="22"/>
                <w:szCs w:val="22"/>
              </w:rPr>
            </w:pPr>
            <w:r w:rsidRPr="005C7DE3">
              <w:rPr>
                <w:rFonts w:ascii="Helvetica" w:eastAsiaTheme="minorEastAsia" w:hAnsi="Helvetica" w:cs="Times"/>
                <w:sz w:val="22"/>
                <w:szCs w:val="22"/>
              </w:rPr>
              <w:t>Cambridge University</w:t>
            </w:r>
          </w:p>
        </w:tc>
        <w:tc>
          <w:tcPr>
            <w:tcW w:w="0" w:type="auto"/>
          </w:tcPr>
          <w:p w14:paraId="30EF0D28" w14:textId="17DA6140" w:rsidR="00DA0346" w:rsidRPr="005C7DE3" w:rsidRDefault="00511F8D" w:rsidP="00E200BE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Helvetica" w:eastAsiaTheme="minorEastAsia" w:hAnsi="Helvetica" w:cs="Times"/>
                <w:sz w:val="22"/>
                <w:szCs w:val="22"/>
              </w:rPr>
            </w:pPr>
            <w:r w:rsidRPr="005C7DE3">
              <w:rPr>
                <w:rFonts w:ascii="Helvetica" w:eastAsiaTheme="minorEastAsia" w:hAnsi="Helvetica" w:cs="Times"/>
                <w:sz w:val="22"/>
                <w:szCs w:val="22"/>
              </w:rPr>
              <w:t>Philip.Wigge@slcu.cam.ac.uk</w:t>
            </w:r>
          </w:p>
        </w:tc>
      </w:tr>
      <w:tr w:rsidR="00511F8D" w:rsidRPr="005C7DE3" w14:paraId="54AF8C05" w14:textId="77777777" w:rsidTr="00511F8D">
        <w:trPr>
          <w:trHeight w:val="391"/>
        </w:trPr>
        <w:tc>
          <w:tcPr>
            <w:tcW w:w="0" w:type="auto"/>
          </w:tcPr>
          <w:p w14:paraId="024048FB" w14:textId="77777777" w:rsidR="005D6A7A" w:rsidRPr="005C7DE3" w:rsidRDefault="005D6A7A" w:rsidP="00E200BE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Helvetica" w:eastAsiaTheme="minorEastAsia" w:hAnsi="Helvetica" w:cs="Times"/>
                <w:sz w:val="22"/>
                <w:szCs w:val="22"/>
              </w:rPr>
            </w:pPr>
            <w:r w:rsidRPr="005C7DE3">
              <w:rPr>
                <w:rFonts w:ascii="Helvetica" w:eastAsiaTheme="minorEastAsia" w:hAnsi="Helvetica" w:cs="Times"/>
                <w:sz w:val="22"/>
                <w:szCs w:val="22"/>
              </w:rPr>
              <w:lastRenderedPageBreak/>
              <w:t xml:space="preserve">Pablo D. </w:t>
            </w:r>
            <w:proofErr w:type="spellStart"/>
            <w:r w:rsidRPr="005C7DE3">
              <w:rPr>
                <w:rFonts w:ascii="Helvetica" w:eastAsiaTheme="minorEastAsia" w:hAnsi="Helvetica" w:cs="Times"/>
                <w:sz w:val="22"/>
                <w:szCs w:val="22"/>
              </w:rPr>
              <w:t>Cerdán</w:t>
            </w:r>
            <w:proofErr w:type="spellEnd"/>
          </w:p>
        </w:tc>
        <w:tc>
          <w:tcPr>
            <w:tcW w:w="0" w:type="auto"/>
          </w:tcPr>
          <w:p w14:paraId="773C7F40" w14:textId="77777777" w:rsidR="005D6A7A" w:rsidRPr="005C7DE3" w:rsidRDefault="005D6A7A" w:rsidP="00E200BE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Helvetica" w:eastAsiaTheme="minorEastAsia" w:hAnsi="Helvetica" w:cs="Times"/>
                <w:sz w:val="22"/>
                <w:szCs w:val="22"/>
              </w:rPr>
            </w:pPr>
            <w:r w:rsidRPr="005C7DE3">
              <w:rPr>
                <w:rFonts w:ascii="Helvetica" w:eastAsiaTheme="minorEastAsia" w:hAnsi="Helvetica" w:cs="Times"/>
                <w:sz w:val="22"/>
                <w:szCs w:val="22"/>
              </w:rPr>
              <w:t>Universidad de Buenos Aires</w:t>
            </w:r>
          </w:p>
        </w:tc>
        <w:tc>
          <w:tcPr>
            <w:tcW w:w="0" w:type="auto"/>
          </w:tcPr>
          <w:p w14:paraId="66EAB1B0" w14:textId="77777777" w:rsidR="005D6A7A" w:rsidRPr="005C7DE3" w:rsidRDefault="005D6A7A" w:rsidP="00E200BE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Helvetica" w:eastAsiaTheme="minorEastAsia" w:hAnsi="Helvetica" w:cs="Times"/>
                <w:sz w:val="22"/>
                <w:szCs w:val="22"/>
              </w:rPr>
            </w:pPr>
            <w:r w:rsidRPr="005C7DE3">
              <w:rPr>
                <w:rFonts w:ascii="Helvetica" w:eastAsiaTheme="minorEastAsia" w:hAnsi="Helvetica" w:cs="Times"/>
                <w:sz w:val="22"/>
                <w:szCs w:val="22"/>
              </w:rPr>
              <w:t>pcerdan@leloir.org.ar</w:t>
            </w:r>
          </w:p>
        </w:tc>
      </w:tr>
      <w:tr w:rsidR="00511F8D" w:rsidRPr="005C7DE3" w14:paraId="17392BDE" w14:textId="77777777" w:rsidTr="00511F8D">
        <w:trPr>
          <w:trHeight w:val="391"/>
        </w:trPr>
        <w:tc>
          <w:tcPr>
            <w:tcW w:w="0" w:type="auto"/>
          </w:tcPr>
          <w:p w14:paraId="6D9B88E9" w14:textId="24DA338B" w:rsidR="005D6A7A" w:rsidRPr="005C7DE3" w:rsidRDefault="00E200BE" w:rsidP="00E200BE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Helvetica" w:eastAsiaTheme="minorEastAsia" w:hAnsi="Helvetica" w:cs="Times"/>
                <w:sz w:val="22"/>
                <w:szCs w:val="22"/>
              </w:rPr>
            </w:pPr>
            <w:proofErr w:type="spellStart"/>
            <w:r w:rsidRPr="005C7DE3">
              <w:rPr>
                <w:rFonts w:ascii="Helvetica" w:eastAsiaTheme="minorEastAsia" w:hAnsi="Helvetica" w:cs="Times"/>
                <w:sz w:val="22"/>
                <w:szCs w:val="22"/>
              </w:rPr>
              <w:t>Pil</w:t>
            </w:r>
            <w:proofErr w:type="spellEnd"/>
            <w:r w:rsidRPr="005C7DE3">
              <w:rPr>
                <w:rFonts w:ascii="Helvetica" w:eastAsiaTheme="minorEastAsia" w:hAnsi="Helvetica" w:cs="Times"/>
                <w:sz w:val="22"/>
                <w:szCs w:val="22"/>
              </w:rPr>
              <w:t xml:space="preserve"> </w:t>
            </w:r>
            <w:proofErr w:type="spellStart"/>
            <w:r w:rsidRPr="005C7DE3">
              <w:rPr>
                <w:rFonts w:ascii="Helvetica" w:eastAsiaTheme="minorEastAsia" w:hAnsi="Helvetica" w:cs="Times"/>
                <w:sz w:val="22"/>
                <w:szCs w:val="22"/>
              </w:rPr>
              <w:t>Joon</w:t>
            </w:r>
            <w:proofErr w:type="spellEnd"/>
            <w:r w:rsidRPr="005C7DE3">
              <w:rPr>
                <w:rFonts w:ascii="Helvetica" w:eastAsiaTheme="minorEastAsia" w:hAnsi="Helvetica" w:cs="Times"/>
                <w:sz w:val="22"/>
                <w:szCs w:val="22"/>
              </w:rPr>
              <w:t xml:space="preserve"> </w:t>
            </w:r>
            <w:proofErr w:type="spellStart"/>
            <w:r w:rsidRPr="005C7DE3">
              <w:rPr>
                <w:rFonts w:ascii="Helvetica" w:eastAsiaTheme="minorEastAsia" w:hAnsi="Helvetica" w:cs="Times"/>
                <w:sz w:val="22"/>
                <w:szCs w:val="22"/>
              </w:rPr>
              <w:t>Seo</w:t>
            </w:r>
            <w:proofErr w:type="spellEnd"/>
          </w:p>
        </w:tc>
        <w:tc>
          <w:tcPr>
            <w:tcW w:w="0" w:type="auto"/>
          </w:tcPr>
          <w:p w14:paraId="02E03E78" w14:textId="61F828B5" w:rsidR="005D6A7A" w:rsidRPr="005C7DE3" w:rsidRDefault="00E200BE" w:rsidP="00E200BE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Helvetica" w:eastAsiaTheme="minorEastAsia" w:hAnsi="Helvetica" w:cs="Times"/>
                <w:sz w:val="22"/>
                <w:szCs w:val="22"/>
              </w:rPr>
            </w:pPr>
            <w:proofErr w:type="spellStart"/>
            <w:r w:rsidRPr="005C7DE3">
              <w:rPr>
                <w:rFonts w:ascii="Helvetica" w:eastAsiaTheme="minorEastAsia" w:hAnsi="Helvetica" w:cs="Corbel"/>
                <w:sz w:val="22"/>
                <w:szCs w:val="22"/>
              </w:rPr>
              <w:t>Chonbuk</w:t>
            </w:r>
            <w:proofErr w:type="spellEnd"/>
            <w:r w:rsidRPr="005C7DE3">
              <w:rPr>
                <w:rFonts w:ascii="Helvetica" w:eastAsiaTheme="minorEastAsia" w:hAnsi="Helvetica" w:cs="Corbel"/>
                <w:sz w:val="22"/>
                <w:szCs w:val="22"/>
              </w:rPr>
              <w:t xml:space="preserve"> National University</w:t>
            </w:r>
          </w:p>
        </w:tc>
        <w:tc>
          <w:tcPr>
            <w:tcW w:w="0" w:type="auto"/>
          </w:tcPr>
          <w:p w14:paraId="6FC943C1" w14:textId="64E838C8" w:rsidR="005D6A7A" w:rsidRPr="005C7DE3" w:rsidRDefault="00E200BE" w:rsidP="00E200BE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Helvetica" w:eastAsiaTheme="minorEastAsia" w:hAnsi="Helvetica" w:cs="Times"/>
                <w:sz w:val="22"/>
                <w:szCs w:val="22"/>
              </w:rPr>
            </w:pPr>
            <w:r w:rsidRPr="005C7DE3">
              <w:rPr>
                <w:rFonts w:ascii="Helvetica" w:eastAsiaTheme="minorEastAsia" w:hAnsi="Helvetica" w:cs="Corbel"/>
                <w:sz w:val="22"/>
                <w:szCs w:val="22"/>
              </w:rPr>
              <w:t>pjseo1@jbnu.ac.kr</w:t>
            </w:r>
          </w:p>
        </w:tc>
      </w:tr>
    </w:tbl>
    <w:p w14:paraId="2FD19A76" w14:textId="77777777" w:rsidR="00511F8D" w:rsidRPr="005C7DE3" w:rsidRDefault="00511F8D" w:rsidP="00536A69">
      <w:pPr>
        <w:widowControl w:val="0"/>
        <w:autoSpaceDE w:val="0"/>
        <w:autoSpaceDN w:val="0"/>
        <w:adjustRightInd w:val="0"/>
        <w:spacing w:after="240"/>
        <w:rPr>
          <w:rFonts w:ascii="Helvetica" w:hAnsi="Helvetica" w:cs="Arial"/>
          <w:sz w:val="22"/>
          <w:szCs w:val="22"/>
        </w:rPr>
      </w:pPr>
    </w:p>
    <w:p w14:paraId="15BAAC85" w14:textId="3579152D" w:rsidR="00511F8D" w:rsidRPr="005C7DE3" w:rsidRDefault="00511F8D" w:rsidP="00536A69">
      <w:pPr>
        <w:widowControl w:val="0"/>
        <w:autoSpaceDE w:val="0"/>
        <w:autoSpaceDN w:val="0"/>
        <w:adjustRightInd w:val="0"/>
        <w:spacing w:after="240"/>
        <w:rPr>
          <w:rFonts w:ascii="Helvetica" w:eastAsiaTheme="minorEastAsia" w:hAnsi="Helvetica" w:cs="Arial"/>
          <w:sz w:val="22"/>
          <w:szCs w:val="22"/>
        </w:rPr>
      </w:pPr>
      <w:r w:rsidRPr="005C7DE3">
        <w:rPr>
          <w:rFonts w:ascii="Helvetica" w:hAnsi="Helvetica" w:cs="Arial"/>
          <w:sz w:val="22"/>
          <w:szCs w:val="22"/>
        </w:rPr>
        <w:t>The material in the manuscript has not been published, nor is it under consideration for publication elsewhere.</w:t>
      </w:r>
    </w:p>
    <w:p w14:paraId="0754ABA9" w14:textId="77777777" w:rsidR="00235A98" w:rsidRPr="005C7DE3" w:rsidRDefault="00235A98" w:rsidP="00536A69">
      <w:pPr>
        <w:widowControl w:val="0"/>
        <w:autoSpaceDE w:val="0"/>
        <w:autoSpaceDN w:val="0"/>
        <w:adjustRightInd w:val="0"/>
        <w:spacing w:after="240"/>
        <w:rPr>
          <w:rFonts w:ascii="Helvetica" w:eastAsiaTheme="minorEastAsia" w:hAnsi="Helvetica" w:cs="Times"/>
          <w:sz w:val="22"/>
          <w:szCs w:val="22"/>
        </w:rPr>
      </w:pPr>
      <w:r w:rsidRPr="005C7DE3">
        <w:rPr>
          <w:rFonts w:ascii="Helvetica" w:eastAsiaTheme="minorEastAsia" w:hAnsi="Helvetica" w:cs="Times"/>
          <w:sz w:val="22"/>
          <w:szCs w:val="22"/>
        </w:rPr>
        <w:t>Please let us know if we can answer any questions. Thank you for your consideration.</w:t>
      </w:r>
    </w:p>
    <w:p w14:paraId="5B02017F" w14:textId="0E6C7552" w:rsidR="00511F8D" w:rsidRPr="005C7DE3" w:rsidRDefault="00511F8D" w:rsidP="00235A98">
      <w:pPr>
        <w:widowControl w:val="0"/>
        <w:autoSpaceDE w:val="0"/>
        <w:autoSpaceDN w:val="0"/>
        <w:adjustRightInd w:val="0"/>
        <w:spacing w:after="240"/>
        <w:rPr>
          <w:rFonts w:ascii="Helvetica" w:eastAsiaTheme="minorEastAsia" w:hAnsi="Helvetica" w:cs="Times"/>
          <w:sz w:val="22"/>
          <w:szCs w:val="22"/>
        </w:rPr>
      </w:pPr>
      <w:r w:rsidRPr="005C7DE3">
        <w:rPr>
          <w:rFonts w:ascii="Helvetica" w:hAnsi="Helvetica"/>
          <w:noProof/>
          <w:sz w:val="22"/>
          <w:szCs w:val="22"/>
        </w:rPr>
        <w:drawing>
          <wp:inline distT="0" distB="0" distL="0" distR="0" wp14:anchorId="770055FA" wp14:editId="54B06701">
            <wp:extent cx="1481455" cy="541655"/>
            <wp:effectExtent l="0" t="0" r="0" b="0"/>
            <wp:docPr id="6" name="Picture 1" descr="Description: Description: Description: Untitle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escription: Untitled-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455" cy="54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841FB" w14:textId="77777777" w:rsidR="00BE054C" w:rsidRPr="005C7DE3" w:rsidRDefault="00235A98" w:rsidP="00235A98">
      <w:pPr>
        <w:widowControl w:val="0"/>
        <w:autoSpaceDE w:val="0"/>
        <w:autoSpaceDN w:val="0"/>
        <w:adjustRightInd w:val="0"/>
        <w:spacing w:after="240"/>
        <w:rPr>
          <w:rFonts w:ascii="Helvetica" w:eastAsiaTheme="minorEastAsia" w:hAnsi="Helvetica" w:cs="Times"/>
          <w:sz w:val="22"/>
          <w:szCs w:val="22"/>
        </w:rPr>
      </w:pPr>
      <w:r w:rsidRPr="005C7DE3">
        <w:rPr>
          <w:rFonts w:ascii="Helvetica" w:eastAsiaTheme="minorEastAsia" w:hAnsi="Helvetica" w:cs="Times"/>
          <w:sz w:val="22"/>
          <w:szCs w:val="22"/>
        </w:rPr>
        <w:t>Best Regards,</w:t>
      </w:r>
      <w:r w:rsidR="005D6A7A" w:rsidRPr="005C7DE3">
        <w:rPr>
          <w:rFonts w:ascii="Helvetica" w:eastAsiaTheme="minorEastAsia" w:hAnsi="Helvetica" w:cs="Times"/>
          <w:sz w:val="22"/>
          <w:szCs w:val="22"/>
        </w:rPr>
        <w:t xml:space="preserve"> </w:t>
      </w:r>
    </w:p>
    <w:p w14:paraId="564A14DC" w14:textId="2B5826AE" w:rsidR="005D6A7A" w:rsidRPr="005C7DE3" w:rsidRDefault="00235A98" w:rsidP="00D70D92">
      <w:pPr>
        <w:pStyle w:val="NoSpacing"/>
        <w:rPr>
          <w:rFonts w:ascii="Helvetica" w:eastAsiaTheme="minorEastAsia" w:hAnsi="Helvetica" w:cs="Arial"/>
          <w:sz w:val="22"/>
          <w:szCs w:val="22"/>
        </w:rPr>
      </w:pPr>
      <w:r w:rsidRPr="005C7DE3">
        <w:rPr>
          <w:rFonts w:ascii="Helvetica" w:eastAsiaTheme="minorEastAsia" w:hAnsi="Helvetica" w:cs="Arial"/>
          <w:sz w:val="22"/>
          <w:szCs w:val="22"/>
        </w:rPr>
        <w:t xml:space="preserve">Christine Queitsch, PhD, </w:t>
      </w:r>
    </w:p>
    <w:p w14:paraId="730F2B0A" w14:textId="77777777" w:rsidR="00235A98" w:rsidRPr="005C7DE3" w:rsidRDefault="00235A98" w:rsidP="00D70D92">
      <w:pPr>
        <w:pStyle w:val="NoSpacing"/>
        <w:rPr>
          <w:rFonts w:ascii="Helvetica" w:hAnsi="Helvetica" w:cs="Arial"/>
          <w:sz w:val="22"/>
          <w:szCs w:val="22"/>
        </w:rPr>
      </w:pPr>
      <w:r w:rsidRPr="005C7DE3">
        <w:rPr>
          <w:rFonts w:ascii="Helvetica" w:hAnsi="Helvetica" w:cs="Arial"/>
          <w:sz w:val="22"/>
          <w:szCs w:val="22"/>
        </w:rPr>
        <w:t>Dept. of Genome Sciences University of Washington</w:t>
      </w:r>
    </w:p>
    <w:p w14:paraId="31581314" w14:textId="21A85E68" w:rsidR="0024218F" w:rsidRPr="005C7DE3" w:rsidRDefault="001B6E82" w:rsidP="00D70D92">
      <w:pPr>
        <w:pStyle w:val="NoSpacing"/>
        <w:rPr>
          <w:rFonts w:ascii="Helvetica" w:eastAsiaTheme="minorEastAsia" w:hAnsi="Helvetica" w:cs="Arial"/>
        </w:rPr>
      </w:pPr>
      <w:r w:rsidRPr="005C7DE3">
        <w:rPr>
          <w:rFonts w:ascii="Helvetica" w:hAnsi="Helvetica" w:cs="Arial"/>
          <w:sz w:val="22"/>
          <w:szCs w:val="22"/>
        </w:rPr>
        <w:t>queitsch@uw.edu</w:t>
      </w:r>
    </w:p>
    <w:sectPr w:rsidR="0024218F" w:rsidRPr="005C7DE3" w:rsidSect="00AA1C6D"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947F60" w14:textId="77777777" w:rsidR="00511F8D" w:rsidRDefault="00511F8D" w:rsidP="00235A98">
      <w:r>
        <w:separator/>
      </w:r>
    </w:p>
  </w:endnote>
  <w:endnote w:type="continuationSeparator" w:id="0">
    <w:p w14:paraId="5C04AD7E" w14:textId="77777777" w:rsidR="00511F8D" w:rsidRDefault="00511F8D" w:rsidP="00235A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79F780" w14:textId="77777777" w:rsidR="005C7DE3" w:rsidRDefault="005C7DE3" w:rsidP="005C7DE3">
    <w:pPr>
      <w:pStyle w:val="Footer"/>
      <w:jc w:val="center"/>
      <w:rPr>
        <w:b/>
        <w:sz w:val="20"/>
        <w:szCs w:val="20"/>
      </w:rPr>
    </w:pPr>
    <w:r>
      <w:rPr>
        <w:b/>
        <w:sz w:val="20"/>
        <w:szCs w:val="20"/>
      </w:rPr>
      <w:t>Department of Genome Sciences</w:t>
    </w:r>
  </w:p>
  <w:p w14:paraId="14B685BA" w14:textId="02F80958" w:rsidR="005C7DE3" w:rsidRPr="005C7DE3" w:rsidRDefault="005C7DE3" w:rsidP="005C7DE3">
    <w:pPr>
      <w:pStyle w:val="Footer"/>
      <w:jc w:val="center"/>
      <w:rPr>
        <w:sz w:val="16"/>
        <w:szCs w:val="16"/>
      </w:rPr>
    </w:pPr>
    <w:r>
      <w:rPr>
        <w:sz w:val="16"/>
        <w:szCs w:val="16"/>
      </w:rPr>
      <w:t xml:space="preserve">William H. </w:t>
    </w:r>
    <w:proofErr w:type="spellStart"/>
    <w:r>
      <w:rPr>
        <w:sz w:val="16"/>
        <w:szCs w:val="16"/>
      </w:rPr>
      <w:t>Foege</w:t>
    </w:r>
    <w:proofErr w:type="spellEnd"/>
    <w:r>
      <w:rPr>
        <w:sz w:val="16"/>
        <w:szCs w:val="16"/>
      </w:rPr>
      <w:t xml:space="preserve"> Building   Box </w:t>
    </w:r>
    <w:proofErr w:type="gramStart"/>
    <w:r>
      <w:rPr>
        <w:sz w:val="16"/>
        <w:szCs w:val="16"/>
      </w:rPr>
      <w:t>355065  Seattle</w:t>
    </w:r>
    <w:proofErr w:type="gramEnd"/>
    <w:r>
      <w:rPr>
        <w:sz w:val="16"/>
        <w:szCs w:val="16"/>
      </w:rPr>
      <w:t>, WA 98195-5065  206-221-7377  Fax 206-685-7301  GenSci@u.washington.edu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89969E" w14:textId="77777777" w:rsidR="00511F8D" w:rsidRDefault="00511F8D" w:rsidP="00235A98">
    <w:pPr>
      <w:pStyle w:val="Footer"/>
      <w:jc w:val="center"/>
      <w:rPr>
        <w:b/>
        <w:sz w:val="20"/>
        <w:szCs w:val="20"/>
      </w:rPr>
    </w:pPr>
    <w:r>
      <w:rPr>
        <w:b/>
        <w:sz w:val="20"/>
        <w:szCs w:val="20"/>
      </w:rPr>
      <w:t>Department of Genome Sciences</w:t>
    </w:r>
  </w:p>
  <w:p w14:paraId="31642010" w14:textId="77777777" w:rsidR="00511F8D" w:rsidRDefault="00511F8D" w:rsidP="00235A98">
    <w:pPr>
      <w:pStyle w:val="Footer"/>
      <w:jc w:val="center"/>
      <w:rPr>
        <w:sz w:val="16"/>
        <w:szCs w:val="16"/>
      </w:rPr>
    </w:pPr>
    <w:r>
      <w:rPr>
        <w:sz w:val="16"/>
        <w:szCs w:val="16"/>
      </w:rPr>
      <w:t xml:space="preserve">William H. </w:t>
    </w:r>
    <w:proofErr w:type="spellStart"/>
    <w:r>
      <w:rPr>
        <w:sz w:val="16"/>
        <w:szCs w:val="16"/>
      </w:rPr>
      <w:t>Foege</w:t>
    </w:r>
    <w:proofErr w:type="spellEnd"/>
    <w:r>
      <w:rPr>
        <w:sz w:val="16"/>
        <w:szCs w:val="16"/>
      </w:rPr>
      <w:t xml:space="preserve"> Building   Box </w:t>
    </w:r>
    <w:proofErr w:type="gramStart"/>
    <w:r>
      <w:rPr>
        <w:sz w:val="16"/>
        <w:szCs w:val="16"/>
      </w:rPr>
      <w:t>355065  Seattle</w:t>
    </w:r>
    <w:proofErr w:type="gramEnd"/>
    <w:r>
      <w:rPr>
        <w:sz w:val="16"/>
        <w:szCs w:val="16"/>
      </w:rPr>
      <w:t>, WA 98195-5065  206-221-7377  Fax 206-685-7301  GenSci@u.washington.edu</w:t>
    </w:r>
  </w:p>
  <w:p w14:paraId="692ED888" w14:textId="77777777" w:rsidR="00511F8D" w:rsidRDefault="00511F8D" w:rsidP="00235A98">
    <w:pPr>
      <w:pStyle w:val="Footer"/>
    </w:pPr>
  </w:p>
  <w:p w14:paraId="4535C7A0" w14:textId="77777777" w:rsidR="00511F8D" w:rsidRDefault="00511F8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E0B9BD" w14:textId="77777777" w:rsidR="00511F8D" w:rsidRDefault="00511F8D" w:rsidP="00235A98">
      <w:r>
        <w:separator/>
      </w:r>
    </w:p>
  </w:footnote>
  <w:footnote w:type="continuationSeparator" w:id="0">
    <w:p w14:paraId="1BE3285F" w14:textId="77777777" w:rsidR="00511F8D" w:rsidRDefault="00511F8D" w:rsidP="00235A9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9DB0FE" w14:textId="77777777" w:rsidR="00511F8D" w:rsidRDefault="00511F8D" w:rsidP="000A3CC1">
    <w:pPr>
      <w:ind w:left="4320"/>
      <w:jc w:val="right"/>
      <w:rPr>
        <w:bCs/>
        <w:sz w:val="40"/>
        <w:szCs w:val="40"/>
      </w:rPr>
    </w:pPr>
    <w:proofErr w:type="spellStart"/>
    <w:r>
      <w:rPr>
        <w:bCs/>
        <w:sz w:val="40"/>
        <w:szCs w:val="40"/>
      </w:rPr>
      <w:t>UWMedicine</w:t>
    </w:r>
    <w:proofErr w:type="spellEnd"/>
  </w:p>
  <w:p w14:paraId="3D9BF430" w14:textId="77777777" w:rsidR="00511F8D" w:rsidRDefault="00511F8D" w:rsidP="000A3CC1">
    <w:pPr>
      <w:ind w:left="4320"/>
      <w:jc w:val="right"/>
      <w:rPr>
        <w:bCs/>
        <w:sz w:val="20"/>
        <w:szCs w:val="20"/>
      </w:rPr>
    </w:pPr>
    <w:r>
      <w:rPr>
        <w:bCs/>
        <w:sz w:val="20"/>
        <w:szCs w:val="20"/>
      </w:rPr>
      <w:t>SCHOOL OF MEDICINE</w:t>
    </w:r>
  </w:p>
  <w:p w14:paraId="22F3AF47" w14:textId="77777777" w:rsidR="00511F8D" w:rsidRPr="000A3CC1" w:rsidRDefault="00511F8D" w:rsidP="000A3CC1">
    <w:pPr>
      <w:ind w:left="4320"/>
      <w:jc w:val="center"/>
      <w:rPr>
        <w:b/>
        <w:bCs/>
        <w:sz w:val="20"/>
        <w:szCs w:val="20"/>
      </w:rPr>
    </w:pPr>
    <w:r>
      <w:rPr>
        <w:rFonts w:ascii="Trebuchet MS" w:hAnsi="Trebuchet MS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452AFB" wp14:editId="368ED280">
              <wp:simplePos x="0" y="0"/>
              <wp:positionH relativeFrom="column">
                <wp:posOffset>0</wp:posOffset>
              </wp:positionH>
              <wp:positionV relativeFrom="paragraph">
                <wp:posOffset>133350</wp:posOffset>
              </wp:positionV>
              <wp:extent cx="5943600" cy="0"/>
              <wp:effectExtent l="0" t="0" r="25400" b="25400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5pt" to="468pt,10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" strokeweight="1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18F"/>
    <w:rsid w:val="000A3CC1"/>
    <w:rsid w:val="00104B84"/>
    <w:rsid w:val="0011675C"/>
    <w:rsid w:val="00145D25"/>
    <w:rsid w:val="00151DBE"/>
    <w:rsid w:val="00152565"/>
    <w:rsid w:val="00167C36"/>
    <w:rsid w:val="001B6E82"/>
    <w:rsid w:val="00235A98"/>
    <w:rsid w:val="0024218F"/>
    <w:rsid w:val="0026723D"/>
    <w:rsid w:val="00273CFA"/>
    <w:rsid w:val="00373E4A"/>
    <w:rsid w:val="004629EA"/>
    <w:rsid w:val="00511F8D"/>
    <w:rsid w:val="00536A69"/>
    <w:rsid w:val="00537550"/>
    <w:rsid w:val="005C7DE3"/>
    <w:rsid w:val="005D54D9"/>
    <w:rsid w:val="005D6A7A"/>
    <w:rsid w:val="006E3712"/>
    <w:rsid w:val="00803FB2"/>
    <w:rsid w:val="00875F4A"/>
    <w:rsid w:val="00895922"/>
    <w:rsid w:val="008D290B"/>
    <w:rsid w:val="00A20FB4"/>
    <w:rsid w:val="00A47C5F"/>
    <w:rsid w:val="00AA1C6D"/>
    <w:rsid w:val="00AC1C9E"/>
    <w:rsid w:val="00B841CA"/>
    <w:rsid w:val="00BE054C"/>
    <w:rsid w:val="00C22C82"/>
    <w:rsid w:val="00C43EB9"/>
    <w:rsid w:val="00CA17B9"/>
    <w:rsid w:val="00D70D92"/>
    <w:rsid w:val="00DA0346"/>
    <w:rsid w:val="00E200BE"/>
    <w:rsid w:val="00E478BD"/>
    <w:rsid w:val="00EB2234"/>
    <w:rsid w:val="00F1471D"/>
    <w:rsid w:val="00F24808"/>
    <w:rsid w:val="00F6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97BE3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18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5A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35A9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5A9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nhideWhenUsed/>
    <w:rsid w:val="00235A9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5A98"/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D70D92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F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F8D"/>
    <w:rPr>
      <w:rFonts w:ascii="Lucida Grande" w:eastAsia="Times New Roman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18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5A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35A9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5A9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nhideWhenUsed/>
    <w:rsid w:val="00235A9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5A98"/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D70D92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F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F8D"/>
    <w:rPr>
      <w:rFonts w:ascii="Lucida Grande" w:eastAsia="Times New Roman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2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495</Words>
  <Characters>2822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Maximilian Press</dc:creator>
  <cp:lastModifiedBy>Maximilian Press</cp:lastModifiedBy>
  <cp:revision>6</cp:revision>
  <dcterms:created xsi:type="dcterms:W3CDTF">2016-03-22T00:07:00Z</dcterms:created>
  <dcterms:modified xsi:type="dcterms:W3CDTF">2016-03-22T18:42:00Z</dcterms:modified>
</cp:coreProperties>
</file>