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w:t>
      </w:r>
      <w:r>
        <w:rPr>
          <w:rFonts w:ascii="Arial" w:cs="Arial" w:eastAsia="Arial" w:hAnsi="Arial"/>
          <w:b w:val="false"/>
          <w:bCs w:val="false"/>
          <w:i w:val="false"/>
          <w:iCs w:val="false"/>
          <w:color w:val="1A1A1A"/>
          <w:sz w:val="21"/>
          <w:szCs w:val="21"/>
        </w:rPr>
        <w:t xml:space="preserve"> (Kundensystem: Kontakte, Anfragen, Termine, Aufgaben, Berichte)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CRM, NexAI Kalender, NexAI App;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Setzt der Kunde einen Agenten für ausgehende Ansprache oder Direktwerbung ein, gelten die besonderen Compliance-Zusicherungen des Kunden nach dem Rahmenvertrag (zulässige Ansprache nach § 7 UWG,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der Agenten wird </w:t>
      </w:r>
      <w:r>
        <w:rPr>
          <w:rFonts w:ascii="Arial" w:cs="Arial" w:eastAsia="Arial" w:hAnsi="Arial"/>
          <w:b/>
          <w:bCs/>
          <w:i w:val="false"/>
          <w:iCs w:val="false"/>
          <w:color w:val="1A1A1A"/>
          <w:sz w:val="21"/>
          <w:szCs w:val="21"/>
        </w:rPr>
        <w:t xml:space="preserve">keine Einrichtungs- oder Setup-Gebühr</w:t>
      </w:r>
      <w:r>
        <w:rPr>
          <w:rFonts w:ascii="Arial" w:cs="Arial" w:eastAsia="Arial" w:hAnsi="Arial"/>
          <w:b w:val="false"/>
          <w:bCs w:val="false"/>
          <w:i w:val="false"/>
          <w:iCs w:val="false"/>
          <w:color w:val="1A1A1A"/>
          <w:sz w:val="21"/>
          <w:szCs w:val="21"/>
        </w:rPr>
        <w:t xml:space="preserve"> erhoben. Für Betriebsleistungen fällt ausschließlich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Bis zur Erteilung der USt-IdNr. wird die Steuernummer auf der Rechnung ausgewiesen.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Auftragsformular / Leistungsschein</dc:title>
  <dc:creator>NexAI</dc:creator>
  <cp:lastModifiedBy>Un-named</cp:lastModifiedBy>
  <cp:revision>1</cp:revision>
  <dcterms:created xsi:type="dcterms:W3CDTF">2026-09-08T18:11:58.776Z</dcterms:created>
  <dcterms:modified xsi:type="dcterms:W3CDTF">2026-09-08T18:11:58.777Z</dcterms:modified>
</cp:coreProperties>
</file>

<file path=docProps/custom.xml><?xml version="1.0" encoding="utf-8"?>
<Properties xmlns="http://schemas.openxmlformats.org/officeDocument/2006/custom-properties" xmlns:vt="http://schemas.openxmlformats.org/officeDocument/2006/docPropsVTypes"/>
</file>