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 Ebenso genügt die Unterzeichnung über die Anwendung NexSign (elektronische Signatur mit Protokollseite und Siegel). Für die Unterschrift für NexAI durch bevollmächtigte Personen gilt der Hinweis zur Unterschrift in Ziffer 16 des Leistungsscheins.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jeder allein (§ 720 Abs. 2 BGB), oder durch eine bevollmächtigte Person (Ziffer 16 des Leistungsscheins),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Listenpreis netto (EUR)</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Vereinbart netto (EUR)</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r>
        <w:tc>
          <w:tcPr>
            <w:tcW w:type="dxa" w:w="2351"/>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Abweichung vom Listenpreis (Ziffer 16)</w:t>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Listenpreis ist der Preis der von NexAI freigegebenen Preisliste am Tag der Unterzeichnung; nennt sie keinen festen Preis, der Preis, den ein Gesellschafter von NexAI für diesen Auftrag freigegeben hat. Weicht der vereinbarte Betrag vom Listenpreis ab und hat für NexAI ein Closer unterschrieben, wird der Vertrag erst wirksam, wenn NexAI ihn in Textform genehmigt. Hat die Vertriebsleitung unterschrieben, gilt das, wenn die Vergütung nach der Berechnung in Ziffer 16 mehr als zehn Prozent unter dem Listenpreis liegt. Liegt sie mehr als zehn Prozent darunter, kann in beiden Fällen nur ein Gesellschafter genehmigen. Verweigert NexAI die Genehmigung, kommt der Vertrag nicht zustande (Ziffer 16).</w:t>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20" w:line="276"/>
        <w:jc w:val="both"/>
      </w:pPr>
      <w:r>
        <w:rPr>
          <w:rFonts w:ascii="Arial" w:cs="Arial" w:eastAsia="Arial" w:hAnsi="Arial"/>
          <w:b/>
          <w:bCs/>
          <w:i w:val="false"/>
          <w:iCs w:val="false"/>
          <w:color w:val="1A1A1A"/>
          <w:sz w:val="21"/>
          <w:szCs w:val="21"/>
        </w:rPr>
        <w:t xml:space="preserve">Hinweis zur Unterschrift für NexAI.</w:t>
      </w:r>
      <w:r>
        <w:rPr>
          <w:rFonts w:ascii="Arial" w:cs="Arial" w:eastAsia="Arial" w:hAnsi="Arial"/>
          <w:b w:val="false"/>
          <w:bCs w:val="false"/>
          <w:i w:val="false"/>
          <w:iCs w:val="false"/>
          <w:color w:val="1A1A1A"/>
          <w:sz w:val="21"/>
          <w:szCs w:val="21"/>
        </w:rPr>
        <w:t xml:space="preserve"> Für NexAI unterschreibt ein Gesellschafter (jeder ist nach § 720 Abs. 2 BGB allein ermächtigt) oder eine von NexAI bevollmächtigte Person aus dem Vertrieb, nämlich ein Closer oder die Vertriebsleitung, mit dem Zusatz „in Vollmacht für NexAI“. Diese Personen sind selbständige Handelsvertreter. </w:t>
      </w:r>
      <w:r>
        <w:rPr>
          <w:rFonts w:ascii="Arial" w:cs="Arial" w:eastAsia="Arial" w:hAnsi="Arial"/>
          <w:b/>
          <w:bCs/>
          <w:i w:val="false"/>
          <w:iCs w:val="false"/>
          <w:color w:val="1A1A1A"/>
          <w:sz w:val="21"/>
          <w:szCs w:val="21"/>
        </w:rPr>
        <w:t xml:space="preserve">Closer:</w:t>
      </w:r>
      <w:r>
        <w:rPr>
          <w:rFonts w:ascii="Arial" w:cs="Arial" w:eastAsia="Arial" w:hAnsi="Arial"/>
          <w:b w:val="false"/>
          <w:bCs w:val="false"/>
          <w:i w:val="false"/>
          <w:iCs w:val="false"/>
          <w:color w:val="1A1A1A"/>
          <w:sz w:val="21"/>
          <w:szCs w:val="21"/>
        </w:rPr>
        <w:t xml:space="preserve"> Die Vollmacht eines Closers umfasst nur Verträge mit Unternehmern (§ 14 BGB) mit Sitz in Deutschland und nur den Abschluss in den unveränderten, von NexAI freigegebenen Vertragsdokumenten (Rahmenvertrag, dieser Leistungsschein, Anlagen A bis C, AGB, Vertrag zur Auftragsverarbeitung); Preise, Mengen und Kontingente (Ziffern 5 und 6) nur nach der Preisliste von NexAI. Nicht umfasst sind insbesondere Abweichungen vom Listenpreis, Rabatte, Freimonate, Stundungen, der Verzicht auf Einrichtungsgebühren, Sonderkonditionen und sonstige Zusagen, Abweichungen von den Vorgabewerten dieses Leistungsscheins (etwa Aufbewahrungsfristen über der Vorgabe, Kostendeckel und Spend-Cap), freie Leistungsbeschreibungen, die Ablösesumme (Ziffer 15), Änderungen, Streichungen oder Ergänzungen der Vertragsdokumente einschließlich des Vertrags zur Auftragsverarbeitung und Einträge zu ergänzenden oder abweichenden Subunternehmern, Kauflizenzen und Projektanwendungen (Ziffer 3.4, Anlage E), das Abnahmeprotokoll (Anlage D) sowie die Annahme von Zahlungen. Enthält ein von einem Closer unterschriebener Vertrag solche Abreden, wird er erst wirksam, wenn NexAI ihn in Textform genehmigt; liegt die Vergütung nach der Berechnung bei der Vertriebsleitung mehr als zehn Prozent unter dem Listenpreis, kann nur ein Gesellschafter genehmigen. Verweigert NexAI die Genehmigung, kommt er nicht zustande. </w:t>
      </w:r>
      <w:r>
        <w:rPr>
          <w:rFonts w:ascii="Arial" w:cs="Arial" w:eastAsia="Arial" w:hAnsi="Arial"/>
          <w:b/>
          <w:bCs/>
          <w:i w:val="false"/>
          <w:iCs w:val="false"/>
          <w:color w:val="1A1A1A"/>
          <w:sz w:val="21"/>
          <w:szCs w:val="21"/>
        </w:rPr>
        <w:t xml:space="preserve">Vertriebsleitung:</w:t>
      </w:r>
      <w:r>
        <w:rPr>
          <w:rFonts w:ascii="Arial" w:cs="Arial" w:eastAsia="Arial" w:hAnsi="Arial"/>
          <w:b w:val="false"/>
          <w:bCs w:val="false"/>
          <w:i w:val="false"/>
          <w:iCs w:val="false"/>
          <w:color w:val="1A1A1A"/>
          <w:sz w:val="21"/>
          <w:szCs w:val="21"/>
        </w:rPr>
        <w:t xml:space="preserve"> Vertriebsleitung ist die unten genannte Person; einen Wechsel oder das Erlöschen ihrer Vollmacht teilt NexAI dem Kunden in Textform mit. Sie vertritt NexAI bei Verträgen mit dem Kunden im selben Umfang wie ein Gesellschafter, auch bei Kauflizenzen und Projektanwendungen (Anlage E) und beim Abnahmeprotokoll (Anlage D), mit folgenden Grenzen: Sie nimmt keine Zahlungen an und schließt keine Verträge mit sich selbst, mit Unternehmen, an denen sie beteiligt ist, oder als Vertreter eines Dritten (§ 181 BGB). Kündigungen, Rücktritte, Aufhebungen, Deaktivierungen und Erstattungen erklärt sie nur mit Zustimmung der Gesellschafter; ausgenommen ist die Kündigung wegen Zahlungsverzugs nach Abschluss des außergerichtlichen Mahnverfahrens von NexAI. Vom Listenpreis darf sie höchstens um zehn Prozent (10 %) nach unten abweichen. Verglichen wird für jedes Vertrags- oder Pflegejahr gesondert die Summe der vereinbarten Beträge mit der Summe der Listenpreise; Einmalentgelte zählen zu dem Jahr, in dem sie fällig werden. Rabatte, Freimonate, der Verzicht auf Einrichtungsgebühren, Mengen, Kontingente oder Leistungen ohne Aufpreis und sonstige Preisvorteile gehen mit ihrem Listenwert ein; das gilt auch für spätere Änderungen und Verlängerungen. Liegt die Vergütung weiter darunter, wird der Vertrag erst wirksam, wenn ein Gesellschafter von NexAI ihn in Textform genehmigt; verweigert NexAI die Genehmigung, kommt er nicht zustande. Zusagen außerhalb der Vertragsdokumente binden NexAI nur, wenn ein Gesellschafter sie in Textform bestätigt oder die Vertriebsleitung sie innerhalb dieser Grenzen in Textform bestätigt. Personen aus dem Vertrieb von NexAI, auch Closer und die Vertriebsleitung, sind nicht ermächtigt, für NexAI Mängelanzeigen und ähnliche Erklärungen (§ 91 Abs. 2, § 55 Abs. 4 HGB), Abnahmeerklärungen, Kündigungen oder sonstige Erklärungen zum Vertrag entgegenzunehmen; ausgenommen ist die Abnahme in einem Abnahmeprotokoll (Anlage D), das die Vertriebsleitung für NexAI mitunterzeichnet. Solche Erklärungen sind an mbt@nex-a-i.com zu richten, Störungsmeldungen auch über die Supportkanäle nach Anlage C Ziffer 3. Jeder Gesellschafter und die Vertriebsleitung sind auch allein ermächtigt, für NexAI Verträge abzulehnen und ihre Genehmigung zu verweigern.</w:t>
      </w:r>
    </w:p>
    <w:p>
      <w:pPr>
        <w:spacing w:after="120"/>
      </w:pPr>
      <w:r>
        <w:rPr>
          <w:rFonts w:ascii="Arial" w:cs="Arial" w:eastAsia="Arial" w:hAnsi="Arial"/>
          <w:b/>
          <w:bCs/>
          <w:color w:val="1A1A1A"/>
          <w:sz w:val="21"/>
          <w:szCs w:val="21"/>
        </w:rPr>
        <w:t xml:space="preserve">Vertriebsleitung von NexAI (Name; trägt ein Gesellschafter von NexAI ein, nicht die Vertriebsleitung selbst):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hat den Hinweis zur Unterschrift für NexAI zur Kenntnis genommen.</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Ausgenommen sind Antworten auf Nachrichten von Absendern, deren Adresse eine Person mit der Rolle Verwaltung in der Anwendung auf die Freigabeliste setzt (selbsttätiger Versand). Jede solche Eintragung ist eine gesonderte Vereinbarung der Parteien im Sinne von § 6 Abs. (2) des Rahmenvertrages über den selbsttätigen Versand an diese Adresse; NexAI nimmt sie bereits mit diesem Vertrag an. Zugleich ist sie eine dokumentierte Weisung im Sinne von Anlage B. Die Anwendung hält Person und Zeitpunkt jeder Eintragung fest; die Verwaltung kann eine Eintragung jederzeit zurücknehmen. Der Kunde stellt sicher, dass die Rolle Verwaltung nur Personen erhalten, die ihn insoweit vertreten dürfen. Selbsttätig versendet der Mailagent nur, wenn der Entwurf keine offene Lücke, Rückfrage, Warnung oder Platzhalter enthält, der Absender nicht als auffällig eingestuft ist, kein Versuch einer Anweisung an die Anwendung erkannt wurde, der Mailagent im Entwurf keine Erklärung erkannt hat, mit der ein Vertrag geschlossen, geändert oder beendet, ein Anspruch anerkannt oder abgelehnt oder ein Antrag beschieden wird, die eingehende Nachricht nicht als Antwort auf eine selbsttätig versandte Antwort erkannt wurde und die Antwort nach den Freigaberegeln keine Freigabe durch zwei Personen erfordert. Die Erkennung arbeitet mit Merkmalen der Nachrichten; sie kann nicht jede solche Erklärung oder Antwort ausschließen. Solche Antworten tragen den Hinweis nach Absatz (6) und sind Erklärungen des Kunden (§ 6 Abs. (3) des Rahmenvertrages);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das Verwaltungsprotokoll und zu selbsttätig versandten Antworten Empfänger, Betreff und Message-ID (Schleifenschutz);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Schleifenschutz der Automatik (Empfänger, Betreff und Message-ID selbsttätig versandter Antworten)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Für die Unterschrift für NexAI durch bevollmächtigte Personen gilt der Hinweis zur Unterschrift in Ziffer 16 des Leistungsscheins.</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jeder allein (§ 720 Abs. 2 BGB), oder durch eine bevollmächtigte Person (Ziffer 16 des Leistungsscheins)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Vertriebsleitung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mit der Unterzeichnung des Auftragsformulars/Leistungsscheins durch beide Parteien zustande, auch in Textform (§ 126b BGB) oder mittels elektronischer Signatur, etwa über NexSign.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und die Vertriebsleitung unterzeichnen für NexAI nur im Rahmen ihrer Vollmacht nach dem Hinweis zur Unterschrift in Ziffer 16 des Leistungsscheins; Vereinbarungen oder Zusagen, die darüber hinausgehen, sind davon nicht gedeckt.</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jeder allein (§ 720 Abs. 2 BGB), oder durch eine bevollmächtigte Person (Ziffer 16 des Leistungsscheins)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Vertriebsleitung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2026-10-20T22:56:19.671Z</dcterms:created>
  <dcterms:modified xsi:type="dcterms:W3CDTF">2026-10-20T22:56:19.672Z</dcterms:modified>
</cp:coreProperties>
</file>

<file path=docProps/custom.xml><?xml version="1.0" encoding="utf-8"?>
<Properties xmlns="http://schemas.openxmlformats.org/officeDocument/2006/custom-properties" xmlns:vt="http://schemas.openxmlformats.org/officeDocument/2006/docPropsVTypes"/>
</file>