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Selbsttätiger Versand</w:t>
      </w:r>
      <w:r>
        <w:rPr>
          <w:rFonts w:ascii="Arial" w:cs="Arial" w:eastAsia="Arial" w:hAnsi="Arial"/>
          <w:b w:val="false"/>
          <w:bCs w:val="false"/>
          <w:i w:val="false"/>
          <w:iCs w:val="false"/>
          <w:color w:val="1A1A1A"/>
          <w:sz w:val="21"/>
          <w:szCs w:val="21"/>
        </w:rPr>
        <w:t xml:space="preserve"> von Antworten an Absender auf der Freigabeliste wird vereinbart (Anlage A Ziffer 5.4 Abs. (1) Satz 2; gesonderte Vereinbarung im Sinne von § 6 Abs. (2) des Rahmenvertrags).</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Haben die Parteien den selbsttätigen Versand in Ziffer 3.3 des Auftragsformulars vereinbart (gesonderte Vereinbarung im Sinne von § 6 Abs. (2) des Rahmenvertrages), versendet der Mailagent Antworten an Absender, die die Verwaltung des Kunden auf die Freigabeliste setzt, selbsttätig, sofern der Entwurf keine offene Lücke, Frage oder Warnung enthält, der Absender nicht als auffällig eingestuft ist, kein Versuch einer Anweisung an die Anwendung erkannt wurde und eine nach den Freigaberegeln erforderliche Zweitfreigabe vorliegt [setzt voraus: technische Sperre der Freigabeliste, solange der selbsttätige Versand nicht vereinbart ist]. Solche Antworten sind Erklärungen des Kunden;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Hinweis nach Vorgabe von NexAI, den der Kunde anpassen lassen kann.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und gespeicherte Bankverbindungen bekannter Absender [Frist von Max festzulegen; setzt voraus: Aufnahme in den Löschlauf, bis dahin keine automatische Löschung]. c) Der Kunde kann die Fristen in der Anwendung ändern;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 gespeicherte Bankverbindungen bekannter Absender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 [Frist von Max festzulegen; setzt voraus: Aufnahme in den Löschlauf]</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2026-10-18T14:47:40.376Z</dcterms:created>
  <dcterms:modified xsi:type="dcterms:W3CDTF">2026-10-18T14:47:40.377Z</dcterms:modified>
</cp:coreProperties>
</file>

<file path=docProps/custom.xml><?xml version="1.0" encoding="utf-8"?>
<Properties xmlns="http://schemas.openxmlformats.org/officeDocument/2006/custom-properties" xmlns:vt="http://schemas.openxmlformats.org/officeDocument/2006/docPropsVTypes"/>
</file>