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Architecting the Autonomous Fact-Checker: A Comprehensive Engineering Guide to Deploying an Epic OpenClaw Agent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paradigm of artificial intelligence has decisively shifted from reactive, stateless chat interfaces confined to browser tabs into the realm of autonomous, stateful, and context-aware agentic systems. At the vanguard of this transition is OpenClaw, an open-source, local orchestration framework that transforms large language models (LLMs) into persistent digital entities capable of interfacing with the real world. Originally developed by Austrian programmer and PSPDFKit founder Peter Steinberger under the moniker Clawdbot, the project evolved rapidly. Following trademark disputes with Anthropic over the similarity to their "Claude" model, the system was briefly renamed Moltbot before settling on OpenClaw in January 2026. Operating under an MIT license, the framework has amassed hundreds of thousands of GitHub stars, spawning an expansive ecosystem of plugins, multi-agent frameworks, and hardware integrations.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Deploying an OpenClaw instance for general assistance is straightforward, but architecting an "epic" main agent—specifically, a ruthless, surgical fact-checking engine governed by strict behavioral parameters—requires a profound manipulation of the system's underlying architecture. The objective is to engineer a system that executes the FACT-CHECKER AGENT PROMPT (v3) flawlessly, producing deterministic, verified truth without performance, padding, or personality. This requires configuring the Gateway, overriding workspace memory files, sandboxing tool execution, selecting deep-reasoning inference engines, and fortifying the agent against prompt injection while granting it the necessary permissions to access primary source data.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Gateway Orchestration and Channel Normalization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architecture of OpenClaw is designed to abstract communication protocols and tool execution away from the core LLM reasoning engine, enabling true platform agnosticism. Unlike SaaS-based wrappers, OpenClaw operates a local Gateway that functions as the central "nervous system". This component runs as a long-lived background daemon, managed by supervisors such as systemd on Linux or LaunchAgent on macOS, and emits a continuous heartbeat. By default, the Gateway binds a WebSocket API to ws://127.0.0.1:18789, exposing a typed interface for requests, responses, and server-push events. All operators and node clients connect to this control plane, authenticating via a signed connect.challenge nonce and an OPENCLAW_GATEWAY_TOKEN.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strict fact-checking agent, the Gateway plays a critical role in data ingestion and normalization. Intelligence is rarely cleanly formatted. It arrives via forwarded WhatsApp messages, fragmented Telegram chats, nested Slack threads, or Discord server announcements. The Gateway utilizes dedicated Channel Adapters—such as the Baileys library for WhatsApp and grammY for Telegram—to translate protocol-specific formats into a universal schema. If a user submits a WhatsApp voice note containing a dubious political claim, the adapter intercepts the audio, transcribes it to text, extracts the sender's metadata, and structures the payload before it ever reaches the context window of the language model. This preprocessing is vital; a fact-checker cannot apply analytical rigor if the input data structure is volatile or malformed.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OpenClaw supports complex multi-account routing through its binding configurations. Within the openclaw.json file, deterministic routing rules dictate how inbound messages are assigned to specific agents. The hierarchy evaluates peer matches, thread inheritance, Guild IDs (for Discord), and channel-level account IDs. For a fact-checking deployment serving an enterprise, Identity Canonicalization (session.identityLinks) can map multiple provider-prefixed IDs (e.g., a user's Slack ID and their Telegram ID) into a single canonical identity, ensuring the fact-checker maintains a contiguous verification history regardless of the platform used to issue the command.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Serialized Execution and Command Queue Dynamics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high-performance fact-checker operating in a public environment must handle concurrent verification requests efficiently without suffering from state corruption. OpenClaw strictly serializes execution within individual session lanes using its in-process Command Queue. This design prevents race conditions, ensuring that multiple messages from the same session do not trigger simultaneous agentic loops that might overwrite files or produce conflicting tool outputs.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behavior of inbound messages during an active agent run is governed by configurable queue modes, which drastically alter the agent's responsiveness to dynamic information flows.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Queue Mode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Behavior</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Fact-Checker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 (Default)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Coalesces all queued messages into a single follow-up turn after the active run concludes, utilizing a debounceMs delay.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for batch-processing multi-part claims submitted sequentially by users in a fast-moving group channel.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Injects the inbound message immediately into the active run, canceling pending tool calls after the next boundary.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for overriding a runaway agent or feeding live, breaking context into a verification process currently underway.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followup</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Enqueues the message for the next discrete agent turn without coalescing it with others.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for maintaining strict chronological verification of sequential, unrelated claims where batching would dilute the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steer-backlog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Combines steering the current run immediately while preserving the message for a subsequent follow-up turn.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when immediate intervention is required to halt a process, but the original claim must still be logged and verified.</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 primary fact-checking node, configuring the queue mode to collect with a short debounceMs (e.g., 1000ms) ensures that fragmented claims sent across several rapid-fire messages are evaluated holistically. If the queue reaches its maximum capacity (defined by the cap parameter), the drop policy dictates how overflow is handled. Setting the policy to summarize maintains a short, bulleted list of dropped messages and injects them as a synthetic follow-up prompt, ensuring no underlying claims are lost during periods of high throughput.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Imprinting the Surgical Persona: Workspace Configuration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 abandons traditional database-backed state management in favor of a highly transparent, file-based memory system. The agent's identity, behavioral guardrails, and operational instructions reside in plain Markdown files within the ~/.openclaw/workspace directory. To deploy the specified Fact-Checker Agent Prompt (v3), the instructions must be surgically divided and injected into these core files to ensure the LLM complies flawlessly during the context assembly phase of the ReAct (Reason + Act) loop.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context assembly, the runtime builds a massive system prompt by compiling the Base Prompt, the Skills Prompt, Bootstrap Context Files (the workspace Markdowns), and Per-Run Overrides. To enforce the strict, "no performance, no padding, no personality" mandate of the fact-checker, the configuration must explicitly override any inherent conversational verbosity found in modern LLMs.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AGENTS.md file defines the operational baseline and hard response-format rules that apply across all sessions and sub-agents. The Fact-Checker Agent Prompt (v3) requires strict structural enforcement, which must be encoded here. The file must explicitly dictate the Evidence Hierarchy, mandating the agent to weight primary sources and raw data above peer-reviewed research, investigative reporting, and expert consensus. Furthermore, AGENTS.md must enforce the exact output schema: Verdict, Answer, Reasoning, Key Evidence, and Corrects. By instructing the model to never open with anything except the Verdict, and limiting reasoning to a maximum of four bullet points, the framework physically constrains the output. To guarantee adherence, administrators can configure a ma[span_33](start_span)[span_33](end_span)xTokens parameter in the openclaw.json file for the specific model profile, mechanically cutting off the response if the LLM attempts to generate unauthorized narrative prose.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the SOUL.md file governs the agent's fundamental nature, tone, and behavioral boundaries. For the fact-checker, this file must strip away all conversational pleasantries. The system must be instructed that it has no emotions, opinions, or filler. It must not apologize for uncertainty but simply label it as "Unclear" or "Unknown". Hard prohibitions against speculation, invented sources, false balance, and ideological framing are encoded directly into this persona definition.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USER.md file, which typically contains user preferences and background, should be utilized to inform the agent of the operational environment. By specifying the analytical domain—whether financial auditing, scientific review, or geopolitical open-source intelligence (OSINT)—the agent can better contextualize which primary sources hold the most weight when applying the Evidence Hierarchy.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Memory Subsystem and Context Compaction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advantage of OpenClaw is its persistent memory mechanism, which prevents the agent from forgetting complex verification workflows or previously established facts across prolonged sessions. However, because LLMs possess finite context windows, maintaining perpetual state requires sophisticated token management. OpenClaw achieves this through context compaction, asynchronous memory flushes, and local vector search capabilities.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memory architecture is organized into distinct temporal layers. Transient interactions and running contexts are logged in daily append-only files located at memor[span_36](start_span)[span_36](end_span)y/YYYY-MM-DD.md. At the initiation of a session, the system automatically reads both the current and previous day's logs. Durable facts, preferences, and long-term decisions are stored in the curated MEMORY.md file at the workspace root. If the agent repeatedly evaluates claims regarding a specific scientific myth or a persistent financial rumor, it should be instructed to record the established baseline in MEMORY.md. Subsequent queries on the same topic will bypass redundant web searches, as the established facts are instantly injected into the system prompt upon boot.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conversations lengthen, accumulated tokens threaten to breach the model's context limit. OpenClaw enforces model-specific limits and maintains a compaction reserve buffer. When the session token count reaches a soft threshold—calculated as contextWindow - reserveTokensFloor - sof[span_41](start_span)[span_41](end_span)tThresholdTokens—the system prepares for auto-compaction. To prevent the loss of critical investigative data during this summarization process, OpenClaw executes a Pre-Compaction Memory Flush. The Gateway triggers a silent, autonomous agentic turn, prompting the LLM with a hidden instruction to evaluate the current context and write any durable, important information to the local file system before the older conversation history is summarized. This flush is silent by default; the model replies with a NO_REPLY token, allowing it to perform background filesystem operations without disturbing the user's chat interface.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navigate this accumulating knowledge, OpenClaw relies on semantic retrieval. The March 2026 update (version v2026.3.7-beta.1) introduced the ContextEngine, a pluggable memory architecture that resolves historical issues with token costs and memory confusion. By utilizing the vector-memory plugin, OpenClaw builds a local vector index over MEMORY.md and the daily logs. This system supports hybrid search, combining semantic vector matching (using lightweight local embeddings via Ollama or dedicated providers like Voyage and Mistral) with BM25 exact keyword lookups. Accelerated by the sqlite-vec extension, the memory_search tool allows the agent to recall related fact-checks even if the precise phrasing differs, gracefully degrading to an empty response rather than throwing errors if no prior data exists.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Selection and Hardware Optimization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efficacy of OpenClaw is heavily dependent on the underlying LLM. OpenClaw functions as a model-agnostic layer, allowing operators to bind any endpoint via the openclaw.json configuration by declaring a provider/model string. Given the stringent reasoning requirements of the Fact-Checker Agent Prompt (v3)—which demands rigorous application of an evidence hierarchy and complex deductive logic—the choice of inference engine is paramount.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2026, several frontier and open-source models stand out for agentic, reasoning-heavy workloads. DeepSeek-V3.2, and particularly its specialized variant DeepSeek-V3.2-Speciale, represents the apex of open-source reasoning. Utilizing scaled reinforcement learning that pushes its performance into GPT-5 territory on benchmarks like AIME and HMMT 2025, it incorporates DeepSeek Sparse Attention (DSA) to drastically reduce computational overhead on long-context inputs. Crucially, it integrates "thinking" directly into its tool-use capabilities. This allows the fact-checker to perform internal logical deductions and weigh the credibility of a source silently before emitting a tool-call JSON or finalizing a Verdict label.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MiMo-V2-Flash, developed by Xiaomi, offers an ultra-fast Mixture of Experts (MoE) architecture. With 309 billion total parameters but only 15 billion active per token, it provides exceptional serving efficiency (reaching 150 tokens per second) and was trained explicitly for agentic and tool-calling workflows using Multi-Teacher Online Policy Distillation (MOPD). For commercial endpoints, Anthropic's Claude 4.5 Sonnet remains highly recommended due to its massive context window and state-of-the-art coding capabilities, which are essential when the agent needs to write custom DOM-parsing scripts on the fly to scrape unconventional primary sources.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Running these massive reasoning engines via cloud APIs for 24/7 continuous autonomous operation can quickly result in exorbitant costs, a phenomenon known in the community as "lobster farming". High-frequency automated tasks—such as the gabagool22 Polymarket account that utilized OpenClaw to execute 28,620 trades and generate $868,000 in profit—rely heavily on local inference to maintain margins. Operating an AI agent continuously demands dedicated hardware equipped with a Neural Processing Unit (NPU) or high memory bandwidth to handle matrix multiplication at low wattage, as standard laptops will rapidly overheat. Dedicated AI servers and Mini PCs, such as the ACEMAGIC M2A (featuring an Intel Core i9 12900H and an NVIDIA RTX 3080M with a 4D cooling system) or the ACEMAGIC F3A powered by an AMD Ryzen AI 9 HX 370, provide the necessary thermal and computational stability for hosting models like gpt-oss-120b locally.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Continuous Alignment via OpenClaw-RL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push the fact-checker from a generalized reasoning engine to a bespoke, hyper-accurate verification node, developers are increasingly turning to the OpenClaw-RL framework. Created by the Gen-Verse team, OpenClaw-RL is a fully asynchronous reinforcement learning architecture that intercepts live, multi-turn conversations and continuously optimizes the policy model in the background without interrupting user serving.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OpenClaw-RL operates through a fundamentally different paradigm than traditional static fine-tuning. It wraps the self-hosted model (such as the Qwen3.5 family) in OpenClaw as an OpenAI-compatible API. The architecture decouples agent serving, rollout collection, Process Reward Model (PRM) evaluation, and policy training into independent asynchronous loops.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fact-checking agent, this continuous alignment is achieved through a combination of Binary Reinforcement Learning and On-Policy Distillation (OPD). Binary RL provides dense scalar supervision based on binary outcomes—for example, penalizing the model if it incorrectly categorizes a claim as "False" when the evidence dictates it is "Likely". OPD provides richer, token-level directional signals from domain-specific teacher models. By operating entirely on local infrastructure with low-precision support (such as AWQ/GPTQ INT4 for inference and BF16/FP8 for training via Megatron backends), OpenClaw-RL ensures that the agent's adherence to the strict v3 output format and its nuanced understanding of the Evidence Hierarchy improves perpetually, eliminating prompt drift over time.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Execution Layer: AgentSkills and Tool Orchestration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fact-checker isolated from the internet is fundamentally useless; a disconnected LLM hallucinates, while a connected agent verifies. OpenClaw provides the reasoning engine with agency through its Skills and Execution Layer. AgentSkills are modular, natural-language-instructed functions written in JavaScript or TypeScript, stored as SKILL.md files with YAML frontmatter.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ClawHub registry hosts thousands of community-verified skills. To implement the v3 prompt's Evidence Hierarchy—which demands prioritizing primary sources and raw data over secondary reporting—the agent must be equipped with specific, high-capability tools. The web-automation and scraper skills are paramount. Standard search APIs often surface SEO-optimized secondary summaries; to access ground truth, the agent must be able to spin up headless browsers (via libraries like Puppeteer), navigate DOM structures, and extract raw text from government portals, SEC EDGAR filings, or preprint scientific servers. The file-manager skill enables the ingestion of massive local datasets or PDFs provided directly by the user, while the summary skill provides dimensionality reduction, allowing the agent to parse 100-page reports without overflowing its context window. Furthermore, custom API connectors to vector databases—such as Milvus, Qdrant, Weaviate, or Elasticsearch—allow the agent to query curated, structured knowledge bases directly.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model decides to invoke a tool, the OpenClaw runtime intercepts the request, executes the code via Node.js native fetch APIs or system calls, sanitizes the payload to prevent context overflow, and injects the result back into the prompt as a tool response.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Enterprise Governance and The Model Context Protocol (MCP)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highly structured enterprise environments, standard local skills are insufficient for compliance and security. OpenClaw mitigates this by interfacing seamlessly with the Model Context Protocol (MCP). MCP servers act as standardized interfaces, connecting the agent to external databases, productivity suites, and microservices without hardcoding integrations into the agent runtime.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enterprise-grade fact-checking deployments, such as those operationalized on Red Hat AI, governance is enforced at the infrastructure level. An Envoy-based MCP Gateway sits in front of all MCP servers, acting as a single, secure endpoint. This architecture adds identity-based tool filtering, OAuth2 token exchange for scoped per-backend access, and centralized credential management. The fact-checker is provided a single MCP_URL environment variable and gains access to an aggregated, authorized tool catalog.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authorization is enforced through Kuadrant's AuthPolicy, which integrates Authorino for JSON Web Token (JWT) validation and Open Policy Agent (OPA) rule evaluation directly at the Gateway API level. Which tools the agent can actually call is determined by its token claims, not by its prompt. Therefore, prompt injection attacks that attempt to trick the agent into calling unauthorized tools (e.g., attempting to exfiltrate data after reading a malicious website) are stopped at the infrastructure layer, because the gateway ignores prompt content entirely and strictly validates token claims. To ensure auditability, Red Hat AI integrates MLflow Tracing (OpenTelemetry compatible), capturing prompts, reasoning steps, tool invocations, and API requests, allowing security teams to evaluate the fact-checker's performance and safety over time via the Eval Hub.</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Hardening and Sandboxing Mechanics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fact-checker must ingest untrusted, external data from the web to verify claims, it is highly susceptible to indirect prompt injection. An attacker can construct malicious emails or hide text within website source code designed to hijack the agent's instructions, potentially causing it to issue a "Confirmed" verdict for disinformation. OpenClaw provides multiple mechanisms to secure the runtime against these threats.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isolation is managed through rigorous Docker sandboxing configured via agents.defaults.sandbox. Setting the mode to all ensures that every tool execution run occurs inside an isolated Docker container, preventing the agent from executing arbitrary shell commands on the host. By setting the scope to agent, OpenClaw guarantees one dedicated container per agent, isolating the fact-checker from other system processes. Finally, setting workspaceAccess to ro (read-only) ensures the host workspace is mounted securely; the agent can read MEMORY.md and context files but cannot overwrite critical binaries or manipulate configuration files.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isolation is not merely theoretical. OpenClaw's expansive capability has drawn the attention of security researchers utilizing tools like Aider to create autonomous exploit generators. In these continuous loops, the AI ingests target code, generates hypotheses, writes payloads, and parses test results perpetually without human intervention. The framework itself has faced vulnerabilities, such as CVE-2026-27484, which involved spoofable sender identities for Discord moderation actions, and arbitrary file write vulnerabilities. Adhering to the principle of least privilege, running strict sandbox modes, and utilizing advanced prompt injection defense systems—such as Redact Mode (which surgically replaces suspicious content) or Sanitize Mode (which neutralizes threats while preserving legitimate intent)—are mandatory practices for any internet-connected deployment.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Proactive Autonomy: Heartbeats and Cron Scheduling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chatbots remain dormant until prompted by a user. OpenClaw agents possess temporal agency, allowing the fact-checker to operate proactively through Heartbeats and Cron scheduling.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Gateway maintains a configurable heartbeat timer, defaulting to every 30 minutes. Upon each tick, the runtime silently wakes the agent, forcing it to parse the HEARTBEAT.md checklist located in the workspace. If the fact-checker finds no actionable intelligence, it returns a HEARTBEAT_OK token. The Gateway intercepts and suppresses this token, ensuring the user is not spammed with null reports. If action is required, the agent executes the workflow and pushes an alert to the bound communication channel.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fact-checking agent, HEARTBEAT.md can be configured for continuous Open-Source Intelligence (OSINT) monitoring: instructing the agent to utilize the scraper skill on specific news RSS feeds, identify extraordinary claims, evaluate them against the Evidence Hierarchy, and immediately transmit formatted alerts to a designated Slack channel if a claim evaluates to "False" or "Contested".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high-compute, scheduled verifications that require precise timing—such as compiling an exhaustive weekly digest of debunked industry myths—OpenClaw supports native Cron scheduling, integrating with robust task queues like Celery, APScheduler, or xyOps. Unlike Heartbeats, which run as agentic turns within the main session context, Cron jobs can be configured to mint fresh, isolated sessions. This is critical for complex tasks; isolating the background verification ensures the agent's primary conversational context window remains unpolluted by the massive influx of raw data required to generate comprehensive reports.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Multi-Agent Topologies and the "Critic" Node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 solitary agent is powerful, the true potential of OpenClaw is realized in multi-agent routing topologies. Relying on a single model to perform data acquisition, synthesis, and verification simultaneously often leads to context degradation and hallucination. Using configurations like the openclaw-agents kit developed by the academic community, an entire fleet of specialized AI entities can be provisioned instantly.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paradigm, the fact-checker is not a standalone assistant, but rather the "Critic" node within an adversarial collaboration network comprising up to 9 specialized agents. The system operates on productive tension. The "Planner" acts as the orchestration hub, receiving the user's initial query and delegating tasks via the agentToAgent tool. The "Scout" or "Surveyor" is dedicated solely to data acquisition, possessing broad web-scraping access but no analytical responsibilities. The "Ideator" and "Writer" synthesize the raw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fact-checker operates as the Critic, enforcing SHARP taste gates and quality checkpoints. It intercepts the Writer's output, ruthlessly applies the v3 prompt's Evidence Hierarchy, and forces revisions if the evidence evaluates to "Contested," "False," or "Unclear".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manage communication within a shared group chat without creating chaotic feedback loops, OpenClaw utilizes Mention Gating (groupChat.men[span_60](start_span)[span_60](end_span)tionPatterns). By configuring the Critic agent to respond only to specific triggers (e.g., ["@[span_61](start_span)[span_61](end_span)factcheck"]) or to the direct output of the Writer agent, it can passively follow the conversation, storing context without interrupting. When explicitly triggered, the agent awakens, retrieves the preceding messages from the session transcript, applies the strict verification protocols, and delivers its surgical verdict into the channel, establishing an unbreakable chain of verified truth.</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an epic main OpenClaw agent tailored to the rigorous demands of a strict fact-checking engine requires moving far beyond the default configurations of standard LLM wrappers. It necessitates a deep architectural manipulation of the OpenClaw framework at every layer of its stack.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overriding the conversational defaults in AGENTS.md and SOUL.md, the agent is mechanically constrained to the deterministic "Verdict-Answer-Reasoning" schema required by the v3 prompt. By routing execution through isolated Docker sandboxes and governing external access via MCP Gateways with Kuadrant AuthPolicies, the system is fortified against the inherent dangers of digesting untrusted, weaponized web data. Through continuous alignment using OpenClaw-RL and the strategic deployment of hardware-optimized reasoning models like DeepSeek-V3.2-Speciale, the agent's logic remains mathematically grounded. By activating Heartbeats and Cron scheduling, the agent transitions from a passive oracle into an autonomous sentinel, relentlessly scanning for misinformation. Finally, by situating the agent as a "Critic" node within an adversarial multi-agent topology, the system scales to handle enterprise-level investigative workflows.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culmination of these engineering efforts is not a mere chatbot; it is a sovereign, self-improving verification engine operating with uncompromising surgical precision across the digital landscape.</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Quellenangaben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OpenClaw? Complete Guide to the Open-Source AI Agent ..., https://milvus.io/blog/openclaw-formerly-clawdbot-moltbot-explained-a-complete-guide-to-the-autonomous-ai-agent.md 2. Unleashing OpenClaw: The Ultimate Guide to Local AI Agents for Developers in 2026 - DEV Community, https://dev.to/mechcloud_academy/unleashing-openclaw-the-ultimate-guide-to-local-ai-agents-for-developers-in-2026-3k0h 3. OpenClaw - Wikipedia, https://en.wikipedia.org/wiki/OpenClaw 4. What is OpenClaw? Your Open-Source AI Assistant for 2026 | DigitalOcean, https://www.digitalocean.com/resources/articles/what-is-openclaw 5. OpenClaw unveils ClawHub Marketplace; draws more than 331,000 stars on GitHub, https://m.economictimes.com/tech/artificial-intelligence/openclaw-unveils-clawhub-marketplace-draws-more-than-331000-stars-on-github/articleshow/129758087.cms 6. How OpenClaw Works: Understanding AI Agents Through a Real Architecture, https://bibek-poudel.medium.com/how-openclaw-works-understanding-ai-agents-through-a-real-architecture-5d59cc7a4764 7. How to configure openclaw to shape answers better - Friends of the Crustacean, https://www.answeroverflow.com/m/1481640762318782466 8. OpenClaw: What It Is and How It Works - Axiom Partners, https://axiompartners.vc/blog/what-is-openclaw-how-it-works/ 9. openclaw-arch-deep-dive.md - gists · GitHub, https://gist.github.com/royosherove/971c7b4a350a30ac8a8dad41604a95a0 10. The Ultimate Guide to OpenClaw (ClawdBot) + Lark Integration, https://www.larksuite.com/en_us/blog/openclaw 11. OpenClaw for Product Managers: The Complete Guide to Setup, Security, Costs &amp; Use Cases [2026] - HelloPM, https://hellopm.co/openclaw-for-product-managers/ 12. shenhao-stu/openclaw-agents: One-command multi-agent ... - GitHub, https://github.com/shenhao-stu/openclaw-agents 13. Agent Runtime - OpenClaw, https://docs.openclaw.ai/concepts/agent 14. AI Agents 003 — OpenClaw Workspace Files Explained: SOUL.md, AGENTS.md, HEARTBEAT.md and More | by Roberto Capodieci | Mar, 2026, https://capodieci.medium.com/ai-agents-003-openclaw-workspace-files-explained-soul-md-agents-md-heartbeat-md-and-more-5bdfbee4827a 15. The Claw Explosion: How OpenClaw Spawned an Entire Ecosystem of Open-Source AI Agents | by Yogesh Yadav | Mar, 2026 | Dev Genius, https://blog.devgenius.io/the-claw-explosion-how-openclaw-spawned-an-entire-ecosystem-of-open-source-ai-agents-c3a8cfef487c 16. 2026 AI 'Lobster Farming' Ultimate Guide: A Complete Strategy from Zero Deployment to ... - Binance, https://www.binance.com/en/square/post/299932054519809 17. The Best Open-Source LLMs in 2026 - BentoML, https://www.bentoml.com/blog/navigating-the-world-of-open-source-large-language-models 18. Best Mini PC for OpenClaw: Hardware Requirements for Local AI Agents - acemagic, https://acemagic.com/blogs/about-ace-mini-pc/best-mini-pc-for-openclaw 19. OpenClaw-RL: Train any agent simply by talking - GitHub, https://github.com/Gen-Verse/OpenClaw-RL 20. OpenClaw: What is it, how does it work, how do you use it? - BitLaunch, https://bitlaunch.io/blog/how-to-use-clawdbot-openclaw/ 21. 20 Awesome Github Repos to Build OpenClaw-Style Agents - Turing Post, https://www.turingpost.com/p/buildingopenclawagents 22. Operationalizing "Bring Your Own Agent" on Red Hat AI, the OpenClaw edition, https://www.redhat.com/en/blog/operationalizing-bring-your-own-agent-red-hat-ai-openclaw-edition 23. OpenClaw Open Source AI Agent Application Attack Surface and Security Risk System Analysis - NSFOCUS, https://nsfocusglobal.com/openclaw-open-source-ai-agent-application-attack-surface-and-security-risk-system-analysis/ 24. Building a Vector-Based Prompt Injection Protection System | by Shashank N | Medium, https://medium.com/@shashvik/building-a-vector-based-prompt-injection-protection-system-the-prompt-protection-approach-d5a877d103f6 25. Aider + OpenClaw: How Autonomous Exploit Generators Rewrite the Rules of Security Research | by Aeon Flex, Elriel Assoc. 2133 [NEON MAXIMA] | Feb, 2026 | Medium, https://medium.com/@neonmaxima/aider-openclaw-how-autonomous-exploit-generators-rewrite-the-rules-of-security-research-e26e9ff5d8fa 26. OpenClaw Security Survival Guide, from “Fun Local Agent” to Defensible Runtime, https://www.penligent.ai/hackinglabs/openclaw-security-survival-guide-from-fun-local-agent-to-defensible-runtime/ 27. OpenClaw Won't Bite, A Zero-to-Hero Guide for People Who Hate Terminal - Towards AI, https://pub.towardsai.net/openclaw-wont-bite-a-zero-to-hero-guide-for-people-who-hate-terminal-14dd1ae6d1c2 28. How to Build Agentic AI: A Complete Guide to Autonomous Workflows (2026) - WiTechPedia, https://www.witechpedia.com/guide/how-to-build-agentic-ai/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