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DA898A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40"/>
          <w:szCs w:val="40"/>
        </w:rPr>
      </w:pPr>
      <w:r>
        <w:rPr>
          <w:rStyle w:val="7"/>
          <w:rFonts w:hint="default" w:ascii="Calibri" w:hAnsi="Calibri" w:cs="Calibri"/>
          <w:b/>
          <w:bCs/>
          <w:sz w:val="40"/>
          <w:szCs w:val="40"/>
        </w:rPr>
        <w:t>Class Diagram Report: Network Analysis and QoE System</w:t>
      </w:r>
    </w:p>
    <w:p w14:paraId="7B19BB60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32"/>
          <w:szCs w:val="32"/>
        </w:rPr>
      </w:pPr>
      <w:r>
        <w:rPr>
          <w:rStyle w:val="7"/>
          <w:rFonts w:hint="default" w:ascii="Calibri" w:hAnsi="Calibri" w:cs="Calibri"/>
          <w:b/>
          <w:bCs/>
          <w:sz w:val="32"/>
          <w:szCs w:val="32"/>
        </w:rPr>
        <w:t xml:space="preserve"> Introduction</w:t>
      </w:r>
    </w:p>
    <w:p w14:paraId="4AED5578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A class diagram is a 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UML diagram</w:t>
      </w:r>
      <w:bookmarkStart w:id="0" w:name="_GoBack"/>
      <w:bookmarkEnd w:id="0"/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used to represent the static structure of a system. It defines classes, their attributes and methods, and the relationships among them. This report describes the class diagram developed for a </w:t>
      </w:r>
      <w:r>
        <w:rPr>
          <w:rStyle w:val="7"/>
          <w:rFonts w:hint="default" w:ascii="Calibri" w:hAnsi="Calibri" w:cs="Calibri"/>
          <w:b w:val="0"/>
          <w:bCs w:val="0"/>
          <w:sz w:val="24"/>
          <w:szCs w:val="24"/>
        </w:rPr>
        <w:t>Network Analysis and Quality of Experience (QoE) system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>, which collects user feedback and network performance data, analyzes results, and generates reports for stakeholders such as mobile operators, researchers, administrators, and regulatory bodies.</w:t>
      </w:r>
    </w:p>
    <w:p w14:paraId="7F52B23E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/>
        </w:rPr>
      </w:pPr>
      <w:r>
        <w:rPr>
          <w:rStyle w:val="7"/>
          <w:rFonts w:hint="default" w:ascii="Calibri" w:hAnsi="Calibri" w:cs="Calibri"/>
          <w:b/>
          <w:bCs/>
          <w:sz w:val="32"/>
          <w:szCs w:val="32"/>
        </w:rPr>
        <w:t>Purpose of the Diagram</w:t>
      </w:r>
    </w:p>
    <w:p w14:paraId="71FC4A02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 purpose of this class diagram is to</w:t>
      </w:r>
    </w:p>
    <w:p w14:paraId="358A85A6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  <w:lang w:val="en-US"/>
        </w:rPr>
        <w:t xml:space="preserve">- </w:t>
      </w:r>
      <w:r>
        <w:rPr>
          <w:rFonts w:hint="default" w:ascii="Calibri" w:hAnsi="Calibri" w:cs="Calibri"/>
        </w:rPr>
        <w:t>Model the logical structure of the QoE system.</w:t>
      </w:r>
    </w:p>
    <w:p w14:paraId="43BEFA05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  <w:lang w:val="en-US"/>
        </w:rPr>
        <w:t xml:space="preserve">- </w:t>
      </w:r>
      <w:r>
        <w:rPr>
          <w:rFonts w:hint="default" w:ascii="Calibri" w:hAnsi="Calibri" w:cs="Calibri"/>
        </w:rPr>
        <w:t>Define how data flows between users, metrics, and reports.</w:t>
      </w:r>
    </w:p>
    <w:p w14:paraId="4B3052BE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  <w:lang w:val="en-US"/>
        </w:rPr>
        <w:t xml:space="preserve">- </w:t>
      </w:r>
      <w:r>
        <w:rPr>
          <w:rFonts w:hint="default" w:ascii="Calibri" w:hAnsi="Calibri" w:cs="Calibri"/>
        </w:rPr>
        <w:t>Serve as a blueprint for implementation and database design.</w:t>
      </w:r>
    </w:p>
    <w:p w14:paraId="439425AD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  <w:lang w:val="en-US"/>
        </w:rPr>
        <w:t xml:space="preserve">- </w:t>
      </w:r>
      <w:r>
        <w:rPr>
          <w:rFonts w:hint="default" w:ascii="Calibri" w:hAnsi="Calibri" w:cs="Calibri"/>
        </w:rPr>
        <w:t>Ensure modularity and scalability for future system extensions.</w:t>
      </w:r>
    </w:p>
    <w:p w14:paraId="3D48E121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Style w:val="7"/>
          <w:rFonts w:hint="default" w:ascii="Calibri" w:hAnsi="Calibri" w:cs="Calibri"/>
          <w:b/>
          <w:bCs/>
          <w:sz w:val="32"/>
          <w:szCs w:val="32"/>
        </w:rPr>
        <w:t>Overview of the Diagram</w:t>
      </w:r>
    </w:p>
    <w:p w14:paraId="56756E5D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 diagram consists of several interconnected classes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442"/>
        <w:gridCol w:w="6080"/>
      </w:tblGrid>
      <w:tr w14:paraId="21F70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11" w:hRule="atLeast"/>
        </w:trPr>
        <w:tc>
          <w:tcPr>
            <w:tcW w:w="2442" w:type="dxa"/>
            <w:shd w:val="clear" w:color="auto" w:fill="F1F1F1" w:themeFill="background1" w:themeFillShade="F2"/>
          </w:tcPr>
          <w:p w14:paraId="72298A2B">
            <w:pPr>
              <w:rPr>
                <w:rFonts w:hint="default" w:ascii="Calibri" w:hAnsi="Calibri" w:cs="Calibri"/>
                <w:b/>
                <w:bCs/>
                <w:sz w:val="24"/>
                <w:szCs w:val="24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24"/>
                <w:szCs w:val="24"/>
                <w:shd w:val="clear" w:color="auto" w:fill="auto"/>
                <w:vertAlign w:val="baseline"/>
                <w:lang w:val="en-US"/>
              </w:rPr>
              <w:t>Class</w:t>
            </w:r>
          </w:p>
        </w:tc>
        <w:tc>
          <w:tcPr>
            <w:tcW w:w="6080" w:type="dxa"/>
            <w:shd w:val="clear" w:color="auto" w:fill="F1F1F1" w:themeFill="background1" w:themeFillShade="F2"/>
          </w:tcPr>
          <w:p w14:paraId="033DF454">
            <w:pPr>
              <w:rPr>
                <w:rFonts w:hint="default" w:ascii="Calibri" w:hAnsi="Calibri" w:cs="Calibri"/>
                <w:b/>
                <w:bCs/>
                <w:sz w:val="24"/>
                <w:szCs w:val="24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24"/>
                <w:szCs w:val="24"/>
                <w:shd w:val="clear" w:color="auto" w:fill="auto"/>
                <w:vertAlign w:val="baseline"/>
                <w:lang w:val="en-US"/>
              </w:rPr>
              <w:t>Description</w:t>
            </w:r>
          </w:p>
        </w:tc>
      </w:tr>
      <w:tr w14:paraId="296DB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42" w:type="dxa"/>
          </w:tcPr>
          <w:p w14:paraId="613D97A5">
            <w:pPr>
              <w:rPr>
                <w:rFonts w:hint="default" w:ascii="Calibri" w:hAnsi="Calibri" w:cs="Calibri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24"/>
                <w:szCs w:val="24"/>
                <w:vertAlign w:val="baseline"/>
                <w:lang w:val="en-US"/>
              </w:rPr>
              <w:t>User</w:t>
            </w:r>
          </w:p>
        </w:tc>
        <w:tc>
          <w:tcPr>
            <w:tcW w:w="6080" w:type="dxa"/>
          </w:tcPr>
          <w:p w14:paraId="07D04F50">
            <w:pPr>
              <w:rPr>
                <w:rFonts w:hint="default" w:ascii="Calibri" w:hAnsi="Calibri" w:cs="Calibri"/>
                <w:sz w:val="24"/>
                <w:szCs w:val="2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Represents individuals using the app to test network performance and submit feedback</w:t>
            </w:r>
          </w:p>
        </w:tc>
      </w:tr>
      <w:tr w14:paraId="1E798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42" w:type="dxa"/>
          </w:tcPr>
          <w:p w14:paraId="079257D6">
            <w:pPr>
              <w:rPr>
                <w:rFonts w:hint="default" w:ascii="Calibri" w:hAnsi="Calibri" w:cs="Calibri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24"/>
                <w:szCs w:val="24"/>
                <w:vertAlign w:val="baseline"/>
                <w:lang w:val="en-US"/>
              </w:rPr>
              <w:t>Feedback</w:t>
            </w:r>
          </w:p>
        </w:tc>
        <w:tc>
          <w:tcPr>
            <w:tcW w:w="6080" w:type="dxa"/>
          </w:tcPr>
          <w:p w14:paraId="29526226">
            <w:pPr>
              <w:rPr>
                <w:rFonts w:hint="default" w:ascii="Calibri" w:hAnsi="Calibri" w:cs="Calibri"/>
                <w:sz w:val="24"/>
                <w:szCs w:val="2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Stores user ratings and comments about network quality</w:t>
            </w:r>
          </w:p>
        </w:tc>
      </w:tr>
      <w:tr w14:paraId="01AE1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42" w:type="dxa"/>
          </w:tcPr>
          <w:p w14:paraId="6CFC0884">
            <w:pPr>
              <w:rPr>
                <w:rFonts w:hint="default" w:ascii="Calibri" w:hAnsi="Calibri" w:cs="Calibri"/>
                <w:sz w:val="24"/>
                <w:szCs w:val="2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NetworkMetrics</w:t>
            </w:r>
          </w:p>
        </w:tc>
        <w:tc>
          <w:tcPr>
            <w:tcW w:w="6080" w:type="dxa"/>
          </w:tcPr>
          <w:p w14:paraId="3722E6D8">
            <w:pPr>
              <w:rPr>
                <w:rFonts w:hint="default" w:ascii="Calibri" w:hAnsi="Calibri" w:cs="Calibri"/>
                <w:sz w:val="24"/>
                <w:szCs w:val="2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Captures technical parameters such as signal strength, latency, jitter, and speed</w:t>
            </w:r>
          </w:p>
        </w:tc>
      </w:tr>
      <w:tr w14:paraId="01C36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42" w:type="dxa"/>
          </w:tcPr>
          <w:p w14:paraId="7BB7DD81">
            <w:pPr>
              <w:rPr>
                <w:rFonts w:hint="default" w:ascii="Calibri" w:hAnsi="Calibri" w:cs="Calibri"/>
                <w:sz w:val="24"/>
                <w:szCs w:val="2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QoEReport</w:t>
            </w:r>
          </w:p>
        </w:tc>
        <w:tc>
          <w:tcPr>
            <w:tcW w:w="6080" w:type="dxa"/>
          </w:tcPr>
          <w:p w14:paraId="21921429">
            <w:pPr>
              <w:rPr>
                <w:rFonts w:hint="default" w:ascii="Calibri" w:hAnsi="Calibri" w:cs="Calibri"/>
                <w:sz w:val="24"/>
                <w:szCs w:val="2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Aggregates feedback and metrics to produce analytical reports</w:t>
            </w:r>
          </w:p>
        </w:tc>
      </w:tr>
      <w:tr w14:paraId="20CA8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46" w:hRule="atLeast"/>
        </w:trPr>
        <w:tc>
          <w:tcPr>
            <w:tcW w:w="2442" w:type="dxa"/>
          </w:tcPr>
          <w:p w14:paraId="3CA8E353">
            <w:pPr>
              <w:rPr>
                <w:rFonts w:hint="default" w:ascii="Calibri" w:hAnsi="Calibri" w:cs="Calibri"/>
                <w:sz w:val="24"/>
                <w:szCs w:val="2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Notification</w:t>
            </w:r>
          </w:p>
        </w:tc>
        <w:tc>
          <w:tcPr>
            <w:tcW w:w="6080" w:type="dxa"/>
          </w:tcPr>
          <w:p w14:paraId="32B9AC56">
            <w:pPr>
              <w:rPr>
                <w:rFonts w:hint="default" w:ascii="Calibri" w:hAnsi="Calibri" w:cs="Calibri"/>
                <w:sz w:val="24"/>
                <w:szCs w:val="2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Manages prompts and alerts for users to provide feedback</w:t>
            </w:r>
          </w:p>
        </w:tc>
      </w:tr>
      <w:tr w14:paraId="22DE2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78" w:hRule="atLeast"/>
        </w:trPr>
        <w:tc>
          <w:tcPr>
            <w:tcW w:w="2442" w:type="dxa"/>
          </w:tcPr>
          <w:p w14:paraId="19154BF4">
            <w:pPr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MobileOperator</w:t>
            </w:r>
          </w:p>
        </w:tc>
        <w:tc>
          <w:tcPr>
            <w:tcW w:w="6080" w:type="dxa"/>
          </w:tcPr>
          <w:p w14:paraId="394B9715">
            <w:pPr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Accesses reports and optimizes network performance.</w:t>
            </w:r>
          </w:p>
        </w:tc>
      </w:tr>
      <w:tr w14:paraId="4EDBD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79" w:hRule="atLeast"/>
        </w:trPr>
        <w:tc>
          <w:tcPr>
            <w:tcW w:w="2442" w:type="dxa"/>
          </w:tcPr>
          <w:p w14:paraId="018C18E0">
            <w:pPr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Researcher</w:t>
            </w:r>
          </w:p>
        </w:tc>
        <w:tc>
          <w:tcPr>
            <w:tcW w:w="6080" w:type="dxa"/>
          </w:tcPr>
          <w:p w14:paraId="3003C41E">
            <w:pPr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Requests data and publishes findings based on QoE analysis.</w:t>
            </w:r>
          </w:p>
        </w:tc>
      </w:tr>
      <w:tr w14:paraId="28102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2" w:type="dxa"/>
          </w:tcPr>
          <w:p w14:paraId="3C285935">
            <w:pPr>
              <w:rPr>
                <w:rFonts w:hint="default" w:ascii="Calibri" w:hAnsi="Calibri" w:cs="Calibri"/>
                <w:sz w:val="24"/>
                <w:szCs w:val="2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SystemBackend</w:t>
            </w:r>
          </w:p>
        </w:tc>
        <w:tc>
          <w:tcPr>
            <w:tcW w:w="6080" w:type="dxa"/>
          </w:tcPr>
          <w:p w14:paraId="5EF4F36B">
            <w:pPr>
              <w:rPr>
                <w:rFonts w:hint="default" w:ascii="Calibri" w:hAnsi="Calibri" w:cs="Calibri"/>
                <w:sz w:val="24"/>
                <w:szCs w:val="2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Handles data storage, synchronization, authentication, and analytics</w:t>
            </w:r>
          </w:p>
        </w:tc>
      </w:tr>
      <w:tr w14:paraId="2D610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05" w:hRule="atLeast"/>
        </w:trPr>
        <w:tc>
          <w:tcPr>
            <w:tcW w:w="2442" w:type="dxa"/>
          </w:tcPr>
          <w:p w14:paraId="0C844C46">
            <w:pPr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RegulatorBody</w:t>
            </w:r>
          </w:p>
        </w:tc>
        <w:tc>
          <w:tcPr>
            <w:tcW w:w="6080" w:type="dxa"/>
          </w:tcPr>
          <w:p w14:paraId="559397F0">
            <w:pPr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Enforces compliance and standards for network quality.</w:t>
            </w:r>
          </w:p>
        </w:tc>
      </w:tr>
      <w:tr w14:paraId="3D54D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57" w:hRule="atLeast"/>
        </w:trPr>
        <w:tc>
          <w:tcPr>
            <w:tcW w:w="2442" w:type="dxa"/>
          </w:tcPr>
          <w:p w14:paraId="7D4B3399">
            <w:pPr>
              <w:rPr>
                <w:rFonts w:hint="default" w:ascii="Calibri" w:hAnsi="Calibri" w:cs="Calibri"/>
                <w:sz w:val="24"/>
                <w:szCs w:val="2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Admin</w:t>
            </w:r>
          </w:p>
        </w:tc>
        <w:tc>
          <w:tcPr>
            <w:tcW w:w="6080" w:type="dxa"/>
          </w:tcPr>
          <w:p w14:paraId="784B37BA">
            <w:pPr>
              <w:rPr>
                <w:rFonts w:hint="default" w:ascii="Calibri" w:hAnsi="Calibri" w:cs="Calibri"/>
                <w:sz w:val="24"/>
                <w:szCs w:val="2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Manages users and reviews reports</w:t>
            </w:r>
          </w:p>
        </w:tc>
      </w:tr>
      <w:tr w14:paraId="73E99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44" w:hRule="atLeast"/>
        </w:trPr>
        <w:tc>
          <w:tcPr>
            <w:tcW w:w="2442" w:type="dxa"/>
          </w:tcPr>
          <w:p w14:paraId="2AF18D75">
            <w:pPr>
              <w:rPr>
                <w:rFonts w:hint="default" w:ascii="Calibri" w:hAnsi="Calibri" w:cs="Calibri"/>
                <w:sz w:val="24"/>
                <w:szCs w:val="2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Stakeholder</w:t>
            </w:r>
          </w:p>
        </w:tc>
        <w:tc>
          <w:tcPr>
            <w:tcW w:w="6080" w:type="dxa"/>
          </w:tcPr>
          <w:p w14:paraId="54D219D3">
            <w:pPr>
              <w:rPr>
                <w:rFonts w:hint="default" w:ascii="Calibri" w:hAnsi="Calibri" w:cs="Calibri"/>
                <w:sz w:val="24"/>
                <w:szCs w:val="2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Abstract superclass for Admin, Operator, Researcher, and Regulator, defining shared attributes and methods</w:t>
            </w:r>
          </w:p>
        </w:tc>
      </w:tr>
    </w:tbl>
    <w:p w14:paraId="35CF0BE2">
      <w:pPr>
        <w:pStyle w:val="3"/>
        <w:keepNext w:val="0"/>
        <w:keepLines w:val="0"/>
        <w:widowControl/>
        <w:suppressLineNumbers w:val="0"/>
        <w:rPr>
          <w:rStyle w:val="7"/>
          <w:rFonts w:hint="default" w:ascii="Calibri" w:hAnsi="Calibri" w:cs="Calibri"/>
          <w:b/>
          <w:bCs/>
        </w:rPr>
      </w:pPr>
    </w:p>
    <w:p w14:paraId="29A1E920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32"/>
          <w:szCs w:val="32"/>
        </w:rPr>
      </w:pPr>
      <w:r>
        <w:rPr>
          <w:rStyle w:val="7"/>
          <w:rFonts w:hint="default" w:ascii="Calibri" w:hAnsi="Calibri" w:cs="Calibri"/>
          <w:b/>
          <w:bCs/>
          <w:sz w:val="32"/>
          <w:szCs w:val="32"/>
        </w:rPr>
        <w:t>Relationships and UML Principles</w:t>
      </w:r>
    </w:p>
    <w:p w14:paraId="57F0AB3D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</w:rPr>
        <w:t>The diagram applies  UML relationships with  labels and cardinalities</w:t>
      </w:r>
      <w:r>
        <w:rPr>
          <w:rFonts w:hint="default" w:ascii="Calibri" w:hAnsi="Calibri" w:cs="Calibri"/>
          <w:lang w:val="en-US"/>
        </w:rPr>
        <w:t xml:space="preserve"> (found on the diagram below)</w:t>
      </w:r>
    </w:p>
    <w:tbl>
      <w:tblPr>
        <w:tblStyle w:val="8"/>
        <w:tblW w:w="10302" w:type="dxa"/>
        <w:tblInd w:w="-60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938"/>
        <w:gridCol w:w="2196"/>
        <w:gridCol w:w="2299"/>
        <w:gridCol w:w="3869"/>
      </w:tblGrid>
      <w:tr w14:paraId="7D7E6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02" w:hRule="exact"/>
        </w:trPr>
        <w:tc>
          <w:tcPr>
            <w:tcW w:w="1947" w:type="dxa"/>
            <w:shd w:val="clear" w:color="auto" w:fill="F1F1F1" w:themeFill="background1" w:themeFillShade="F2"/>
          </w:tcPr>
          <w:p w14:paraId="30DC81BE">
            <w:pPr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4"/>
                <w:szCs w:val="24"/>
              </w:rPr>
              <w:t>Relationship Type</w:t>
            </w:r>
          </w:p>
        </w:tc>
        <w:tc>
          <w:tcPr>
            <w:tcW w:w="2207" w:type="dxa"/>
            <w:shd w:val="clear" w:color="auto" w:fill="F1F1F1" w:themeFill="background1" w:themeFillShade="F2"/>
          </w:tcPr>
          <w:p w14:paraId="602C88A0">
            <w:pPr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2208" w:type="dxa"/>
            <w:shd w:val="clear" w:color="auto" w:fill="F1F1F1" w:themeFill="background1" w:themeFillShade="F2"/>
          </w:tcPr>
          <w:p w14:paraId="5C5A10ED">
            <w:pPr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4"/>
                <w:szCs w:val="24"/>
              </w:rPr>
              <w:t>Label</w:t>
            </w:r>
          </w:p>
        </w:tc>
        <w:tc>
          <w:tcPr>
            <w:tcW w:w="3940" w:type="dxa"/>
            <w:shd w:val="clear" w:color="auto" w:fill="F1F1F1" w:themeFill="background1" w:themeFillShade="F2"/>
          </w:tcPr>
          <w:p w14:paraId="1DE7042D">
            <w:pPr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4"/>
                <w:szCs w:val="24"/>
              </w:rPr>
              <w:t>Description</w:t>
            </w:r>
          </w:p>
        </w:tc>
      </w:tr>
      <w:tr w14:paraId="23AEC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47" w:type="dxa"/>
          </w:tcPr>
          <w:p w14:paraId="56480A3C">
            <w:pPr>
              <w:rPr>
                <w:rFonts w:hint="default" w:ascii="Calibri" w:hAnsi="Calibri" w:cs="Calibri"/>
                <w:sz w:val="24"/>
                <w:szCs w:val="2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Association</w:t>
            </w:r>
          </w:p>
        </w:tc>
        <w:tc>
          <w:tcPr>
            <w:tcW w:w="2207" w:type="dxa"/>
          </w:tcPr>
          <w:p w14:paraId="62576523">
            <w:pPr>
              <w:rPr>
                <w:rFonts w:hint="default" w:ascii="Calibri" w:hAnsi="Calibri" w:cs="Calibri"/>
                <w:sz w:val="24"/>
                <w:szCs w:val="2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User </w:t>
            </w:r>
            <w:r>
              <w:rPr>
                <w:rFonts w:hint="default" w:ascii="Calibri" w:hAnsi="Calibri" w:eastAsia="SimSun" w:cs="Calibri"/>
                <w:sz w:val="24"/>
                <w:szCs w:val="24"/>
                <w:lang w:val="en-US"/>
              </w:rPr>
              <w:t xml:space="preserve">- 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>Feedback</w:t>
            </w:r>
          </w:p>
        </w:tc>
        <w:tc>
          <w:tcPr>
            <w:tcW w:w="2208" w:type="dxa"/>
          </w:tcPr>
          <w:p w14:paraId="2C8DBE38">
            <w:pPr>
              <w:rPr>
                <w:rFonts w:hint="default" w:ascii="Calibri" w:hAnsi="Calibri" w:cs="Calibri"/>
                <w:sz w:val="24"/>
                <w:szCs w:val="2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submits</w:t>
            </w:r>
          </w:p>
        </w:tc>
        <w:tc>
          <w:tcPr>
            <w:tcW w:w="3940" w:type="dxa"/>
          </w:tcPr>
          <w:p w14:paraId="0144D3F9">
            <w:pPr>
              <w:rPr>
                <w:rFonts w:hint="default" w:ascii="Calibri" w:hAnsi="Calibri" w:cs="Calibri"/>
                <w:sz w:val="24"/>
                <w:szCs w:val="2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A user can submit many feedback entries</w:t>
            </w:r>
          </w:p>
        </w:tc>
      </w:tr>
      <w:tr w14:paraId="5C864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47" w:type="dxa"/>
          </w:tcPr>
          <w:p w14:paraId="4B2C42F6">
            <w:pPr>
              <w:rPr>
                <w:rFonts w:hint="default" w:ascii="Calibri" w:hAnsi="Calibri" w:cs="Calibri"/>
                <w:sz w:val="24"/>
                <w:szCs w:val="2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Association</w:t>
            </w:r>
          </w:p>
        </w:tc>
        <w:tc>
          <w:tcPr>
            <w:tcW w:w="2207" w:type="dxa"/>
          </w:tcPr>
          <w:p w14:paraId="0867F4DA">
            <w:pPr>
              <w:rPr>
                <w:rFonts w:hint="default" w:ascii="Calibri" w:hAnsi="Calibri" w:cs="Calibri"/>
                <w:sz w:val="24"/>
                <w:szCs w:val="2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User </w:t>
            </w:r>
            <w:r>
              <w:rPr>
                <w:rFonts w:hint="default" w:ascii="Calibri" w:hAnsi="Calibri" w:eastAsia="SimSun" w:cs="Calibri"/>
                <w:sz w:val="24"/>
                <w:szCs w:val="24"/>
                <w:lang w:val="en-US"/>
              </w:rPr>
              <w:t>-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 NetworkMetrics</w:t>
            </w:r>
          </w:p>
        </w:tc>
        <w:tc>
          <w:tcPr>
            <w:tcW w:w="2208" w:type="dxa"/>
          </w:tcPr>
          <w:p w14:paraId="6CE8BC61">
            <w:pPr>
              <w:rPr>
                <w:rFonts w:hint="default" w:ascii="Calibri" w:hAnsi="Calibri" w:cs="Calibri"/>
                <w:sz w:val="24"/>
                <w:szCs w:val="2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generates/views</w:t>
            </w:r>
          </w:p>
        </w:tc>
        <w:tc>
          <w:tcPr>
            <w:tcW w:w="3940" w:type="dxa"/>
          </w:tcPr>
          <w:p w14:paraId="320D0D2F">
            <w:pPr>
              <w:rPr>
                <w:rFonts w:hint="default" w:ascii="Calibri" w:hAnsi="Calibri" w:cs="Calibri"/>
                <w:sz w:val="24"/>
                <w:szCs w:val="2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A user initiates tests and views multiple metrics</w:t>
            </w:r>
            <w:r>
              <w:rPr>
                <w:rFonts w:hint="default" w:ascii="Calibri" w:hAnsi="Calibri" w:eastAsia="SimSun" w:cs="Calibri"/>
                <w:sz w:val="24"/>
                <w:szCs w:val="24"/>
                <w:lang w:val="en-US"/>
              </w:rPr>
              <w:t xml:space="preserve"> and the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 metrics can be reused in reports</w:t>
            </w:r>
          </w:p>
        </w:tc>
      </w:tr>
      <w:tr w14:paraId="51FFD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107" w:hRule="exact"/>
        </w:trPr>
        <w:tc>
          <w:tcPr>
            <w:tcW w:w="1947" w:type="dxa"/>
          </w:tcPr>
          <w:p w14:paraId="2D617532">
            <w:pPr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Association</w:t>
            </w:r>
          </w:p>
        </w:tc>
        <w:tc>
          <w:tcPr>
            <w:tcW w:w="2207" w:type="dxa"/>
          </w:tcPr>
          <w:p w14:paraId="5BF08686">
            <w:pPr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Researcher </w:t>
            </w:r>
            <w:r>
              <w:rPr>
                <w:rFonts w:hint="default" w:ascii="Calibri" w:hAnsi="Calibri" w:eastAsia="SimSun" w:cs="Calibri"/>
                <w:sz w:val="24"/>
                <w:szCs w:val="24"/>
                <w:lang w:val="en-US"/>
              </w:rPr>
              <w:t>-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 QoEReport</w:t>
            </w:r>
          </w:p>
        </w:tc>
        <w:tc>
          <w:tcPr>
            <w:tcW w:w="2208" w:type="dxa"/>
          </w:tcPr>
          <w:p w14:paraId="68B570BB">
            <w:pPr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requests data/uses/analyzes reports</w:t>
            </w:r>
          </w:p>
        </w:tc>
        <w:tc>
          <w:tcPr>
            <w:tcW w:w="3940" w:type="dxa"/>
          </w:tcPr>
          <w:p w14:paraId="4DAD4A14">
            <w:pPr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Researchers analyze multiple reports; reports can be studied by multiple researchers</w:t>
            </w:r>
          </w:p>
        </w:tc>
      </w:tr>
      <w:tr w14:paraId="1B2BA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138" w:hRule="exact"/>
        </w:trPr>
        <w:tc>
          <w:tcPr>
            <w:tcW w:w="1947" w:type="dxa"/>
          </w:tcPr>
          <w:p w14:paraId="0DC4C0A8">
            <w:pPr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Association</w:t>
            </w:r>
          </w:p>
        </w:tc>
        <w:tc>
          <w:tcPr>
            <w:tcW w:w="2207" w:type="dxa"/>
          </w:tcPr>
          <w:p w14:paraId="1FC48C53">
            <w:pPr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Notification </w:t>
            </w:r>
            <w:r>
              <w:rPr>
                <w:rFonts w:hint="default" w:ascii="Calibri" w:hAnsi="Calibri" w:eastAsia="SimSun" w:cs="Calibri"/>
                <w:sz w:val="24"/>
                <w:szCs w:val="24"/>
                <w:lang w:val="en-US"/>
              </w:rPr>
              <w:t>-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 User</w:t>
            </w:r>
          </w:p>
        </w:tc>
        <w:tc>
          <w:tcPr>
            <w:tcW w:w="2208" w:type="dxa"/>
          </w:tcPr>
          <w:p w14:paraId="3091F31F"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prompts</w:t>
            </w:r>
          </w:p>
        </w:tc>
        <w:tc>
          <w:tcPr>
            <w:tcW w:w="3940" w:type="dxa"/>
          </w:tcPr>
          <w:p w14:paraId="2BAA6B62">
            <w:pPr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Each notification prompts one user, and each user receives one notification instance</w:t>
            </w:r>
          </w:p>
        </w:tc>
      </w:tr>
      <w:tr w14:paraId="49CCE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98" w:hRule="exact"/>
        </w:trPr>
        <w:tc>
          <w:tcPr>
            <w:tcW w:w="1947" w:type="dxa"/>
          </w:tcPr>
          <w:p w14:paraId="7F369A5E">
            <w:pPr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Association</w:t>
            </w:r>
          </w:p>
        </w:tc>
        <w:tc>
          <w:tcPr>
            <w:tcW w:w="2207" w:type="dxa"/>
          </w:tcPr>
          <w:p w14:paraId="2D39F574">
            <w:pPr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MobileOperator </w:t>
            </w:r>
            <w:r>
              <w:rPr>
                <w:rFonts w:hint="default" w:ascii="Calibri" w:hAnsi="Calibri" w:eastAsia="SimSun" w:cs="Calibri"/>
                <w:sz w:val="24"/>
                <w:szCs w:val="24"/>
                <w:lang w:val="en-US"/>
              </w:rPr>
              <w:t>-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 QoEReport</w:t>
            </w:r>
          </w:p>
        </w:tc>
        <w:tc>
          <w:tcPr>
            <w:tcW w:w="2208" w:type="dxa"/>
          </w:tcPr>
          <w:p w14:paraId="46F6E699"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requests data/uses/analyzes reports</w:t>
            </w:r>
          </w:p>
        </w:tc>
        <w:tc>
          <w:tcPr>
            <w:tcW w:w="3940" w:type="dxa"/>
          </w:tcPr>
          <w:p w14:paraId="4EBA57C0">
            <w:pPr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Operators access multiple reports; reports can be analyzed by multiple operators</w:t>
            </w:r>
          </w:p>
        </w:tc>
      </w:tr>
      <w:tr w14:paraId="352FC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125" w:hRule="exact"/>
        </w:trPr>
        <w:tc>
          <w:tcPr>
            <w:tcW w:w="1947" w:type="dxa"/>
          </w:tcPr>
          <w:p w14:paraId="6BE246DD">
            <w:pPr>
              <w:rPr>
                <w:rFonts w:hint="default" w:ascii="Calibri" w:hAnsi="Calibri" w:cs="Calibri"/>
                <w:sz w:val="24"/>
                <w:szCs w:val="2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Aggregation</w:t>
            </w:r>
          </w:p>
        </w:tc>
        <w:tc>
          <w:tcPr>
            <w:tcW w:w="2207" w:type="dxa"/>
          </w:tcPr>
          <w:p w14:paraId="0E5D31E7">
            <w:pPr>
              <w:rPr>
                <w:rFonts w:hint="default" w:ascii="Calibri" w:hAnsi="Calibri" w:cs="Calibri"/>
                <w:sz w:val="24"/>
                <w:szCs w:val="2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QoEReport </w:t>
            </w:r>
            <w:r>
              <w:rPr>
                <w:rFonts w:hint="default" w:ascii="Calibri" w:hAnsi="Calibri" w:eastAsia="SimSun" w:cs="Calibri"/>
                <w:sz w:val="24"/>
                <w:szCs w:val="24"/>
                <w:lang w:val="en-US"/>
              </w:rPr>
              <w:t>-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 Feedback</w:t>
            </w:r>
          </w:p>
        </w:tc>
        <w:tc>
          <w:tcPr>
            <w:tcW w:w="2208" w:type="dxa"/>
          </w:tcPr>
          <w:p w14:paraId="4CC71CCE">
            <w:pPr>
              <w:rPr>
                <w:rFonts w:hint="default" w:ascii="Calibri" w:hAnsi="Calibri" w:cs="Calibri"/>
                <w:sz w:val="24"/>
                <w:szCs w:val="24"/>
                <w:vertAlign w:val="baseline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contains/summarizes</w:t>
            </w:r>
          </w:p>
        </w:tc>
        <w:tc>
          <w:tcPr>
            <w:tcW w:w="3940" w:type="dxa"/>
          </w:tcPr>
          <w:p w14:paraId="5ACEB318">
            <w:pPr>
              <w:rPr>
                <w:rFonts w:hint="default" w:ascii="Calibri" w:hAnsi="Calibri" w:cs="Calibri"/>
                <w:sz w:val="24"/>
                <w:szCs w:val="2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Reports summarize multiple feedback entries; feedback can contribute to multiple reports</w:t>
            </w:r>
          </w:p>
        </w:tc>
      </w:tr>
      <w:tr w14:paraId="06D0E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086" w:hRule="exact"/>
        </w:trPr>
        <w:tc>
          <w:tcPr>
            <w:tcW w:w="1947" w:type="dxa"/>
          </w:tcPr>
          <w:p w14:paraId="7C0C2A59">
            <w:pPr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Aggregation</w:t>
            </w:r>
          </w:p>
        </w:tc>
        <w:tc>
          <w:tcPr>
            <w:tcW w:w="2207" w:type="dxa"/>
          </w:tcPr>
          <w:p w14:paraId="652172D1">
            <w:pPr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QoEReport </w:t>
            </w:r>
            <w:r>
              <w:rPr>
                <w:rFonts w:hint="default" w:ascii="Calibri" w:hAnsi="Calibri" w:eastAsia="SimSun" w:cs="Calibri"/>
                <w:sz w:val="24"/>
                <w:szCs w:val="24"/>
                <w:lang w:val="en-US"/>
              </w:rPr>
              <w:t>-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 NetworkMetrics</w:t>
            </w:r>
          </w:p>
        </w:tc>
        <w:tc>
          <w:tcPr>
            <w:tcW w:w="2208" w:type="dxa"/>
          </w:tcPr>
          <w:p w14:paraId="03A9D477"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contains/summarizes</w:t>
            </w:r>
          </w:p>
        </w:tc>
        <w:tc>
          <w:tcPr>
            <w:tcW w:w="3940" w:type="dxa"/>
          </w:tcPr>
          <w:p w14:paraId="642A41A2">
            <w:pPr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Reports summarize multiple metrics; metrics can be included in multiple reports</w:t>
            </w:r>
          </w:p>
        </w:tc>
      </w:tr>
      <w:tr w14:paraId="2639E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26" w:hRule="atLeast"/>
        </w:trPr>
        <w:tc>
          <w:tcPr>
            <w:tcW w:w="1947" w:type="dxa"/>
          </w:tcPr>
          <w:p w14:paraId="7BB3E73A">
            <w:pPr>
              <w:rPr>
                <w:rFonts w:hint="default" w:ascii="Calibri" w:hAnsi="Calibri" w:cs="Calibri"/>
                <w:sz w:val="24"/>
                <w:szCs w:val="2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Generalization</w:t>
            </w:r>
          </w:p>
        </w:tc>
        <w:tc>
          <w:tcPr>
            <w:tcW w:w="2207" w:type="dxa"/>
          </w:tcPr>
          <w:p w14:paraId="4BC46A3F">
            <w:pPr>
              <w:rPr>
                <w:rFonts w:hint="default" w:ascii="Calibri" w:hAnsi="Calibri" w:cs="Calibri"/>
                <w:sz w:val="24"/>
                <w:szCs w:val="2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Stakeholder </w:t>
            </w:r>
            <w:r>
              <w:rPr>
                <w:rFonts w:hint="default" w:ascii="Calibri" w:hAnsi="Calibri" w:eastAsia="SimSun" w:cs="Calibri"/>
                <w:sz w:val="24"/>
                <w:szCs w:val="24"/>
                <w:lang w:val="en-US"/>
              </w:rPr>
              <w:t>-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 Admin, Operator, Researcher, Regulator</w:t>
            </w:r>
          </w:p>
        </w:tc>
        <w:tc>
          <w:tcPr>
            <w:tcW w:w="2208" w:type="dxa"/>
          </w:tcPr>
          <w:p w14:paraId="209FE24A">
            <w:pPr>
              <w:rPr>
                <w:rFonts w:hint="default" w:ascii="Calibri" w:hAnsi="Calibri" w:cs="Calibri"/>
                <w:sz w:val="24"/>
                <w:szCs w:val="2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inherits stakeholder role</w:t>
            </w:r>
          </w:p>
        </w:tc>
        <w:tc>
          <w:tcPr>
            <w:tcW w:w="3940" w:type="dxa"/>
          </w:tcPr>
          <w:p w14:paraId="1FE43D52">
            <w:pPr>
              <w:rPr>
                <w:rFonts w:hint="default" w:ascii="Calibri" w:hAnsi="Calibri" w:cs="Calibri"/>
                <w:sz w:val="24"/>
                <w:szCs w:val="2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Common attributes and methods are inherited by all stakeholder classes.</w:t>
            </w:r>
          </w:p>
        </w:tc>
      </w:tr>
    </w:tbl>
    <w:p w14:paraId="54883705">
      <w:pPr>
        <w:rPr>
          <w:rFonts w:hint="default" w:ascii="Calibri" w:hAnsi="Calibri" w:cs="Calibri"/>
          <w:sz w:val="24"/>
          <w:szCs w:val="24"/>
        </w:rPr>
      </w:pPr>
    </w:p>
    <w:p w14:paraId="310043B2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32"/>
          <w:szCs w:val="32"/>
        </w:rPr>
      </w:pPr>
      <w:r>
        <w:rPr>
          <w:rStyle w:val="7"/>
          <w:rFonts w:hint="default" w:ascii="Calibri" w:hAnsi="Calibri" w:cs="Calibri"/>
          <w:b/>
          <w:bCs/>
          <w:sz w:val="32"/>
          <w:szCs w:val="32"/>
        </w:rPr>
        <w:t>Key Design Features</w:t>
      </w:r>
    </w:p>
    <w:p w14:paraId="5D52AFE9">
      <w:pPr>
        <w:pStyle w:val="6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Style w:val="7"/>
          <w:rFonts w:hint="default" w:ascii="Calibri" w:hAnsi="Calibri" w:cs="Calibri"/>
          <w:b w:val="0"/>
          <w:bCs w:val="0"/>
        </w:rPr>
        <w:t>Visibility markers</w:t>
      </w:r>
      <w:r>
        <w:rPr>
          <w:rFonts w:hint="default" w:ascii="Calibri" w:hAnsi="Calibri" w:cs="Calibri"/>
          <w:b w:val="0"/>
          <w:bCs w:val="0"/>
        </w:rPr>
        <w:t xml:space="preserve"> (+ public, - private, # protected) ensure encapsulation.</w:t>
      </w:r>
    </w:p>
    <w:p w14:paraId="02A0A4D3">
      <w:pPr>
        <w:pStyle w:val="6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Style w:val="7"/>
          <w:rFonts w:hint="default" w:ascii="Calibri" w:hAnsi="Calibri" w:cs="Calibri"/>
          <w:b w:val="0"/>
          <w:bCs w:val="0"/>
        </w:rPr>
        <w:t>Anonymous user mode</w:t>
      </w:r>
      <w:r>
        <w:rPr>
          <w:rFonts w:hint="default" w:ascii="Calibri" w:hAnsi="Calibri" w:cs="Calibri"/>
          <w:b w:val="0"/>
          <w:bCs w:val="0"/>
        </w:rPr>
        <w:t xml:space="preserve"> allows privacy in data collection.</w:t>
      </w:r>
    </w:p>
    <w:p w14:paraId="51B3B19D">
      <w:pPr>
        <w:pStyle w:val="6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Style w:val="7"/>
          <w:rFonts w:hint="default" w:ascii="Calibri" w:hAnsi="Calibri" w:cs="Calibri"/>
          <w:b w:val="0"/>
          <w:bCs w:val="0"/>
        </w:rPr>
        <w:t>Periodic notifications</w:t>
      </w:r>
      <w:r>
        <w:rPr>
          <w:rFonts w:hint="default" w:ascii="Calibri" w:hAnsi="Calibri" w:cs="Calibri"/>
          <w:b w:val="0"/>
          <w:bCs w:val="0"/>
        </w:rPr>
        <w:t xml:space="preserve"> encourage consistent feedback submission.</w:t>
      </w:r>
    </w:p>
    <w:p w14:paraId="60A512D9">
      <w:pPr>
        <w:pStyle w:val="6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Style w:val="7"/>
          <w:rFonts w:hint="default" w:ascii="Calibri" w:hAnsi="Calibri" w:cs="Calibri"/>
          <w:b w:val="0"/>
          <w:bCs w:val="0"/>
        </w:rPr>
        <w:t>Stakeholder hierarchy</w:t>
      </w:r>
      <w:r>
        <w:rPr>
          <w:rFonts w:hint="default" w:ascii="Calibri" w:hAnsi="Calibri" w:cs="Calibri"/>
          <w:b w:val="0"/>
          <w:bCs w:val="0"/>
        </w:rPr>
        <w:t xml:space="preserve"> reduces redundancy and supports different access levels to reports.</w:t>
      </w:r>
    </w:p>
    <w:p w14:paraId="632F3424">
      <w:pPr>
        <w:pStyle w:val="6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Style w:val="7"/>
          <w:rFonts w:hint="default" w:ascii="Calibri" w:hAnsi="Calibri" w:cs="Calibri"/>
          <w:b w:val="0"/>
          <w:bCs w:val="0"/>
        </w:rPr>
        <w:t>Integration of metrics and feedback</w:t>
      </w:r>
      <w:r>
        <w:rPr>
          <w:rFonts w:hint="default" w:ascii="Calibri" w:hAnsi="Calibri" w:cs="Calibri"/>
          <w:b w:val="0"/>
          <w:bCs w:val="0"/>
        </w:rPr>
        <w:t xml:space="preserve"> enables both subjective and objective QoE evaluation.</w:t>
      </w:r>
    </w:p>
    <w:p w14:paraId="0AED6B0F">
      <w:pPr>
        <w:pStyle w:val="6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b w:val="0"/>
          <w:bCs w:val="0"/>
        </w:rPr>
      </w:pPr>
      <w:r>
        <w:rPr>
          <w:rStyle w:val="7"/>
          <w:rFonts w:hint="default" w:ascii="Calibri" w:hAnsi="Calibri" w:cs="Calibri"/>
          <w:b w:val="0"/>
          <w:bCs w:val="0"/>
        </w:rPr>
        <w:t>Scalable backend</w:t>
      </w:r>
      <w:r>
        <w:rPr>
          <w:rFonts w:hint="default" w:ascii="Calibri" w:hAnsi="Calibri" w:cs="Calibri"/>
          <w:b w:val="0"/>
          <w:bCs w:val="0"/>
        </w:rPr>
        <w:t xml:space="preserve"> supports data synchronization, authentication, and analytics.</w:t>
      </w:r>
    </w:p>
    <w:p w14:paraId="5767964F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32"/>
          <w:szCs w:val="32"/>
        </w:rPr>
      </w:pPr>
      <w:r>
        <w:rPr>
          <w:rStyle w:val="7"/>
          <w:rFonts w:hint="default" w:ascii="Calibri" w:hAnsi="Calibri" w:cs="Calibri"/>
          <w:b/>
          <w:bCs/>
          <w:sz w:val="32"/>
          <w:szCs w:val="32"/>
        </w:rPr>
        <w:t xml:space="preserve">Design </w:t>
      </w:r>
      <w:r>
        <w:rPr>
          <w:rStyle w:val="7"/>
          <w:rFonts w:hint="default" w:ascii="Calibri" w:hAnsi="Calibri" w:cs="Calibri"/>
          <w:b/>
          <w:bCs/>
          <w:sz w:val="32"/>
          <w:szCs w:val="32"/>
          <w:lang w:val="en-US"/>
        </w:rPr>
        <w:t>Reasoning</w:t>
      </w:r>
    </w:p>
    <w:p w14:paraId="5C60AD92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The design mirrors real</w:t>
      </w:r>
      <w:r>
        <w:rPr>
          <w:rFonts w:hint="default" w:ascii="Calibri" w:hAnsi="Calibri" w:cs="Calibri"/>
          <w:b w:val="0"/>
          <w:bCs w:val="0"/>
        </w:rPr>
        <w:noBreakHyphen/>
      </w:r>
      <w:r>
        <w:rPr>
          <w:rFonts w:hint="default" w:ascii="Calibri" w:hAnsi="Calibri" w:cs="Calibri"/>
          <w:b w:val="0"/>
          <w:bCs w:val="0"/>
        </w:rPr>
        <w:t xml:space="preserve">world QoE systems such as </w:t>
      </w:r>
      <w:r>
        <w:rPr>
          <w:rStyle w:val="7"/>
          <w:rFonts w:hint="default" w:ascii="Calibri" w:hAnsi="Calibri" w:cs="Calibri"/>
          <w:b w:val="0"/>
          <w:bCs w:val="0"/>
        </w:rPr>
        <w:t>Speedtest Master</w:t>
      </w:r>
      <w:r>
        <w:rPr>
          <w:rFonts w:hint="default" w:ascii="Calibri" w:hAnsi="Calibri" w:cs="Calibri"/>
          <w:b w:val="0"/>
          <w:bCs w:val="0"/>
        </w:rPr>
        <w:t xml:space="preserve"> and </w:t>
      </w:r>
      <w:r>
        <w:rPr>
          <w:rStyle w:val="7"/>
          <w:rFonts w:hint="default" w:ascii="Calibri" w:hAnsi="Calibri" w:cs="Calibri"/>
          <w:b w:val="0"/>
          <w:bCs w:val="0"/>
        </w:rPr>
        <w:t>OpenSignal</w:t>
      </w:r>
      <w:r>
        <w:rPr>
          <w:rFonts w:hint="default" w:ascii="Calibri" w:hAnsi="Calibri" w:cs="Calibri"/>
          <w:b w:val="0"/>
          <w:bCs w:val="0"/>
        </w:rPr>
        <w:t xml:space="preserve">, where users initiate tests, view results, and contribute data for analysis. The </w:t>
      </w:r>
      <w:r>
        <w:rPr>
          <w:rStyle w:val="7"/>
          <w:rFonts w:hint="default" w:ascii="Calibri" w:hAnsi="Calibri" w:cs="Calibri"/>
          <w:b w:val="0"/>
          <w:bCs w:val="0"/>
        </w:rPr>
        <w:t xml:space="preserve">User </w:t>
      </w:r>
      <w:r>
        <w:rPr>
          <w:rStyle w:val="7"/>
          <w:rFonts w:hint="default" w:ascii="Calibri" w:hAnsi="Calibri" w:cs="Calibri"/>
          <w:b w:val="0"/>
          <w:bCs w:val="0"/>
          <w:lang w:val="en-US"/>
        </w:rPr>
        <w:t>-</w:t>
      </w:r>
      <w:r>
        <w:rPr>
          <w:rStyle w:val="7"/>
          <w:rFonts w:hint="default" w:ascii="Calibri" w:hAnsi="Calibri" w:cs="Calibri"/>
          <w:b w:val="0"/>
          <w:bCs w:val="0"/>
        </w:rPr>
        <w:t xml:space="preserve"> NetworkMetrics</w:t>
      </w:r>
      <w:r>
        <w:rPr>
          <w:rFonts w:hint="default" w:ascii="Calibri" w:hAnsi="Calibri" w:cs="Calibri"/>
          <w:b w:val="0"/>
          <w:bCs w:val="0"/>
        </w:rPr>
        <w:t xml:space="preserve"> connection ensures interactive measurement, while </w:t>
      </w:r>
      <w:r>
        <w:rPr>
          <w:rStyle w:val="7"/>
          <w:rFonts w:hint="default" w:ascii="Calibri" w:hAnsi="Calibri" w:cs="Calibri"/>
          <w:b w:val="0"/>
          <w:bCs w:val="0"/>
        </w:rPr>
        <w:t>QoEReport</w:t>
      </w:r>
      <w:r>
        <w:rPr>
          <w:rFonts w:hint="default" w:ascii="Calibri" w:hAnsi="Calibri" w:cs="Calibri"/>
          <w:b w:val="0"/>
          <w:bCs w:val="0"/>
        </w:rPr>
        <w:t xml:space="preserve"> centralizes analytics for stakeholders. The use of </w:t>
      </w:r>
      <w:r>
        <w:rPr>
          <w:rStyle w:val="7"/>
          <w:rFonts w:hint="default" w:ascii="Calibri" w:hAnsi="Calibri" w:cs="Calibri"/>
          <w:b w:val="0"/>
          <w:bCs w:val="0"/>
        </w:rPr>
        <w:t>aggregation</w:t>
      </w:r>
      <w:r>
        <w:rPr>
          <w:rStyle w:val="7"/>
          <w:rFonts w:hint="default" w:ascii="Calibri" w:hAnsi="Calibri" w:cs="Calibri"/>
          <w:b w:val="0"/>
          <w:bCs w:val="0"/>
          <w:lang w:val="en-US"/>
        </w:rPr>
        <w:t xml:space="preserve"> </w:t>
      </w:r>
      <w:r>
        <w:rPr>
          <w:rFonts w:hint="default" w:ascii="Calibri" w:hAnsi="Calibri" w:cs="Calibri"/>
          <w:b w:val="0"/>
          <w:bCs w:val="0"/>
        </w:rPr>
        <w:t>for Feedback and NetworkMetrics ensures flexibility: reports can summarize multiple entries, and the same data can be reused across reports.</w:t>
      </w:r>
    </w:p>
    <w:p w14:paraId="7ED96711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32"/>
          <w:szCs w:val="32"/>
        </w:rPr>
      </w:pPr>
      <w:r>
        <w:rPr>
          <w:rStyle w:val="7"/>
          <w:rFonts w:hint="default" w:ascii="Calibri" w:hAnsi="Calibri" w:cs="Calibri"/>
          <w:b/>
          <w:bCs/>
          <w:sz w:val="32"/>
          <w:szCs w:val="32"/>
        </w:rPr>
        <w:t>Conclusion</w:t>
      </w:r>
    </w:p>
    <w:p w14:paraId="33CCE0F8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The class diagram provides a comprehensive blueprint for implementing the QoE system. It captures both </w:t>
      </w:r>
      <w:r>
        <w:rPr>
          <w:rStyle w:val="7"/>
          <w:rFonts w:hint="default" w:ascii="Calibri" w:hAnsi="Calibri" w:cs="Calibri"/>
          <w:b w:val="0"/>
          <w:bCs w:val="0"/>
        </w:rPr>
        <w:t>technical measurements</w:t>
      </w:r>
      <w:r>
        <w:rPr>
          <w:rFonts w:hint="default" w:ascii="Calibri" w:hAnsi="Calibri" w:cs="Calibri"/>
          <w:b w:val="0"/>
          <w:bCs w:val="0"/>
        </w:rPr>
        <w:t xml:space="preserve"> and </w:t>
      </w:r>
      <w:r>
        <w:rPr>
          <w:rStyle w:val="7"/>
          <w:rFonts w:hint="default" w:ascii="Calibri" w:hAnsi="Calibri" w:cs="Calibri"/>
          <w:b w:val="0"/>
          <w:bCs w:val="0"/>
        </w:rPr>
        <w:t>user perceptions</w:t>
      </w:r>
      <w:r>
        <w:rPr>
          <w:rFonts w:hint="default" w:ascii="Calibri" w:hAnsi="Calibri" w:cs="Calibri"/>
          <w:b w:val="0"/>
          <w:bCs w:val="0"/>
        </w:rPr>
        <w:t>, ensuring a holistic view of network performance.</w:t>
      </w:r>
    </w:p>
    <w:p w14:paraId="6C5C4210">
      <w:p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drawing>
          <wp:inline distT="0" distB="0" distL="114300" distR="114300">
            <wp:extent cx="5791835" cy="4086225"/>
            <wp:effectExtent l="0" t="0" r="14605" b="13335"/>
            <wp:docPr id="1" name="Picture 1" descr="Screenshot 2026-05-25 103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5-25 10395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Broadway">
    <w:panose1 w:val="04040905080B02020502"/>
    <w:charset w:val="00"/>
    <w:family w:val="auto"/>
    <w:pitch w:val="default"/>
    <w:sig w:usb0="00000003" w:usb1="00000000" w:usb2="00000000" w:usb3="00000000" w:csb0="20000001" w:csb1="00000000"/>
  </w:font>
  <w:font w:name="Matura MT Script Capitals">
    <w:panose1 w:val="03020802060602070202"/>
    <w:charset w:val="00"/>
    <w:family w:val="auto"/>
    <w:pitch w:val="default"/>
    <w:sig w:usb0="00000003" w:usb1="00000000" w:usb2="00000000" w:usb3="00000000" w:csb0="20000001" w:csb1="00000000"/>
  </w:font>
  <w:font w:name="Kristen ITC">
    <w:panose1 w:val="03050502040202030202"/>
    <w:charset w:val="00"/>
    <w:family w:val="auto"/>
    <w:pitch w:val="default"/>
    <w:sig w:usb0="00000003" w:usb1="00000000" w:usb2="00000000" w:usb3="00000000" w:csb0="20000001" w:csb1="00000000"/>
  </w:font>
  <w:font w:name="Leelawadee UI Semilight">
    <w:panose1 w:val="020B0402040204020203"/>
    <w:charset w:val="00"/>
    <w:family w:val="auto"/>
    <w:pitch w:val="default"/>
    <w:sig w:usb0="83000003" w:usb1="00000000" w:usb2="00010000" w:usb3="00000001" w:csb0="00010101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A30824"/>
    <w:multiLevelType w:val="singleLevel"/>
    <w:tmpl w:val="49A30824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FE295C"/>
    <w:rsid w:val="19472589"/>
    <w:rsid w:val="7AFE2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  <w:style w:type="table" w:styleId="8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82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2026-05-25T08:17:00Z</dcterms:created>
  <dc:creator>roddick</dc:creator>
  <cp:lastModifiedBy>roddick</cp:lastModifiedBy>
  <dcterms:modified xsi:type="dcterms:W3CDTF">2026-05-25T09:42:13Z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F2D26392FA1F45D784EFD7753F963B34_11</vt:lpwstr>
  </property>
</Properties>
</file>