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Pod и жизненный цикл контейнеров: минимальная единица размещения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Pod и общая среда</w:t>
      </w:r>
    </w:p>
    <w:p>
      <w:pPr>
        <w:spacing w:after="140" w:line="269" w:lineRule="auto"/>
      </w:pPr>
      <w:r>
        <w:t>Pod — единица планирования: его контейнеры находятся на одной node, разделяют IP-адрес, network namespace и при необходимости volumes. Поэтому контейнеры одного Pod общаются через localhost, но не могут использовать одинаковый порт. Один основной контейнер на Pod проще масштабировать и диагностировать; sidecar оправдан только общей сетью, файлами или жизненным циклом.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От назначения к процессу</w:t>
      </w:r>
    </w:p>
    <w:p>
      <w:pPr>
        <w:spacing w:after="140" w:line="269" w:lineRule="auto"/>
      </w:pPr>
      <w:r>
        <w:t>Scheduler выбирает node, kubelet получает назначение, создаёт sandbox через CRI, CNI подключает сеть, runtime загружает образы и монтируются volumes. Затем последовательно работают init containers, и только после их успеха запускаются обычные контейнеры. ContainerCreating — не причина, а стадия: Events различат image pull, mount и CNI.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Фазы и состояния</w:t>
      </w:r>
    </w:p>
    <w:p>
      <w:pPr>
        <w:spacing w:after="140" w:line="269" w:lineRule="auto"/>
      </w:pPr>
      <w:r>
        <w:t>Pod phase Pending, Running, Succeeded, Failed или Unknown — грубая сводка. Контейнер имеет Waiting, Running либо Terminated с reason и exit code. Conditions PodScheduled, Initialized, ContainersReady и Ready показывают границу, на которой остановился путь. Running не означает, что Pod принимает трафик: для этого обычно требуется Ready.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Пробы</w:t>
      </w:r>
    </w:p>
    <w:p>
      <w:pPr>
        <w:spacing w:after="140" w:line="269" w:lineRule="auto"/>
      </w:pPr>
      <w:r>
        <w:t>startupProbe защищает медленный старт; до её успеха liveness/readiness не выполняются обычным образом. livenessProbe отвечает на вопрос о рестарте контейнера, readinessProbe — следует ли включать Pod в endpoints Service. Слишком агрессивная liveness превращает перегрузку в рестарт-шторм. Readiness не должна зависеть от каждого внешнего сервиса, если приложение умеет корректно деградировать.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Завершение и диагностика</w:t>
      </w:r>
    </w:p>
    <w:p>
      <w:pPr>
        <w:spacing w:after="140" w:line="269" w:lineRule="auto"/>
      </w:pPr>
      <w:r>
        <w:t>При удалении kubelet выполняет preStop, посылает SIGTERM и ждёт terminationGracePeriodSeconds, затем использует SIGKILL. Приложение должно прекратить новые запросы и завершить текущие за этот срок. CrashLoopBackOff означает задержку повторных рестартов; смотрите previous logs, exit code, probes, command и mounts. Ephemeral containers позволяют диагностировать минимальный образ, но требуют строгого RBAC.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Pod lifecycle: https://kubernetes.io/docs/concepts/workloads/pods/pod-lifecycle/ . Container lifecycle hooks: https://kubernetes.io/docs/concepts/containers/container-lifecycle-hooks/ . Probes: https://kubernetes.io/docs/tasks/configure-pod-container/configure-liveness-readiness-startup-probes/.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Проба не должна зависеть от endpoint, который сам проходит через тот же Service/Gateway и создаёт циклический отказ. Отделяйте локальную готовность процесса от проверок удалённых бизнес-зависимостей. Для каждой probe фиксируйте timeout, period, threshold и ожидаемую причину рестарта/исключения endpoint.</w:t>
      </w:r>
    </w:p>
    <w:p>
      <w:pPr>
        <w:spacing w:after="140" w:line="269" w:lineRule="auto"/>
      </w:pPr>
      <w:r>
        <w:t>Readiness снимает endpoint из Service, однако уже открытые соединения могут продолжать идти, а внешние балансировщики имеют собственные health-check/connection draining. Правильная остановка координирует readiness, preStop, SIGTERM, grace period и timeout Gateway. Если terminationGracePeriod меньше времени обработки запроса или закрытия базы, будет потеря транзакций.</w:t>
      </w:r>
    </w:p>
    <w:p>
      <w:pPr>
        <w:pStyle w:val="Heading1"/>
      </w:pPr>
      <w:r>
        <w:t>Углубление: probes и termination в реальном rollout</w:t>
      </w:r>
    </w:p>
    <w:p>
      <w:pPr>
        <w:spacing w:after="140" w:line="269" w:lineRule="auto"/>
      </w:pPr>
      <w:r>
        <w:t>restartPolicy Always обычно применяется workload-контроллерами; OnFailure/Never характерны для Job. Перезапуск контейнера не пересоздаёт Pod и не меняет Pod IP, но полное пересоздание контроллером создаёт новый Pod/UID. Приложение должно корректно различать временный рестарт процесса и потерю всей реплики.</w:t>
      </w:r>
    </w:p>
    <w:p>
      <w:pPr>
        <w:spacing w:after="140" w:line="269" w:lineRule="auto"/>
      </w:pPr>
      <w:r>
        <w:t>Ресурсные requests/limits относятся к каждому контейнеру, а scheduler суммирует их для Pod с учётом init containers. Init container с большим request может определять возможность размещения, даже если после запуска он завершится. Это нужно учитывать при подготовительных миграциях и bootstrap.</w:t>
      </w:r>
    </w:p>
    <w:p>
      <w:pPr>
        <w:pStyle w:val="Heading1"/>
      </w:pPr>
      <w:r>
        <w:t>Углубление: requests, limits и container lifecycle</w:t>
      </w:r>
    </w:p>
    <w:p>
      <w:pPr>
        <w:spacing w:after="140" w:line="269" w:lineRule="auto"/>
      </w:pPr>
      <w:r>
        <w:t>Образ контейнера фиксируйте digest либо контролируемым неизменяемым тегом. imagePullPolicy не гарантирует воспроизводимость при изменяемом теге: разные nodes могут получить разные байты. Для production полезно записывать imageID/digest в статусе и связывать его с артефактом CI.</w:t>
      </w:r>
    </w:p>
    <w:p>
      <w:pPr>
        <w:spacing w:after="140" w:line="269" w:lineRule="auto"/>
      </w:pPr>
      <w:r>
        <w:t>Kubelet — агент node, который наблюдает назначенные Pod и через Container Runtime Interface (CRI) просит runtime создать sandbox и контейнеры. Runtime управляет образами и процессами, но не принимает решения scheduler. Ошибка image pull, sandbox, mount volume и запуск process имеет разные события и логи; общий статус Pending/ContainerCreating не заменяет эту классификацию.</w:t>
      </w:r>
    </w:p>
    <w:p>
      <w:pPr>
        <w:pStyle w:val="Heading1"/>
      </w:pPr>
      <w:r>
        <w:t>Углубление: границы runtime и CRI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