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Планирование и ресурсы: как Kubernetes выбирает node и защищает кластер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Решение scheduler</w:t>
      </w:r>
    </w:p>
    <w:p>
      <w:pPr>
        <w:spacing w:after="140" w:line="269" w:lineRule="auto"/>
      </w:pPr>
      <w:r>
        <w:t>Scheduler фильтрует nodes по requests и allocatable, nodeSelector/affinity, taints/tolerations, volumes и topology rules, затем оценивает подходящие варианты. Он опирается на requests, а не на моментное потребление. Pending диагностируют по PodScheduled и FailedScheduling, не удалением Pod.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CPU, память и QoS</w:t>
      </w:r>
    </w:p>
    <w:p>
      <w:pPr>
        <w:spacing w:after="140" w:line="269" w:lineRule="auto"/>
      </w:pPr>
      <w:r>
        <w:t>CPU request участвует в размещении и распределении времени, limit ограничивает cgroup. Memory limit — жёсткая граница: превышение может закончиться OOMKilled. Memory request влияет на размещение и QoS. Guaranteed требует равных request/limit CPU и памяти для каждого контейнера; Burstable имеет requests; BestEffort их не имеет. Это влияет на eviction, но не отменяет capacity planning.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Taints и affinity</w:t>
      </w:r>
    </w:p>
    <w:p>
      <w:pPr>
        <w:spacing w:after="140" w:line="269" w:lineRule="auto"/>
      </w:pPr>
      <w:r>
        <w:t>Taint отталкивает Pod без toleration. NoSchedule запрещает новое размещение, NoExecute также выселяет работающие Pods. Toleration разрешает размещение, но не требует его: требование задают selector/affinity. Pod anti-affinity и topologySpreadConstraints распределяют реплики, но чрезмерная строгость создаёт Pending в малом кластере.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Quota и priority</w:t>
      </w:r>
    </w:p>
    <w:p>
      <w:pPr>
        <w:spacing w:after="140" w:line="269" w:lineRule="auto"/>
      </w:pPr>
      <w:r>
        <w:t>ResourceQuota ограничивает сумму ресурсов и объектов namespace; LimitRange задаёт defaults/min/max. Ошибка quota может проявиться на admission до scheduler. PriorityClass допускает preemption, но не создаёт capacity; высокие приоритеты резервируют для согласованно критичных компонентов.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Capacity и autoscaling</w:t>
      </w:r>
    </w:p>
    <w:p>
      <w:pPr>
        <w:spacing w:after="140" w:line="269" w:lineRule="auto"/>
      </w:pPr>
      <w:r>
        <w:t>Для нестабильного Pod проверяйте pressure node, throttling, OOM и eviction. HPA зависит от метрик и корректных requests, cluster autoscaler — от возможности создать подходящую node. IP-ёмкость CNI, лимит volumes и zone-affinity могут закончиться раньше CPU.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Resource management: https://kubernetes.io/docs/concepts/configuration/manage-resources-containers/ . Scheduling: https://kubernetes.io/docs/concepts/scheduling-eviction/kube-scheduler/ . Node pressure eviction: https://kubernetes.io/docs/concepts/scheduling-eviction/node-pressure-eviction/.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requiredDuringScheduling — жёсткое условие; preferred — оценочное. topologySpreadConstraints ограничивают концентрацию реплик по topology key, но эффективны только с корректным labelSelector и достаточным числом доменов. Проверяйте поведение при отказе одной zone: правило, которое красиво распределяет три Pods, может блокировать четвёртый rollout.</w:t>
      </w:r>
    </w:p>
    <w:p>
      <w:pPr>
        <w:pStyle w:val="Heading1"/>
      </w:pPr>
      <w:r>
        <w:t>Углубление: affinity и topology</w:t>
      </w:r>
    </w:p>
    <w:p>
      <w:pPr>
        <w:spacing w:after="140" w:line="269" w:lineRule="auto"/>
      </w:pPr>
      <w:r>
        <w:t>CPU throttling возникает при CPU limit: latency приложения может расти при умеренном фактическом CPU. Для чувствительных сервисов limit CPU выбирают после профилирования, а не механически. CPU request остаётся важен для fair sharing и scheduling.</w:t>
      </w:r>
    </w:p>
    <w:p>
      <w:pPr>
        <w:spacing w:after="140" w:line="269" w:lineRule="auto"/>
      </w:pPr>
      <w:r>
        <w:t>OOMKilled означает, что процесс превысил доступную ему память/cgroup-предел, а eviction означает, что kubelet выселил Pod из-за pressure node. В обоих случаях проверьте request/limit, actual working set, node conditions и конкурирующие workload, но corrective action различается. Увеличение memory limit без измерения может просто перенести pressure на node.</w:t>
      </w:r>
    </w:p>
    <w:p>
      <w:pPr>
        <w:pStyle w:val="Heading1"/>
      </w:pPr>
      <w:r>
        <w:t>Углубление: eviction и OOM</w:t>
      </w:r>
    </w:p>
    <w:p>
      <w:pPr>
        <w:spacing w:after="140" w:line="269" w:lineRule="auto"/>
      </w:pPr>
      <w:r>
        <w:t>Отдельно учитывайте maxPods и сетевую ёмкость CNI. Node может иметь CPU, но быть на лимите Pod IP, ENI/интерфейсов, volumes или ports. Capacity report должен включать эти дискретные ресурсы, иначе autoscaling не устраняет Pending.</w:t>
      </w:r>
    </w:p>
    <w:p>
      <w:pPr>
        <w:spacing w:after="140" w:line="269" w:lineRule="auto"/>
      </w:pPr>
      <w:r>
        <w:t>Node status сообщает capacity и allocatable. Allocatable меньше физической ёмкости: часть резервируется для системы, kubelet и eviction thresholds. Scheduler сравнивает requests с allocatable, поэтому «на node есть свободная память» по top не отменяет Pending, если заявленные requests не помещаются.</w:t>
      </w:r>
    </w:p>
    <w:p>
      <w:pPr>
        <w:pStyle w:val="Heading1"/>
      </w:pPr>
      <w:r>
        <w:t>Углубление: node capacity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