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Сетевая модель Kubernetes: адресация, DNS и путь пакета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Сетевой контракт</w:t>
      </w:r>
    </w:p>
    <w:p>
      <w:pPr>
        <w:spacing w:after="140" w:line="269" w:lineRule="auto"/>
      </w:pPr>
      <w:r>
        <w:t>Kubernetes ожидает связность Pod-to-Pod без NAT в базовой модели, доступ node к Pod и Pod к node. CNI реализует контракт: создаёт network namespace, интерфейс, IP, маршруты и dataplane. CIDR Pod не должен пересекаться с node/корпоративной сетью, иначе маршрутизация станет неоднозначной.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Путь Pod-to-Pod</w:t>
      </w:r>
    </w:p>
    <w:p>
      <w:pPr>
        <w:spacing w:after="140" w:line="269" w:lineRule="auto"/>
      </w:pPr>
      <w:r>
        <w:t>На одной node пакет проходит veth и dataplane плагина. Между nodes путь может быть L3-маршрутизацией, оверлеем с инкапсуляцией либо eBPF. Выбор влияет на MTU, source IP, firewall и диагностику. Внешний исходящий трафик может SNAT-иться node/gateway; ingress source IP и egress source IP — отдельные свойства.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Service и EndpointSlice</w:t>
      </w:r>
    </w:p>
    <w:p>
      <w:pPr>
        <w:spacing w:after="140" w:line="269" w:lineRule="auto"/>
      </w:pPr>
      <w:r>
        <w:t>Service даёт стабильный виртуальный адрес и selector либо вручную созданные EndpointSlice. kube-proxy или eBPF выбирает готовый backend. ClusterIP внутренний, NodePort открывает node-порт, LoadBalancer требует внешней интеграции. DNS-ответ Service не доказывает доступность: проверяйте selector, EndpointSlice, targetPort, readiness, policy и dataplane.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DNS</w:t>
      </w:r>
    </w:p>
    <w:p>
      <w:pPr>
        <w:spacing w:after="140" w:line="269" w:lineRule="auto"/>
      </w:pPr>
      <w:r>
        <w:t>CoreDNS отвечает за service.namespace.svc.cluster-domain; короткое имя зависит от search domains Pod. DNS — зависимость сети/control plane, поэтому ошибка резолвинга может выглядеть как прикладная. Headless Service возвращает адреса endpoints и часто используется StatefulSet; это не замена проверки готовности.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MTU и диагностика</w:t>
      </w:r>
    </w:p>
    <w:p>
      <w:pPr>
        <w:spacing w:after="140" w:line="269" w:lineRule="auto"/>
      </w:pPr>
      <w:r>
        <w:t>Оверлей тратит MTU на заголовки. При несоответствии маленький запрос может пройти, а TLS/крупный ответ зависнуть. Начинайте с исходного Pod/IP, получателя/порта, DNS, первой точки отказа и владельца маршрута/policy. Тест с node не заменяет тест из Pod того же namespace.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networking model: https://kubernetes.io/docs/concepts/cluster-administration/networking/ . DNS for Services and Pods: https://kubernetes.io/docs/concepts/services-networking/dns-pod-service/ . Service: https://kubernetes.io/docs/concepts/services-networking/service/.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kube-proxy в iptables/IPVS либо CNI eBPF dataplane реализует Service virtual IP и выбор backend. У контроллера Service, EndpointSlice и node dataplane разные роли: изменения selector сначала появляются в EndpointSlice, затем должны быть применены на nodes. Частичная задержка/ошибка на node объясняет, почему один клиент видит новый backend, а другой нет.</w:t>
      </w:r>
    </w:p>
    <w:p>
      <w:pPr>
        <w:pStyle w:val="Heading1"/>
      </w:pPr>
      <w:r>
        <w:t>Углубление: сервисный dataplane</w:t>
      </w:r>
    </w:p>
    <w:p>
      <w:pPr>
        <w:spacing w:after="140" w:line="269" w:lineRule="auto"/>
      </w:pPr>
      <w:r>
        <w:t>DNS-имя Service стабильно в пределах cluster domain, но не проверяет прикладную готовность. Клиент должен иметь timeout/retry/connection policy, а Service — readiness/endpoints. Эти две стороны вместе определяют устойчивость discovery.</w:t>
      </w:r>
    </w:p>
    <w:p>
      <w:pPr>
        <w:spacing w:after="140" w:line="269" w:lineRule="auto"/>
      </w:pPr>
      <w:r>
        <w:t>CoreDNS получает запросы через Service. Если DNS Pod не ready, Service endpoints пусты или NetworkPolicy закрыла UDP/TCP 53, приложения получают временные resolution errors. Проверяйте и UDP, и TCP fallback, search domains, ndots и влияние большого числа коротких DNS-запросов. Не фиксируйте Pod IP в конфигурации как обход DNS: это ломает lifecycle workload.</w:t>
      </w:r>
    </w:p>
    <w:p>
      <w:pPr>
        <w:pStyle w:val="Heading1"/>
      </w:pPr>
      <w:r>
        <w:t>Углубление: DNS и discovery</w:t>
      </w:r>
    </w:p>
    <w:p>
      <w:pPr>
        <w:spacing w:after="140" w:line="269" w:lineRule="auto"/>
      </w:pPr>
      <w:r>
        <w:t>Kubernetes API не требует, чтобы Service IP был маршрутизируемым за пределами кластера; dataplane перехватывает его на nodes. Поэтому попытка обратиться к ClusterIP с внешней машины обычно не является корректной проверкой Service.</w:t>
      </w:r>
    </w:p>
    <w:p>
      <w:pPr>
        <w:spacing w:after="140" w:line="269" w:lineRule="auto"/>
      </w:pPr>
      <w:r>
        <w:t>Обычно различают node network, Pod network и Service network. Node IP нужен для управления/межузлового транспорта, Pod IP — для конечных workload, Service ClusterIP — виртуальная точка выбора backend. Эти диапазоны не должны пересекаться между собой и с reachable внешними сетями. Ошибка CIDR нередко проявляется после подключения VPN/peering, а не при первом локальном тесте.</w:t>
      </w:r>
    </w:p>
    <w:p>
      <w:pPr>
        <w:pStyle w:val="Heading1"/>
      </w:pPr>
      <w:r>
        <w:t>Углубление: три адресных пространства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