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RBAC, admission и безопасность Kubernetes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Identity и ServiceAccount</w:t>
      </w:r>
    </w:p>
    <w:p>
      <w:pPr>
        <w:spacing w:after="140" w:line="269" w:lineRule="auto"/>
      </w:pPr>
      <w:r>
        <w:t>Kubernetes API сначала устанавливает identity, затем authorizer решает разрешён ли verb над resource/subresource в namespace или кластере. ServiceAccount — identity Pod; automount токена не должен быть включён по привычке. Не путайте доступ приложения к API с доступом человека через kubeconfig: они требуют разных ролей, audit и сроков жизни credential.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RBAC</w:t>
      </w:r>
    </w:p>
    <w:p>
      <w:pPr>
        <w:spacing w:after="140" w:line="269" w:lineRule="auto"/>
      </w:pPr>
      <w:r>
        <w:t>Role действует в namespace, ClusterRole — кластерно или может быть привязан в namespace. RoleBinding назначает Role/ClusterRole субъектам в namespace, ClusterRoleBinding — по всему кластеру. Давайте минимальные verbs и resources, включая subresources pods/log, pods/exec, secrets. Проверяйте доступ от имени реального ServiceAccount, а не cluster-admin.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Admission и политики</w:t>
      </w:r>
    </w:p>
    <w:p>
      <w:pPr>
        <w:spacing w:after="140" w:line="269" w:lineRule="auto"/>
      </w:pPr>
      <w:r>
        <w:t>Mutating admission добавляет/изменяет объект, validating admission принимает/отклоняет его. Webhook — критичная зависимость API: TLS, service endpoints, timeout, failurePolicy и selector могут остановить развёртывания либо ослабить защиту. Политика должна быть точной: запрещать privileged, требовать resources/labels, ограничивать registry, но не маскировать непонятные defaults.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Pod security</w:t>
      </w:r>
    </w:p>
    <w:p>
      <w:pPr>
        <w:spacing w:after="140" w:line="269" w:lineRule="auto"/>
      </w:pPr>
      <w:r>
        <w:t>Контейнеры запускайте non-root, без privileged, с drop capabilities, read-only root filesystem там, где возможно, seccomp и минимальными volumes. Pod Security Standards/Admission задают базовые профили, но не заменяют проверку образов, NetworkPolicy и RBAC. Исключения оформляйте явно по namespace/политике и регулярно пересматривайте.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Supply chain и audit</w:t>
      </w:r>
    </w:p>
    <w:p>
      <w:pPr>
        <w:spacing w:after="140" w:line="269" w:lineRule="auto"/>
      </w:pPr>
      <w:r>
        <w:t>Используйте фиксированные image digests или контролируемые теги, сканирование, подпись и registry policy. Secrets не должны попадать в образ и логи. Audit API помогает понять, кто изменил объект; настройка аудита требует баланса между полнотой и объёмом/конфиденциальностью. Безопасность — набор проверяемых границ, а не один включённый флаг.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RBAC: https://kubernetes.io/docs/reference/access-authn-authz/rbac/ . Admission controllers: https://kubernetes.io/docs/reference/access-authn-authz/admission-controllers/ . Pod Security Standards: https://kubernetes.io/docs/concepts/security/pod-security-standards/.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Привилегированный Pod, hostNetwork, hostPID, hostPath и доступ к socket runtime размывают границу контейнера с node. Такие разрешения допустимы для тщательно проверенных системных компонентов, но не обычных приложений. Admission должен ограничивать их, а namespace системных агентов иметь отдельный ownership и audit.</w:t>
      </w:r>
    </w:p>
    <w:p>
      <w:pPr>
        <w:pStyle w:val="Heading1"/>
      </w:pPr>
      <w:r>
        <w:t>Углубление: угрозы node</w:t>
      </w:r>
    </w:p>
    <w:p>
      <w:pPr>
        <w:spacing w:after="140" w:line="269" w:lineRule="auto"/>
      </w:pPr>
      <w:r>
        <w:t>failurePolicy Fail усиливает безопасность, но превращает недоступный webhook в блокировку API для совпавших объектов; Ignore уменьшает доступность риска, но может пропустить запрет. Выбор фиксируется для каждого policy отдельно, с runbook и проверенным планом ремонта, а не меняется в панике.</w:t>
      </w:r>
    </w:p>
    <w:p>
      <w:pPr>
        <w:spacing w:after="140" w:line="269" w:lineRule="auto"/>
      </w:pPr>
      <w:r>
        <w:t>Mutating admission может добавлять labels, sidecar, defaults или projected volume; validating admission смотрит финальную, уже изменённую форму. Порядок и взаимодействие webhook критичны: один webhook может изменить объект так, что другой его отклонит. Webhook должен быть HA, иметь валидный CA/certificate, ограниченный scope и измеримые latency/error.</w:t>
      </w:r>
    </w:p>
    <w:p>
      <w:pPr>
        <w:pStyle w:val="Heading1"/>
      </w:pPr>
      <w:r>
        <w:t>Углубление: цепочка admission</w:t>
      </w:r>
    </w:p>
    <w:p>
      <w:pPr>
        <w:spacing w:after="140" w:line="269" w:lineRule="auto"/>
      </w:pPr>
      <w:r>
        <w:t>Не выдавайте wildcard verbs/resources для удобства controller. Сначала определите минимальный API-набор по логам denied запросов и документации компонента. Отдельно ограничивайте создание RoleBinding и изменение admission/policy: это пути косвенной эскалации даже без прямого доступа к Secrets.</w:t>
      </w:r>
    </w:p>
    <w:p>
      <w:pPr>
        <w:spacing w:after="140" w:line="269" w:lineRule="auto"/>
      </w:pPr>
      <w:r>
        <w:t>RBAC складывается из bindings: субъект может получить разрешение несколькими RoleBinding/ClusterRoleBinding. Проверяйте конкретный verb, resource, subresource и namespace от имени реального identity. Право get pods не даёт pods/log или pods/exec; право читать ConfigMap не даёт читать Secret. Используйте kubectl auth can-i как проверку, но храните policy и тесты доступа декларативно.</w:t>
      </w:r>
    </w:p>
    <w:p>
      <w:pPr>
        <w:pStyle w:val="Heading1"/>
      </w:pPr>
      <w:r>
        <w:t>Углубление: проверка эффективных прав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