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Итоговый production-проект: проектирование Kubernetes-платформы и приложения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Исходная архитектура</w:t>
      </w:r>
    </w:p>
    <w:p>
      <w:pPr>
        <w:spacing w:after="140" w:line="269" w:lineRule="auto"/>
      </w:pPr>
      <w:r>
        <w:t>Спроектируйте сервис с несколькими репликами, Service, storage при необходимости, CNI и default-deny NetworkPolicy, Gateway API edge и observability. Сначала опишите зависимости и потоки: клиент → Gateway → Service → workload → database/DNS/внешние API. Для каждой стрелки определите protocol, identity, TLS, timeout, policy и измерение.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Платформенные границы</w:t>
      </w:r>
    </w:p>
    <w:p>
      <w:pPr>
        <w:spacing w:after="140" w:line="269" w:lineRule="auto"/>
      </w:pPr>
      <w:r>
        <w:t>Platform team управляет GatewayClass, listeners, certificates, CNI, StorageClass, RBAC baseline и observability. Application team владеет Deployment, Service, HTTPRoute в разрешённой области, resources, probes и policy своего namespace. ReferenceGrant/allowedRoutes предотвращают использование чужого backend или listener без разрешения.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Надёжность</w:t>
      </w:r>
    </w:p>
    <w:p>
      <w:pPr>
        <w:spacing w:after="140" w:line="269" w:lineRule="auto"/>
      </w:pPr>
      <w:r>
        <w:t>Определите SLO и проверяемый пользовательский индикатор. Настройте requests/limits, PDB, topology spread, rollout strategy и capacity. Рассмотрите отказ node, API, DNS, CNI agent, storage backend, certificate и внешнего dependency. Для каждого укажите detection, безопасную реакцию и owner.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Безопасность</w:t>
      </w:r>
    </w:p>
    <w:p>
      <w:pPr>
        <w:spacing w:after="140" w:line="269" w:lineRule="auto"/>
      </w:pPr>
      <w:r>
        <w:t>Примените least privilege для ServiceAccount/RBAC, restricted pod security, подписанные/сканированные образы, Secrets из управляемого источника, NetworkPolicy и TLS. Проверьте, что debug/exec, logs/flows и Secret read имеют отдельные права. Security controls должны быть проверены тестом отказа, а не только наличием YAML.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Приёмка</w:t>
      </w:r>
    </w:p>
    <w:p>
      <w:pPr>
        <w:spacing w:after="140" w:line="269" w:lineRule="auto"/>
      </w:pPr>
      <w:r>
        <w:t>Приёмка завершена, когда документация описывает topology, CIDR, CNI/Gateway implementation, flow policies, backup/restore, upgrade и incident runbook; pipeline воспроизводит deployment; тесты подтверждают разрешённый и запрещённый трафик, TLS и rollback. Production-ready — наблюдаемое и восстанавливаемое состояние, не просто зелёный apply.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Kubernetes production environment: https://kubernetes.io/docs/setup/production-environment/ . Security checklist: https://kubernetes.io/docs/concepts/security/security-checklist/ . Gateway API: https://gateway-api.sigs.k8s.io/.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Решение готово, когда все разрешения least privilege, labels/security contracts защищены, policy имеет позитивные и негативные тесты, Git history воспроизводит состояние, а runbook содержит команды и ожидаемые признаки. Зеленый CI без проверки runtime, CNI/Gateway и restore — недостаточное доказательство production readiness.</w:t>
      </w:r>
    </w:p>
    <w:p>
      <w:pPr>
        <w:pStyle w:val="Heading1"/>
      </w:pPr>
      <w:r>
        <w:t>Углубление: итоговая оценка</w:t>
      </w:r>
    </w:p>
    <w:p>
      <w:pPr>
        <w:spacing w:after="140" w:line="269" w:lineRule="auto"/>
      </w:pPr>
      <w:r>
        <w:t>Проверьте отказ: drain одной node, недоступность backend replica, ротация certificate, rollback deployment и восстановление данных на учебном контуре. Цель не в том, чтобы всё выдерживало без деградации, а в том, чтобы ожидаемая деградация была измерима и имела безопасный путь восстановления.</w:t>
      </w:r>
    </w:p>
    <w:p>
      <w:pPr>
        <w:spacing w:after="140" w:line="269" w:lineRule="auto"/>
      </w:pPr>
      <w:r>
        <w:t>Приёмочный тест создаёт новый Pod с минимальным ServiceAccount, проверяет DNS, разрешённый Service, запрещённый Service, внешнее egress по policy, PVC mount, HTTPRoute/Gateway TLS и лог/метрику. Тест должен выполняться в CI/периодически, а не только вручную после установки.</w:t>
      </w:r>
    </w:p>
    <w:p>
      <w:pPr>
        <w:pStyle w:val="Heading1"/>
      </w:pPr>
      <w:r>
        <w:t>Углубление: сквозная проверка</w:t>
      </w:r>
    </w:p>
    <w:p>
      <w:pPr>
        <w:spacing w:after="140" w:line="269" w:lineRule="auto"/>
      </w:pPr>
      <w:r>
        <w:t>Для каждого shared component определите собственника, SLO, capacity, upgrade policy, backup/restore и incident escalation. Особенно критичны CNI, CoreDNS, Gateway controller, certificate issuer, CSI и observability: приложение зависит от них, даже если его Deployment выглядит простым.</w:t>
      </w:r>
    </w:p>
    <w:p>
      <w:pPr>
        <w:spacing w:after="140" w:line="269" w:lineRule="auto"/>
      </w:pPr>
      <w:r>
        <w:t>Итоговый проект начинается с документа topology: namespaces, CIDR, nodes/zones, CNI mode, Service/Pod ranges, Gateway implementation, storage classes и внешние зависимости. Затем создаётся таблица потоков с source, destination, DNS name/IP, protocol/port, TLS termination, identity, NetworkPolicy и владельцем. Эта таблица превращает «сеть должна работать» в проверяемый контракт.</w:t>
      </w:r>
    </w:p>
    <w:p>
      <w:pPr>
        <w:pStyle w:val="Heading1"/>
      </w:pPr>
      <w:r>
        <w:t>Углубление: проектный артефакт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