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Diagramia: estado del MVP</w:t>
      </w:r>
    </w:p>
    <w:p>
      <w:pPr>
        <w:pStyle w:val="Subtitle"/>
      </w:pPr>
      <w:r>
        <w:t xml:space="preserve">Resumen simple · 3 de octubre de 2026</w:t>
      </w:r>
    </w:p>
    <w:p>
      <w:pPr>
        <w:pStyle w:val="Callout"/>
      </w:pPr>
      <w:r>
        <w:t xml:space="preserve">HOY: el producto está listo para lanzarse en cuanto conectes tres servicios externos (OpenAI, Auth0 y el servidor). Nada se publicó todavía.</w:t>
      </w:r>
    </w:p>
    <w:p>
      <w:pPr>
        <w:pStyle w:val="Heading1"/>
      </w:pPr>
      <w:r>
        <w:t xml:space="preserve">¿Qué es?</w:t>
      </w:r>
    </w:p>
    <w:p>
      <w:pPr>
        <w:pStyle w:val="Normal"/>
      </w:pPr>
      <w:r>
        <w:t xml:space="preserve">Una pizarra para dibujar diagramas, pedir cambios a una IA y convertirlos en explicaciones animadas. Las formas, flechas y pasos siguen siendo editables después de usar la IA.</w:t>
      </w:r>
    </w:p>
    <w:p>
      <w:pPr>
        <w:pStyle w:val="Heading1"/>
      </w:pPr>
      <w:r>
        <w:t xml:space="preserve">Lo que ya funciona</w:t>
      </w:r>
    </w:p>
    <w:p>
      <w:pPr>
        <w:pStyle w:val="Normal"/>
      </w:pPr>
      <w:r>
        <w:t xml:space="preserve">• Editor completo: formas, zonas, conexiones, dibujo libre, animaciones, presentación, importar y exportar (JSON, imágenes, PDF y otros formatos).</w:t>
      </w:r>
    </w:p>
    <w:p>
      <w:pPr>
        <w:pStyle w:val="Normal"/>
      </w:pPr>
      <w:r>
        <w:t xml:space="preserve">• IA del plan gratis con GPT-6 Luna, lista para conectar. Cada cuenta sólo usa el modelo de su plan, con créditos, email verificado y un tope de gasto diario y mensual que avisa al 80 %.</w:t>
      </w:r>
    </w:p>
    <w:p>
      <w:pPr>
        <w:pStyle w:val="Normal"/>
      </w:pPr>
      <w:r>
        <w:t xml:space="preserve">• Medición propia desde el primer día: embudo de la landing al registro, uso del editor y de la IA, opinión 👍/👎 y un panel del fundador con los 10 indicadores clave.</w:t>
      </w:r>
    </w:p>
    <w:p>
      <w:pPr>
        <w:pStyle w:val="Normal"/>
      </w:pPr>
      <w:r>
        <w:t xml:space="preserve">• Privacidad: no se mide el contenido de los diagramas, se respeta «no rastrear», se puede eliminar la cuenta y hay un borrador de aviso de privacidad.</w:t>
      </w:r>
    </w:p>
    <w:p>
      <w:pPr>
        <w:pStyle w:val="Normal"/>
      </w:pPr>
      <w:r>
        <w:t xml:space="preserve">• Rápido hasta 500 elementos; seguridad revisada; despliegue en tu servidor preparado y probado, incluida la vuelta atrás.</w:t>
      </w:r>
    </w:p>
    <w:p>
      <w:pPr>
        <w:pStyle w:val="Heading1"/>
      </w:pPr>
      <w:r>
        <w:t xml:space="preserve">Lo que necesito de vos (paso a paso en docs/GUIA_PASO_A_PASO.md)</w:t>
      </w:r>
    </w:p>
    <w:p>
      <w:pPr>
        <w:pStyle w:val="Normal"/>
      </w:pPr>
      <w:r>
        <w:t xml:space="preserve">1. Una clave de OpenAI con crédito, para probar Luna de verdad y medir el costo.</w:t>
      </w:r>
    </w:p>
    <w:p>
      <w:pPr>
        <w:pStyle w:val="Normal"/>
      </w:pPr>
      <w:r>
        <w:t xml:space="preserve">2. Una cuenta de Auth0, para el inicio de sesión real.</w:t>
      </w:r>
    </w:p>
    <w:p>
      <w:pPr>
        <w:pStyle w:val="Normal"/>
      </w:pPr>
      <w:r>
        <w:t xml:space="preserve">3. Dominio y acceso al servidor, y tu autorización para publicar.</w:t>
      </w:r>
    </w:p>
    <w:p>
      <w:pPr>
        <w:pStyle w:val="Normal"/>
      </w:pPr>
      <w:r>
        <w:t xml:space="preserve">4. Decisiones tuyas: la licencia del código y la revisión legal del aviso de privacidad.</w:t>
      </w:r>
    </w:p>
    <w:p>
      <w:pPr>
        <w:pStyle w:val="Heading1"/>
      </w:pPr>
      <w:r>
        <w:t xml:space="preserve">Después del lanzamiento</w:t>
      </w:r>
    </w:p>
    <w:p>
      <w:pPr>
        <w:pStyle w:val="Normal"/>
      </w:pPr>
      <w:r>
        <w:t xml:space="preserve">Con datos reales: cobros y plan Pro, un asistente que analice las métricas cada semana, imágenes en la nube, exportar video y conexión con más asistentes de IA externos.</w:t>
      </w:r>
    </w:p>
    <w:p>
      <w:pPr>
        <w:pStyle w:val="Heading1"/>
      </w:pPr>
      <w:r>
        <w:t xml:space="preserve">Cómo saber que funciona</w:t>
      </w:r>
    </w:p>
    <w:p>
      <w:pPr>
        <w:pStyle w:val="Normal"/>
      </w:pPr>
      <w:r>
        <w:t xml:space="preserve">102 pruebas automáticas y 34 recorridos en un navegador real, sumados a pruebas con base de datos y con el servidor de producción armado en esta PC. Falta tu revisión a mano: la lista está en VALIDATION.md.</w:t>
      </w:r>
    </w:p>
    <w:sectPr>
      <w:pgSz w:w="11906" w:h="16838"/>
      <w:pgMar w:top="850" w:right="950" w:bottom="850" w:left="950" w:header="400" w:footer="4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IBM Plex Sans" w:hAnsi="IBM Plex Sans"/>
        <w:sz w:val="20"/>
        <w:color w:val="141619"/>
      </w:rPr>
    </w:rPrDefault>
  </w:docDefaults>
  <w:style w:type="paragraph" w:default="1" w:styleId="Normal">
    <w:name w:val="Normal"/>
    <w:pPr>
      <w:spacing w:after="95" w:line="250" w:lineRule="auto"/>
    </w:pPr>
  </w:style>
  <w:style w:type="paragraph" w:styleId="Title">
    <w:name w:val="Title"/>
    <w:basedOn w:val="Normal"/>
    <w:pPr>
      <w:spacing w:after="40"/>
    </w:pPr>
    <w:rPr>
      <w:rFonts w:ascii="Manrope" w:hAnsi="Manrope"/>
      <w:b/>
      <w:sz w:val="42"/>
      <w:color w:val="245CF6"/>
    </w:rPr>
  </w:style>
  <w:style w:type="paragraph" w:styleId="Subtitle">
    <w:name w:val="Subtitle"/>
    <w:basedOn w:val="Normal"/>
    <w:pPr>
      <w:spacing w:after="180"/>
    </w:pPr>
    <w:rPr>
      <w:sz w:val="19"/>
      <w:color w:val="606975"/>
    </w:rPr>
  </w:style>
  <w:style w:type="paragraph" w:styleId="Heading1">
    <w:name w:val="heading 1"/>
    <w:basedOn w:val="Normal"/>
    <w:pPr>
      <w:keepNext/>
      <w:spacing w:before="185" w:after="75"/>
    </w:pPr>
    <w:rPr>
      <w:rFonts w:ascii="Manrope" w:hAnsi="Manrope"/>
      <w:b/>
      <w:sz w:val="24"/>
      <w:color w:val="245CF6"/>
    </w:rPr>
  </w:style>
  <w:style w:type="paragraph" w:styleId="Callout">
    <w:name w:val="Callout"/>
    <w:basedOn w:val="Normal"/>
    <w:pPr>
      <w:shd w:fill="D4F246"/>
      <w:ind w:left="130" w:right="130"/>
      <w:spacing w:before="75" w:after="125"/>
    </w:pPr>
    <w:rPr>
      <w:b/>
      <w:sz w:val="21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