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00"/>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1143000"/>
                    </a:xfrm>
                    <a:prstGeom prst="rect">
                      <a:avLst/>
                    </a:prstGeom>
                  </pic:spPr>
                </pic:pic>
              </a:graphicData>
            </a:graphic>
          </wp:inline>
        </w:drawing>
      </w:r>
    </w:p>
    <w:p>
      <w:pPr>
        <w:spacing w:after="120"/>
        <w:jc w:val="center"/>
      </w:pPr>
      <w:r>
        <w:rPr>
          <w:color w:val="58595B"/>
          <w:spacing w:val="40"/>
          <w:sz w:val="26"/>
          <w:szCs w:val="26"/>
        </w:rPr>
        <w:t xml:space="preserve">Internship Program</w:t>
      </w:r>
    </w:p>
    <w:p>
      <w:pPr>
        <w:spacing w:after="120"/>
        <w:jc w:val="center"/>
      </w:pPr>
      <w:r>
        <w:rPr>
          <w:b/>
          <w:bCs/>
          <w:color w:val="1A1A1A"/>
          <w:sz w:val="48"/>
          <w:szCs w:val="48"/>
        </w:rPr>
        <w:t xml:space="preserve">Desafío IaC — Laboratorio 3</w:t>
      </w:r>
    </w:p>
    <w:p>
      <w:pPr>
        <w:spacing w:after="700"/>
        <w:jc w:val="center"/>
      </w:pPr>
      <w:r>
        <w:rPr>
          <w:color w:val="58595B"/>
          <w:sz w:val="26"/>
          <w:szCs w:val="26"/>
        </w:rPr>
        <w:t xml:space="preserve">Creación de entornos reproducibles ECS/ALB mediante Terraform</w:t>
      </w:r>
    </w:p>
    <w:p>
      <w:pPr>
        <w:pBdr>
          <w:bottom w:val="single" w:color="8DC63F" w:sz="12" w:space="10"/>
        </w:pBdr>
        <w:spacing w:after="400"/>
      </w:pPr>
    </w:p>
    <w:p>
      <w:pPr>
        <w:spacing w:after="500"/>
        <w:jc w:val="center"/>
      </w:pPr>
      <w:r>
        <w:rPr>
          <w:color w:val="1A1A1A"/>
          <w:sz w:val="24"/>
          <w:szCs w:val="24"/>
        </w:rPr>
        <w:t xml:space="preserve">Documentación técnica del proceso de implementación</w:t>
      </w:r>
    </w:p>
    <w:p>
      <w:pPr>
        <w:spacing w:after="80"/>
        <w:jc w:val="center"/>
      </w:pPr>
      <w:r>
        <w:rPr>
          <w:color w:val="58595B"/>
          <w:sz w:val="22"/>
          <w:szCs w:val="22"/>
        </w:rPr>
        <w:t xml:space="preserve">Equipo: Máximo Carbonetti — Nicolás Cragnolini</w:t>
      </w:r>
    </w:p>
    <w:p>
      <w:pPr>
        <w:jc w:val="center"/>
      </w:pPr>
      <w:r>
        <w:rPr>
          <w:color w:val="58595B"/>
          <w:sz w:val="22"/>
          <w:szCs w:val="22"/>
        </w:rPr>
        <w:t xml:space="preserve">Región: us-east-1   ·   Entorno: dev   ·   Agosto 2026</w:t>
      </w:r>
    </w:p>
    <w:p>
      <w:r>
        <w:br w:type="page"/>
      </w:r>
    </w:p>
    <w:p>
      <w:pPr>
        <w:pStyle w:val="Heading1"/>
        <w:spacing w:after="180" w:before="360"/>
      </w:pPr>
      <w:r>
        <w:t xml:space="preserve">Índice</w:t>
      </w:r>
    </w:p>
    <w:sdt>
      <w:sdtPr>
        <w:alias w:val="Contenido"/>
      </w:sdtPr>
      <w:sdtContent>
        <w:p>
          <w:r>
            <w:fldChar w:fldCharType="begin" w:dirty="true"/>
            <w:instrText xml:space="preserve">TOC \h \o "1-3"</w:instrText>
            <w:fldChar w:fldCharType="separate"/>
          </w:r>
        </w:p>
        <w:p>
          <w:r>
            <w:fldChar w:fldCharType="end"/>
          </w:r>
        </w:p>
      </w:sdtContent>
    </w:sdt>
    <w:p>
      <w:pPr>
        <w:spacing w:before="200"/>
      </w:pPr>
      <w:r>
        <w:rPr>
          <w:i/>
          <w:iCs/>
          <w:color w:val="58595B"/>
          <w:sz w:val="18"/>
          <w:szCs w:val="18"/>
        </w:rPr>
        <w:t xml:space="preserve">Para actualizar el índice en Word: clic derecho sobre él → Actualizar campos → Actualizar toda la tabla.</w:t>
      </w:r>
    </w:p>
    <w:p>
      <w:r>
        <w:br w:type="page"/>
      </w:r>
    </w:p>
    <w:p>
      <w:pPr>
        <w:pStyle w:val="Heading1"/>
        <w:spacing w:after="180" w:before="360"/>
      </w:pPr>
      <w:r>
        <w:t xml:space="preserve">1. Objetivo</w:t>
      </w:r>
    </w:p>
    <w:p>
      <w:pPr>
        <w:spacing w:after="140" w:line="276"/>
        <w:jc w:val="both"/>
      </w:pPr>
      <w:r>
        <w:t xml:space="preserve">El objetivo de este laboratorio es implementar, mediante Infraestructura como Código (IaC) con Terraform, una arquitectura de alta disponibilidad en AWS compuesta por un cluster ECS sobre instancias EC2, un Application Load Balancer con terminación TLS, y una base de datos MySQL con almacenamiento persistente en EFS.</w:t>
      </w:r>
    </w:p>
    <w:p>
      <w:pPr>
        <w:spacing w:after="140" w:line="276"/>
        <w:jc w:val="both"/>
      </w:pPr>
      <w:r>
        <w:t xml:space="preserve">El resultado debe permitir desplegar la arquitectura completa desde cero de forma reproducible, controlada y escalable, sin utilizar la consola de AWS salvo en las excepciones que no admiten automatización por API. La totalidad de los recursos se define de forma declarativa y versionada, y el ciclo de vida de la aplicación se automatiza mediante un pipeline de integración y despliegue continuo.</w:t>
      </w:r>
    </w:p>
    <w:p>
      <w:pPr>
        <w:pStyle w:val="Heading2"/>
        <w:spacing w:after="140" w:before="280"/>
      </w:pPr>
      <w:r>
        <w:t xml:space="preserve">1.1. Alcance funcional</w:t>
      </w:r>
    </w:p>
    <w:p>
      <w:pPr>
        <w:spacing w:after="140" w:line="276"/>
        <w:jc w:val="both"/>
      </w:pPr>
      <w:r>
        <w:t xml:space="preserve">La solución implementada cubre los siguientes componentes:</w:t>
      </w:r>
    </w:p>
    <w:p>
      <w:pPr>
        <w:pStyle w:val="ListParagraph"/>
        <w:numPr>
          <w:ilvl w:val="0"/>
          <w:numId w:val="2"/>
        </w:numPr>
        <w:spacing w:after="80" w:line="276"/>
      </w:pPr>
      <w:r>
        <w:rPr>
          <w:b/>
          <w:bCs/>
        </w:rPr>
        <w:t xml:space="preserve">Red</w:t>
      </w:r>
      <w:r>
        <w:t xml:space="preserve">: VPC dedicada con subnets públicas y privadas distribuidas en dos zonas de disponibilidad, Internet Gateway, NAT Gateway y tablas de ruteo.</w:t>
      </w:r>
    </w:p>
    <w:p>
      <w:pPr>
        <w:pStyle w:val="ListParagraph"/>
        <w:numPr>
          <w:ilvl w:val="0"/>
          <w:numId w:val="2"/>
        </w:numPr>
        <w:spacing w:after="80" w:line="276"/>
      </w:pPr>
      <w:r>
        <w:rPr>
          <w:b/>
          <w:bCs/>
        </w:rPr>
        <w:t xml:space="preserve">Cómputo</w:t>
      </w:r>
      <w:r>
        <w:t xml:space="preserve">: cluster ECS con tipo de lanzamiento EC2, respaldado por un Auto Scaling Group y un capacity provider gestionado.</w:t>
      </w:r>
    </w:p>
    <w:p>
      <w:pPr>
        <w:pStyle w:val="ListParagraph"/>
        <w:numPr>
          <w:ilvl w:val="0"/>
          <w:numId w:val="2"/>
        </w:numPr>
        <w:spacing w:after="80" w:line="276"/>
      </w:pPr>
      <w:r>
        <w:rPr>
          <w:b/>
          <w:bCs/>
        </w:rPr>
        <w:t xml:space="preserve">Exposición</w:t>
      </w:r>
      <w:r>
        <w:t xml:space="preserve">: Application Load Balancer con listener HTTP que redirige a HTTPS, certificado TLS emitido por ACM y validado por DNS, y registro alias en Route 53.</w:t>
      </w:r>
    </w:p>
    <w:p>
      <w:pPr>
        <w:pStyle w:val="ListParagraph"/>
        <w:numPr>
          <w:ilvl w:val="0"/>
          <w:numId w:val="2"/>
        </w:numPr>
        <w:spacing w:after="80" w:line="276"/>
      </w:pPr>
      <w:r>
        <w:rPr>
          <w:b/>
          <w:bCs/>
        </w:rPr>
        <w:t xml:space="preserve">Servicios</w:t>
      </w:r>
      <w:r>
        <w:t xml:space="preserve">: un servicio de frontend con dos tareas detrás del balanceador, y un servicio de MySQL con una tarea y volumen persistente en EFS.</w:t>
      </w:r>
    </w:p>
    <w:p>
      <w:pPr>
        <w:pStyle w:val="ListParagraph"/>
        <w:numPr>
          <w:ilvl w:val="0"/>
          <w:numId w:val="2"/>
        </w:numPr>
        <w:spacing w:after="80" w:line="276"/>
      </w:pPr>
      <w:r>
        <w:rPr>
          <w:b/>
          <w:bCs/>
        </w:rPr>
        <w:t xml:space="preserve">Configuración</w:t>
      </w:r>
      <w:r>
        <w:t xml:space="preserve">: parámetros de conexión a la base de datos almacenados en Systems Manager Parameter Store e inyectados como variables de entorno en la definición de tarea.</w:t>
      </w:r>
    </w:p>
    <w:p>
      <w:pPr>
        <w:pStyle w:val="ListParagraph"/>
        <w:numPr>
          <w:ilvl w:val="0"/>
          <w:numId w:val="2"/>
        </w:numPr>
        <w:spacing w:after="80" w:line="276"/>
      </w:pPr>
      <w:r>
        <w:rPr>
          <w:b/>
          <w:bCs/>
        </w:rPr>
        <w:t xml:space="preserve">CI/CD</w:t>
      </w:r>
      <w:r>
        <w:t xml:space="preserve">: repositorio ECR con tags versionados y pipeline de CodePipeline/CodeBuild que construye la imagen, la publica y actualiza el servicio ECS.</w:t>
      </w:r>
    </w:p>
    <w:p>
      <w:pPr>
        <w:pStyle w:val="ListParagraph"/>
        <w:numPr>
          <w:ilvl w:val="0"/>
          <w:numId w:val="2"/>
        </w:numPr>
        <w:spacing w:after="80" w:line="276"/>
      </w:pPr>
      <w:r>
        <w:rPr>
          <w:b/>
          <w:bCs/>
        </w:rPr>
        <w:t xml:space="preserve">Observabilidad</w:t>
      </w:r>
      <w:r>
        <w:t xml:space="preserve">: alarmas de CloudWatch sobre los indicadores clave, dashboard consolidado y notificaciones por correo electrónico vía SNS.</w:t>
      </w:r>
    </w:p>
    <w:p>
      <w:pPr>
        <w:pStyle w:val="Heading2"/>
        <w:spacing w:after="140" w:before="280"/>
      </w:pPr>
      <w:r>
        <w:t xml:space="preserve">1.2. Restricciones de diseño impuestas por el desafío</w:t>
      </w:r>
    </w:p>
    <w:p>
      <w:pPr>
        <w:pStyle w:val="ListParagraph"/>
        <w:numPr>
          <w:ilvl w:val="0"/>
          <w:numId w:val="2"/>
        </w:numPr>
        <w:spacing w:after="80" w:line="276"/>
      </w:pPr>
      <w:r>
        <w:t xml:space="preserve">El estado de Terraform debe almacenarse en un backend remoto de S3 utilizando el </w:t>
      </w:r>
      <w:r>
        <w:rPr>
          <w:b/>
          <w:bCs/>
        </w:rPr>
        <w:t xml:space="preserve">mecanismo de lock nativo de S3</w:t>
      </w:r>
      <w:r>
        <w:t xml:space="preserve">, sin recurrir a DynamoDB.</w:t>
      </w:r>
    </w:p>
    <w:p>
      <w:pPr>
        <w:pStyle w:val="ListParagraph"/>
        <w:numPr>
          <w:ilvl w:val="0"/>
          <w:numId w:val="2"/>
        </w:numPr>
        <w:spacing w:after="80" w:line="276"/>
      </w:pPr>
      <w:r>
        <w:t xml:space="preserve">Deben construirse </w:t>
      </w:r>
      <w:r>
        <w:rPr>
          <w:b/>
          <w:bCs/>
        </w:rPr>
        <w:t xml:space="preserve">módulos propios</w:t>
      </w:r>
      <w:r>
        <w:t xml:space="preserve"> para los componentes clave de la solución, documentando el criterio frente al uso de módulos de la comunidad.</w:t>
      </w:r>
    </w:p>
    <w:p>
      <w:pPr>
        <w:pStyle w:val="ListParagraph"/>
        <w:numPr>
          <w:ilvl w:val="0"/>
          <w:numId w:val="2"/>
        </w:numPr>
        <w:spacing w:after="80" w:line="276"/>
      </w:pPr>
      <w:r>
        <w:t xml:space="preserve">El cluster ECS debe utilizar el tipo de lanzamiento </w:t>
      </w:r>
      <w:r>
        <w:rPr>
          <w:b/>
          <w:bCs/>
        </w:rPr>
        <w:t xml:space="preserve">EC2</w:t>
      </w:r>
      <w:r>
        <w:t xml:space="preserve">, no Fargate.</w:t>
      </w:r>
    </w:p>
    <w:p>
      <w:pPr>
        <w:pStyle w:val="ListParagraph"/>
        <w:numPr>
          <w:ilvl w:val="0"/>
          <w:numId w:val="2"/>
        </w:numPr>
        <w:spacing w:after="80" w:line="276"/>
      </w:pPr>
      <w:r>
        <w:t xml:space="preserve">El pipeline debe ejecutarse </w:t>
      </w:r>
      <w:r>
        <w:rPr>
          <w:b/>
          <w:bCs/>
        </w:rPr>
        <w:t xml:space="preserve">automáticamente</w:t>
      </w:r>
      <w:r>
        <w:t xml:space="preserve"> ante un push a la rama principal.</w:t>
      </w:r>
    </w:p>
    <w:p>
      <w:pPr>
        <w:pStyle w:val="ListParagraph"/>
        <w:numPr>
          <w:ilvl w:val="0"/>
          <w:numId w:val="2"/>
        </w:numPr>
        <w:spacing w:after="80" w:line="276"/>
      </w:pPr>
      <w:r>
        <w:t xml:space="preserve">El trabajo debe realizarse sobre un repositorio privado siguiendo un flujo de Git ordenado.</w:t>
      </w:r>
    </w:p>
    <w:p>
      <w:pPr>
        <w:pStyle w:val="Heading1"/>
        <w:spacing w:after="180" w:before="360"/>
      </w:pPr>
      <w:r>
        <w:t xml:space="preserve">2. Arquitectura de la solución</w:t>
      </w:r>
    </w:p>
    <w:p>
      <w:pPr>
        <w:spacing w:after="140" w:line="276"/>
        <w:jc w:val="both"/>
      </w:pPr>
      <w:r>
        <w:t xml:space="preserve">El siguiente diagrama representa la arquitectura objetivo del laboratorio: el tráfico de los usuarios se resuelve en Route 53 hacia el Application Load Balancer, que termina TLS con un certificado de ACM y distribuye las peticiones entre las tareas del frontend. Éstas obtienen su configuración desde Parameter Store y se comunican con la base de datos MySQL, cuyo almacenamiento persiste en EFS. La imagen de la aplicación se publica en ECR y CloudWatch concentra métricas, logs y alarmas.</w:t>
      </w:r>
    </w:p>
    <w:p>
      <w:pPr>
        <w:spacing w:after="60" w:before="160"/>
        <w:jc w:val="center"/>
      </w:pPr>
      <w:r>
        <w:drawing>
          <wp:inline distT="0" distB="0" distL="0" distR="0">
            <wp:extent cx="5191125" cy="534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91125" cy="5343525"/>
                    </a:xfrm>
                    <a:prstGeom prst="rect">
                      <a:avLst/>
                    </a:prstGeom>
                  </pic:spPr>
                </pic:pic>
              </a:graphicData>
            </a:graphic>
          </wp:inline>
        </w:drawing>
      </w:r>
    </w:p>
    <w:p>
      <w:pPr>
        <w:spacing w:after="200"/>
        <w:jc w:val="center"/>
      </w:pPr>
      <w:r>
        <w:rPr>
          <w:i/>
          <w:iCs/>
          <w:color w:val="58595B"/>
          <w:sz w:val="18"/>
          <w:szCs w:val="18"/>
        </w:rPr>
        <w:t xml:space="preserve">Figura 1 — Diagrama de arquitectura de la solución</w:t>
      </w:r>
    </w:p>
    <w:p>
      <w:pPr>
        <w:pBdr>
          <w:left w:val="single" w:color="8DC63F" w:sz="18" w:space="8"/>
        </w:pBdr>
        <w:shd w:fill="FFF9E6" w:val="clear"/>
        <w:spacing w:after="180" w:before="120" w:line="276"/>
        <w:ind w:left="180" w:right="120"/>
      </w:pPr>
      <w:r>
        <w:rPr>
          <w:b/>
          <w:bCs/>
          <w:color w:val="58595B"/>
        </w:rPr>
        <w:t xml:space="preserve">Nota: </w:t>
      </w:r>
      <w:r>
        <w:t xml:space="preserve">El diagrama representa el diseño conceptual de alta disponibilidad. La implementación desplegada presenta dos particularidades respecto de la figura: (a) el servicio de MySQL corre con una </w:t>
      </w:r>
      <w:r>
        <w:rPr>
          <w:b/>
          <w:bCs/>
        </w:rPr>
        <w:t xml:space="preserve">única tarea</w:t>
      </w:r>
      <w:r>
        <w:t xml:space="preserve">, dado que un volumen EFS no puede ser montado simultáneamente por varias instancias de MySQL sin riesgo de corrupción del datadir; (b) las tareas del frontend se ejecutan sobre instancias EC2 alojadas en las </w:t>
      </w:r>
      <w:r>
        <w:rPr>
          <w:b/>
          <w:bCs/>
        </w:rPr>
        <w:t xml:space="preserve">subnets privadas</w:t>
      </w:r>
      <w:r>
        <w:t xml:space="preserve"> — en las subnets públicas residen únicamente el Application Load Balancer y el NAT Gateway.</w:t>
      </w:r>
    </w:p>
    <w:p>
      <w:pPr>
        <w:pStyle w:val="Heading2"/>
        <w:spacing w:after="140" w:before="280"/>
      </w:pPr>
      <w:r>
        <w:t xml:space="preserve">2.1. Flujo de una petición</w:t>
      </w:r>
    </w:p>
    <w:p>
      <w:pPr>
        <w:pStyle w:val="ListParagraph"/>
        <w:numPr>
          <w:ilvl w:val="0"/>
          <w:numId w:val="3"/>
        </w:numPr>
        <w:spacing w:after="80" w:line="276"/>
      </w:pPr>
      <w:r>
        <w:t xml:space="preserve">El cliente resuelve </w:t>
      </w:r>
      <w:r>
        <w:rPr>
          <w:rFonts w:ascii="Consolas" w:cs="Consolas" w:eastAsia="Consolas" w:hAnsi="Consolas"/>
          <w:sz w:val="19"/>
          <w:szCs w:val="19"/>
        </w:rPr>
        <w:t xml:space="preserve">alb.maxicarbonetti.ownboarding.teratest.net</w:t>
      </w:r>
      <w:r>
        <w:t xml:space="preserve"> contra Route 53, que devuelve un registro alias apuntando al Application Load Balancer.</w:t>
      </w:r>
    </w:p>
    <w:p>
      <w:pPr>
        <w:pStyle w:val="ListParagraph"/>
        <w:numPr>
          <w:ilvl w:val="0"/>
          <w:numId w:val="3"/>
        </w:numPr>
        <w:spacing w:after="80" w:line="276"/>
      </w:pPr>
      <w:r>
        <w:t xml:space="preserve">Si la petición llega por HTTP (puerto 80), el listener responde con una redirección permanente (HTTP 301) hacia HTTPS.</w:t>
      </w:r>
    </w:p>
    <w:p>
      <w:pPr>
        <w:pStyle w:val="ListParagraph"/>
        <w:numPr>
          <w:ilvl w:val="0"/>
          <w:numId w:val="3"/>
        </w:numPr>
        <w:spacing w:after="80" w:line="276"/>
      </w:pPr>
      <w:r>
        <w:t xml:space="preserve">El listener HTTPS (puerto 443) termina TLS con el certificado de ACM y reenvía la petición al target group del frontend.</w:t>
      </w:r>
    </w:p>
    <w:p>
      <w:pPr>
        <w:pStyle w:val="ListParagraph"/>
        <w:numPr>
          <w:ilvl w:val="0"/>
          <w:numId w:val="3"/>
        </w:numPr>
        <w:spacing w:after="80" w:line="276"/>
      </w:pPr>
      <w:r>
        <w:t xml:space="preserve">El target group, de tipo </w:t>
      </w:r>
      <w:r>
        <w:rPr>
          <w:rFonts w:ascii="Consolas" w:cs="Consolas" w:eastAsia="Consolas" w:hAnsi="Consolas"/>
          <w:sz w:val="19"/>
          <w:szCs w:val="19"/>
        </w:rPr>
        <w:t xml:space="preserve">instance</w:t>
      </w:r>
      <w:r>
        <w:t xml:space="preserve">, entrega el tráfico al puerto dinámico que ECS asignó a una de las tareas del frontend sobre las instancias EC2 del cluster.</w:t>
      </w:r>
    </w:p>
    <w:p>
      <w:pPr>
        <w:pStyle w:val="ListParagraph"/>
        <w:numPr>
          <w:ilvl w:val="0"/>
          <w:numId w:val="3"/>
        </w:numPr>
        <w:spacing w:after="80" w:line="276"/>
      </w:pPr>
      <w:r>
        <w:t xml:space="preserve">La tarea del frontend resuelve </w:t>
      </w:r>
      <w:r>
        <w:rPr>
          <w:rFonts w:ascii="Consolas" w:cs="Consolas" w:eastAsia="Consolas" w:hAnsi="Consolas"/>
          <w:sz w:val="19"/>
          <w:szCs w:val="19"/>
        </w:rPr>
        <w:t xml:space="preserve">mysql.lab3-dev.local</w:t>
      </w:r>
      <w:r>
        <w:t xml:space="preserve"> mediante el namespace privado de Cloud Map y establece la conexión con la base, utilizando las credenciales que recibió como variables de entorno desde Parameter Store.</w:t>
      </w:r>
    </w:p>
    <w:p>
      <w:pPr>
        <w:pStyle w:val="ListParagraph"/>
        <w:numPr>
          <w:ilvl w:val="0"/>
          <w:numId w:val="3"/>
        </w:numPr>
        <w:spacing w:after="80" w:line="276"/>
      </w:pPr>
      <w:r>
        <w:t xml:space="preserve">La tarea de MySQL persiste sus datos en el filesystem EFS a través de un access point con autorización IAM.</w:t>
      </w:r>
    </w:p>
    <w:p>
      <w:pPr>
        <w:pStyle w:val="Heading2"/>
        <w:spacing w:after="140" w:before="280"/>
      </w:pPr>
      <w:r>
        <w:t xml:space="preserve">2.2. Segmentación de red y seguridad</w:t>
      </w:r>
    </w:p>
    <w:p>
      <w:pPr>
        <w:spacing w:after="140" w:line="276"/>
        <w:jc w:val="both"/>
      </w:pPr>
      <w:r>
        <w:t xml:space="preserve">Los security groups se diseñaron como una cadena, donde cada capa acepta tráfico exclusivamente desde la capa inmediatamente anterior. Esto reduce la superficie de exposición y hace explícita la topología de comunicación: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shd w:fill="58595B" w:val="clear"/>
            <w:tcMar>
              <w:top w:type="dxa" w:w="80"/>
              <w:left w:type="dxa" w:w="120"/>
              <w:bottom w:type="dxa" w:w="80"/>
              <w:right w:type="dxa" w:w="120"/>
            </w:tcMar>
          </w:tcPr>
          <w:p>
            <w:pPr>
              <w:spacing w:after="0"/>
            </w:pPr>
            <w:r>
              <w:rPr>
                <w:b/>
                <w:bCs/>
                <w:color w:val="FFFFFF"/>
                <w:sz w:val="19"/>
                <w:szCs w:val="19"/>
              </w:rPr>
              <w:t xml:space="preserve">Security group</w:t>
            </w:r>
          </w:p>
        </w:tc>
        <w:tc>
          <w:tcPr>
            <w:tcW w:type="dxa" w:w="3400"/>
            <w:shd w:fill="58595B" w:val="clear"/>
            <w:tcMar>
              <w:top w:type="dxa" w:w="80"/>
              <w:left w:type="dxa" w:w="120"/>
              <w:bottom w:type="dxa" w:w="80"/>
              <w:right w:type="dxa" w:w="120"/>
            </w:tcMar>
          </w:tcPr>
          <w:p>
            <w:pPr>
              <w:spacing w:after="0"/>
            </w:pPr>
            <w:r>
              <w:rPr>
                <w:b/>
                <w:bCs/>
                <w:color w:val="FFFFFF"/>
                <w:sz w:val="19"/>
                <w:szCs w:val="19"/>
              </w:rPr>
              <w:t xml:space="preserve">Acepta tráfico desde</w:t>
            </w:r>
          </w:p>
        </w:tc>
        <w:tc>
          <w:tcPr>
            <w:tcW w:type="dxa" w:w="3026"/>
            <w:shd w:fill="58595B" w:val="clear"/>
            <w:tcMar>
              <w:top w:type="dxa" w:w="80"/>
              <w:left w:type="dxa" w:w="120"/>
              <w:bottom w:type="dxa" w:w="80"/>
              <w:right w:type="dxa" w:w="120"/>
            </w:tcMar>
          </w:tcPr>
          <w:p>
            <w:pPr>
              <w:spacing w:after="0"/>
            </w:pPr>
            <w:r>
              <w:rPr>
                <w:b/>
                <w:bCs/>
                <w:color w:val="FFFFFF"/>
                <w:sz w:val="19"/>
                <w:szCs w:val="19"/>
              </w:rPr>
              <w:t xml:space="preserve">Puertos</w:t>
            </w:r>
          </w:p>
        </w:tc>
      </w:tr>
      <w:tr>
        <w:tc>
          <w:tcPr>
            <w:tcW w:type="dxa" w:w="2600"/>
            <w:tcMar>
              <w:top w:type="dxa" w:w="80"/>
              <w:left w:type="dxa" w:w="120"/>
              <w:bottom w:type="dxa" w:w="80"/>
              <w:right w:type="dxa" w:w="120"/>
            </w:tcMar>
          </w:tcPr>
          <w:p>
            <w:pPr>
              <w:spacing w:after="0"/>
            </w:pPr>
            <w:r>
              <w:rPr>
                <w:rFonts w:ascii="Consolas" w:cs="Consolas" w:eastAsia="Consolas" w:hAnsi="Consolas"/>
                <w:sz w:val="19"/>
                <w:szCs w:val="19"/>
              </w:rPr>
              <w:t xml:space="preserve">lab3-dev-alb-sg</w:t>
            </w:r>
          </w:p>
        </w:tc>
        <w:tc>
          <w:tcPr>
            <w:tcW w:type="dxa" w:w="3400"/>
            <w:tcMar>
              <w:top w:type="dxa" w:w="80"/>
              <w:left w:type="dxa" w:w="120"/>
              <w:bottom w:type="dxa" w:w="80"/>
              <w:right w:type="dxa" w:w="120"/>
            </w:tcMar>
          </w:tcPr>
          <w:p>
            <w:pPr>
              <w:spacing w:after="0"/>
            </w:pPr>
            <w:r>
              <w:t xml:space="preserve">Internet (0.0.0.0/0)</w:t>
            </w:r>
          </w:p>
        </w:tc>
        <w:tc>
          <w:tcPr>
            <w:tcW w:type="dxa" w:w="3026"/>
            <w:tcMar>
              <w:top w:type="dxa" w:w="80"/>
              <w:left w:type="dxa" w:w="120"/>
              <w:bottom w:type="dxa" w:w="80"/>
              <w:right w:type="dxa" w:w="120"/>
            </w:tcMar>
          </w:tcPr>
          <w:p>
            <w:pPr>
              <w:spacing w:after="0"/>
            </w:pPr>
            <w:r>
              <w:t xml:space="preserve">80, 443</w:t>
            </w:r>
          </w:p>
        </w:tc>
      </w:tr>
      <w:tr>
        <w:tc>
          <w:tcPr>
            <w:tcW w:type="dxa" w:w="2600"/>
            <w:shd w:fill="FAFAFA" w:val="clear"/>
            <w:tcMar>
              <w:top w:type="dxa" w:w="80"/>
              <w:left w:type="dxa" w:w="120"/>
              <w:bottom w:type="dxa" w:w="80"/>
              <w:right w:type="dxa" w:w="120"/>
            </w:tcMar>
          </w:tcPr>
          <w:p>
            <w:pPr>
              <w:spacing w:after="0"/>
            </w:pPr>
            <w:r>
              <w:rPr>
                <w:rFonts w:ascii="Consolas" w:cs="Consolas" w:eastAsia="Consolas" w:hAnsi="Consolas"/>
                <w:sz w:val="19"/>
                <w:szCs w:val="19"/>
              </w:rPr>
              <w:t xml:space="preserve">lab3-dev-ecs-frontend-sg</w:t>
            </w:r>
          </w:p>
        </w:tc>
        <w:tc>
          <w:tcPr>
            <w:tcW w:type="dxa" w:w="3400"/>
            <w:shd w:fill="FAFAFA" w:val="clear"/>
            <w:tcMar>
              <w:top w:type="dxa" w:w="80"/>
              <w:left w:type="dxa" w:w="120"/>
              <w:bottom w:type="dxa" w:w="80"/>
              <w:right w:type="dxa" w:w="120"/>
            </w:tcMar>
          </w:tcPr>
          <w:p>
            <w:pPr>
              <w:spacing w:after="0"/>
            </w:pPr>
            <w:r>
              <w:t xml:space="preserve">Security group del ALB</w:t>
            </w:r>
          </w:p>
        </w:tc>
        <w:tc>
          <w:tcPr>
            <w:tcW w:type="dxa" w:w="3026"/>
            <w:shd w:fill="FAFAFA" w:val="clear"/>
            <w:tcMar>
              <w:top w:type="dxa" w:w="80"/>
              <w:left w:type="dxa" w:w="120"/>
              <w:bottom w:type="dxa" w:w="80"/>
              <w:right w:type="dxa" w:w="120"/>
            </w:tcMar>
          </w:tcPr>
          <w:p>
            <w:pPr>
              <w:spacing w:after="0"/>
            </w:pPr>
            <w:r>
              <w:t xml:space="preserve">Rango efímero (puertos dinámicos)</w:t>
            </w:r>
          </w:p>
        </w:tc>
      </w:tr>
      <w:tr>
        <w:tc>
          <w:tcPr>
            <w:tcW w:type="dxa" w:w="2600"/>
            <w:tcMar>
              <w:top w:type="dxa" w:w="80"/>
              <w:left w:type="dxa" w:w="120"/>
              <w:bottom w:type="dxa" w:w="80"/>
              <w:right w:type="dxa" w:w="120"/>
            </w:tcMar>
          </w:tcPr>
          <w:p>
            <w:pPr>
              <w:spacing w:after="0"/>
            </w:pPr>
            <w:r>
              <w:rPr>
                <w:rFonts w:ascii="Consolas" w:cs="Consolas" w:eastAsia="Consolas" w:hAnsi="Consolas"/>
                <w:sz w:val="19"/>
                <w:szCs w:val="19"/>
              </w:rPr>
              <w:t xml:space="preserve">lab3-dev-ecs-mysql-sg</w:t>
            </w:r>
          </w:p>
        </w:tc>
        <w:tc>
          <w:tcPr>
            <w:tcW w:type="dxa" w:w="3400"/>
            <w:tcMar>
              <w:top w:type="dxa" w:w="80"/>
              <w:left w:type="dxa" w:w="120"/>
              <w:bottom w:type="dxa" w:w="80"/>
              <w:right w:type="dxa" w:w="120"/>
            </w:tcMar>
          </w:tcPr>
          <w:p>
            <w:pPr>
              <w:spacing w:after="0"/>
            </w:pPr>
            <w:r>
              <w:t xml:space="preserve">Security group del frontend</w:t>
            </w:r>
          </w:p>
        </w:tc>
        <w:tc>
          <w:tcPr>
            <w:tcW w:type="dxa" w:w="3026"/>
            <w:tcMar>
              <w:top w:type="dxa" w:w="80"/>
              <w:left w:type="dxa" w:w="120"/>
              <w:bottom w:type="dxa" w:w="80"/>
              <w:right w:type="dxa" w:w="120"/>
            </w:tcMar>
          </w:tcPr>
          <w:p>
            <w:pPr>
              <w:spacing w:after="0"/>
            </w:pPr>
            <w:r>
              <w:t xml:space="preserve">3306</w:t>
            </w:r>
          </w:p>
        </w:tc>
      </w:tr>
      <w:tr>
        <w:tc>
          <w:tcPr>
            <w:tcW w:type="dxa" w:w="2600"/>
            <w:shd w:fill="FAFAFA" w:val="clear"/>
            <w:tcMar>
              <w:top w:type="dxa" w:w="80"/>
              <w:left w:type="dxa" w:w="120"/>
              <w:bottom w:type="dxa" w:w="80"/>
              <w:right w:type="dxa" w:w="120"/>
            </w:tcMar>
          </w:tcPr>
          <w:p>
            <w:pPr>
              <w:spacing w:after="0"/>
            </w:pPr>
            <w:r>
              <w:rPr>
                <w:rFonts w:ascii="Consolas" w:cs="Consolas" w:eastAsia="Consolas" w:hAnsi="Consolas"/>
                <w:sz w:val="19"/>
                <w:szCs w:val="19"/>
              </w:rPr>
              <w:t xml:space="preserve">lab3-dev-efs-sg</w:t>
            </w:r>
          </w:p>
        </w:tc>
        <w:tc>
          <w:tcPr>
            <w:tcW w:type="dxa" w:w="3400"/>
            <w:shd w:fill="FAFAFA" w:val="clear"/>
            <w:tcMar>
              <w:top w:type="dxa" w:w="80"/>
              <w:left w:type="dxa" w:w="120"/>
              <w:bottom w:type="dxa" w:w="80"/>
              <w:right w:type="dxa" w:w="120"/>
            </w:tcMar>
          </w:tcPr>
          <w:p>
            <w:pPr>
              <w:spacing w:after="0"/>
            </w:pPr>
            <w:r>
              <w:t xml:space="preserve">Security group de MySQL</w:t>
            </w:r>
          </w:p>
        </w:tc>
        <w:tc>
          <w:tcPr>
            <w:tcW w:type="dxa" w:w="3026"/>
            <w:shd w:fill="FAFAFA" w:val="clear"/>
            <w:tcMar>
              <w:top w:type="dxa" w:w="80"/>
              <w:left w:type="dxa" w:w="120"/>
              <w:bottom w:type="dxa" w:w="80"/>
              <w:right w:type="dxa" w:w="120"/>
            </w:tcMar>
          </w:tcPr>
          <w:p>
            <w:pPr>
              <w:spacing w:after="0"/>
            </w:pPr>
            <w:r>
              <w:t xml:space="preserve">2049 (NFS)</w:t>
            </w:r>
          </w:p>
        </w:tc>
      </w:tr>
    </w:tbl>
    <w:p>
      <w:pPr>
        <w:spacing w:after="200"/>
      </w:pPr>
    </w:p>
    <w:p>
      <w:pPr>
        <w:pStyle w:val="Heading1"/>
        <w:spacing w:after="180" w:before="360"/>
      </w:pPr>
      <w:r>
        <w:t xml:space="preserve">3. Repositorios</w:t>
      </w:r>
    </w:p>
    <w:p>
      <w:pPr>
        <w:spacing w:after="140" w:line="276"/>
        <w:jc w:val="both"/>
      </w:pPr>
      <w:r>
        <w:t xml:space="preserve">El trabajo se organizó en dos repositorios privados independientes, siguiendo la separación entre la definición de la infraestructura y el código de la aplicación que se despliega sobre ella.</w:t>
      </w:r>
    </w:p>
    <w:p>
      <w:pPr>
        <w:pStyle w:val="Heading3"/>
        <w:spacing w:after="110" w:before="220"/>
      </w:pPr>
      <w:r>
        <w:t xml:space="preserve">Repositorio de infraestructura (Terraform)</w:t>
      </w:r>
    </w:p>
    <w:p>
      <w:pPr>
        <w:spacing w:after="100"/>
      </w:pPr>
      <w:hyperlink w:history="1" r:id="rIdc33j9mtamtrnegyf1dqcs">
        <w:r>
          <w:rPr>
            <w:rStyle w:val="Hyperlink"/>
            <w:color w:val="0563C1"/>
            <w:u w:val="single"/>
          </w:rPr>
          <w:t xml:space="preserve">https://github.com/maximocarbonetti/Teracloud-Lab3-Nico-Maxi</w:t>
        </w:r>
      </w:hyperlink>
    </w:p>
    <w:p>
      <w:pPr>
        <w:pStyle w:val="Heading3"/>
        <w:spacing w:after="110" w:before="220"/>
      </w:pPr>
      <w:r>
        <w:t xml:space="preserve">Repositorio de la aplicación</w:t>
      </w:r>
    </w:p>
    <w:p>
      <w:pPr>
        <w:spacing w:after="100"/>
      </w:pPr>
      <w:hyperlink w:history="1" r:id="rIdyduj3rmvvd3p9p_djp1rc">
        <w:r>
          <w:rPr>
            <w:rStyle w:val="Hyperlink"/>
            <w:color w:val="0563C1"/>
            <w:u w:val="single"/>
          </w:rPr>
          <w:t xml:space="preserve">https://github.com/maximocarbonetti/Teracloud-Lab3-app-Nico-Maxi</w:t>
        </w:r>
      </w:hyperlink>
    </w:p>
    <w:p>
      <w:pPr>
        <w:pStyle w:val="Heading2"/>
        <w:spacing w:after="140" w:before="280"/>
      </w:pPr>
      <w:r>
        <w:t xml:space="preserve">3.1. Estructura del repositorio de infraestructura</w:t>
      </w:r>
    </w:p>
    <w:p>
      <w:pPr>
        <w:shd w:fill="F2F2F2" w:val="clear"/>
        <w:spacing w:after="0" w:before="60"/>
        <w:ind w:left="240"/>
      </w:pPr>
      <w:r>
        <w:rPr>
          <w:rFonts w:ascii="Consolas" w:cs="Consolas" w:eastAsia="Consolas" w:hAnsi="Consolas"/>
          <w:color w:val="2B2B2B"/>
          <w:sz w:val="18"/>
          <w:szCs w:val="18"/>
        </w:rPr>
        <w:t xml:space="preserve">lab3-iac/</w:t>
      </w:r>
    </w:p>
    <w:p>
      <w:pPr>
        <w:shd w:fill="F2F2F2" w:val="clear"/>
        <w:spacing w:after="0" w:before="0"/>
        <w:ind w:left="240"/>
      </w:pPr>
      <w:r>
        <w:rPr>
          <w:rFonts w:ascii="Consolas" w:cs="Consolas" w:eastAsia="Consolas" w:hAnsi="Consolas"/>
          <w:color w:val="2B2B2B"/>
          <w:sz w:val="18"/>
          <w:szCs w:val="18"/>
        </w:rPr>
        <w:t xml:space="preserve">├── bootstrap/          Bucket S3 del tfstate (se ejecuta una vez, con estado local)</w:t>
      </w:r>
    </w:p>
    <w:p>
      <w:pPr>
        <w:shd w:fill="F2F2F2" w:val="clear"/>
        <w:spacing w:after="0" w:before="0"/>
        <w:ind w:left="240"/>
      </w:pPr>
      <w:r>
        <w:rPr>
          <w:rFonts w:ascii="Consolas" w:cs="Consolas" w:eastAsia="Consolas" w:hAnsi="Consolas"/>
          <w:color w:val="2B2B2B"/>
          <w:sz w:val="18"/>
          <w:szCs w:val="18"/>
        </w:rPr>
        <w:t xml:space="preserve">├── environments/</w:t>
      </w:r>
    </w:p>
    <w:p>
      <w:pPr>
        <w:shd w:fill="F2F2F2" w:val="clear"/>
        <w:spacing w:after="0" w:before="0"/>
        <w:ind w:left="240"/>
      </w:pPr>
      <w:r>
        <w:rPr>
          <w:rFonts w:ascii="Consolas" w:cs="Consolas" w:eastAsia="Consolas" w:hAnsi="Consolas"/>
          <w:color w:val="2B2B2B"/>
          <w:sz w:val="18"/>
          <w:szCs w:val="18"/>
        </w:rPr>
        <w:t xml:space="preserve">│   └── dev/            Punto de entrada real: instancia todos los módulos</w:t>
      </w:r>
    </w:p>
    <w:p>
      <w:pPr>
        <w:shd w:fill="F2F2F2" w:val="clear"/>
        <w:spacing w:after="0" w:before="0"/>
        <w:ind w:left="240"/>
      </w:pPr>
      <w:r>
        <w:rPr>
          <w:rFonts w:ascii="Consolas" w:cs="Consolas" w:eastAsia="Consolas" w:hAnsi="Consolas"/>
          <w:color w:val="2B2B2B"/>
          <w:sz w:val="18"/>
          <w:szCs w:val="18"/>
        </w:rPr>
        <w:t xml:space="preserve">└── modules/            Módulos reutilizables</w:t>
      </w:r>
    </w:p>
    <w:p>
      <w:pPr>
        <w:shd w:fill="F2F2F2" w:val="clear"/>
        <w:spacing w:after="0" w:before="0"/>
        <w:ind w:left="240"/>
      </w:pPr>
      <w:r>
        <w:rPr>
          <w:rFonts w:ascii="Consolas" w:cs="Consolas" w:eastAsia="Consolas" w:hAnsi="Consolas"/>
          <w:color w:val="2B2B2B"/>
          <w:sz w:val="18"/>
          <w:szCs w:val="18"/>
        </w:rPr>
        <w:t xml:space="preserve">    ├── network/            VPC, subnets, NAT, route tables</w:t>
      </w:r>
    </w:p>
    <w:p>
      <w:pPr>
        <w:shd w:fill="F2F2F2" w:val="clear"/>
        <w:spacing w:after="0" w:before="0"/>
        <w:ind w:left="240"/>
      </w:pPr>
      <w:r>
        <w:rPr>
          <w:rFonts w:ascii="Consolas" w:cs="Consolas" w:eastAsia="Consolas" w:hAnsi="Consolas"/>
          <w:color w:val="2B2B2B"/>
          <w:sz w:val="18"/>
          <w:szCs w:val="18"/>
        </w:rPr>
        <w:t xml:space="preserve">    ├── security-groups/    ALB → frontend → mysql → efs</w:t>
      </w:r>
    </w:p>
    <w:p>
      <w:pPr>
        <w:shd w:fill="F2F2F2" w:val="clear"/>
        <w:spacing w:after="0" w:before="0"/>
        <w:ind w:left="240"/>
      </w:pPr>
      <w:r>
        <w:rPr>
          <w:rFonts w:ascii="Consolas" w:cs="Consolas" w:eastAsia="Consolas" w:hAnsi="Consolas"/>
          <w:color w:val="2B2B2B"/>
          <w:sz w:val="18"/>
          <w:szCs w:val="18"/>
        </w:rPr>
        <w:t xml:space="preserve">    ├── ecs-cluster/        Cluster ECS + ASG + capacity provider</w:t>
      </w:r>
    </w:p>
    <w:p>
      <w:pPr>
        <w:shd w:fill="F2F2F2" w:val="clear"/>
        <w:spacing w:after="0" w:before="0"/>
        <w:ind w:left="240"/>
      </w:pPr>
      <w:r>
        <w:rPr>
          <w:rFonts w:ascii="Consolas" w:cs="Consolas" w:eastAsia="Consolas" w:hAnsi="Consolas"/>
          <w:color w:val="2B2B2B"/>
          <w:sz w:val="18"/>
          <w:szCs w:val="18"/>
        </w:rPr>
        <w:t xml:space="preserve">    ├── ecs-service/        Task definitions y services de frontend y mysql</w:t>
      </w:r>
    </w:p>
    <w:p>
      <w:pPr>
        <w:shd w:fill="F2F2F2" w:val="clear"/>
        <w:spacing w:after="0" w:before="0"/>
        <w:ind w:left="240"/>
      </w:pPr>
      <w:r>
        <w:rPr>
          <w:rFonts w:ascii="Consolas" w:cs="Consolas" w:eastAsia="Consolas" w:hAnsi="Consolas"/>
          <w:color w:val="2B2B2B"/>
          <w:sz w:val="18"/>
          <w:szCs w:val="18"/>
        </w:rPr>
        <w:t xml:space="preserve">    ├── alb/                ALB, listeners (80→443) y target group</w:t>
      </w:r>
    </w:p>
    <w:p>
      <w:pPr>
        <w:shd w:fill="F2F2F2" w:val="clear"/>
        <w:spacing w:after="0" w:before="0"/>
        <w:ind w:left="240"/>
      </w:pPr>
      <w:r>
        <w:rPr>
          <w:rFonts w:ascii="Consolas" w:cs="Consolas" w:eastAsia="Consolas" w:hAnsi="Consolas"/>
          <w:color w:val="2B2B2B"/>
          <w:sz w:val="18"/>
          <w:szCs w:val="18"/>
        </w:rPr>
        <w:t xml:space="preserve">    ├── acm/                Certificado TLS + validación DNS</w:t>
      </w:r>
    </w:p>
    <w:p>
      <w:pPr>
        <w:shd w:fill="F2F2F2" w:val="clear"/>
        <w:spacing w:after="0" w:before="0"/>
        <w:ind w:left="240"/>
      </w:pPr>
      <w:r>
        <w:rPr>
          <w:rFonts w:ascii="Consolas" w:cs="Consolas" w:eastAsia="Consolas" w:hAnsi="Consolas"/>
          <w:color w:val="2B2B2B"/>
          <w:sz w:val="18"/>
          <w:szCs w:val="18"/>
        </w:rPr>
        <w:t xml:space="preserve">    ├── dns/                Hosted zone + registro alias al ALB</w:t>
      </w:r>
    </w:p>
    <w:p>
      <w:pPr>
        <w:shd w:fill="F2F2F2" w:val="clear"/>
        <w:spacing w:after="0" w:before="0"/>
        <w:ind w:left="240"/>
      </w:pPr>
      <w:r>
        <w:rPr>
          <w:rFonts w:ascii="Consolas" w:cs="Consolas" w:eastAsia="Consolas" w:hAnsi="Consolas"/>
          <w:color w:val="2B2B2B"/>
          <w:sz w:val="18"/>
          <w:szCs w:val="18"/>
        </w:rPr>
        <w:t xml:space="preserve">    ├── efs/                Filesystem, mount targets y access point</w:t>
      </w:r>
    </w:p>
    <w:p>
      <w:pPr>
        <w:shd w:fill="F2F2F2" w:val="clear"/>
        <w:spacing w:after="0" w:before="0"/>
        <w:ind w:left="240"/>
      </w:pPr>
      <w:r>
        <w:rPr>
          <w:rFonts w:ascii="Consolas" w:cs="Consolas" w:eastAsia="Consolas" w:hAnsi="Consolas"/>
          <w:color w:val="2B2B2B"/>
          <w:sz w:val="18"/>
          <w:szCs w:val="18"/>
        </w:rPr>
        <w:t xml:space="preserve">    ├── ecr/                Repositorio de imágenes + lifecycle policy</w:t>
      </w:r>
    </w:p>
    <w:p>
      <w:pPr>
        <w:shd w:fill="F2F2F2" w:val="clear"/>
        <w:spacing w:after="0" w:before="0"/>
        <w:ind w:left="240"/>
      </w:pPr>
      <w:r>
        <w:rPr>
          <w:rFonts w:ascii="Consolas" w:cs="Consolas" w:eastAsia="Consolas" w:hAnsi="Consolas"/>
          <w:color w:val="2B2B2B"/>
          <w:sz w:val="18"/>
          <w:szCs w:val="18"/>
        </w:rPr>
        <w:t xml:space="preserve">    ├── ssm-parameters/     Configuración de conexión a la base</w:t>
      </w:r>
    </w:p>
    <w:p>
      <w:pPr>
        <w:shd w:fill="F2F2F2" w:val="clear"/>
        <w:spacing w:after="0" w:before="0"/>
        <w:ind w:left="240"/>
      </w:pPr>
      <w:r>
        <w:rPr>
          <w:rFonts w:ascii="Consolas" w:cs="Consolas" w:eastAsia="Consolas" w:hAnsi="Consolas"/>
          <w:color w:val="2B2B2B"/>
          <w:sz w:val="18"/>
          <w:szCs w:val="18"/>
        </w:rPr>
        <w:t xml:space="preserve">    ├── cicd/               CodePipeline + CodeBuild + notificaciones</w:t>
      </w:r>
    </w:p>
    <w:p>
      <w:pPr>
        <w:shd w:fill="F2F2F2" w:val="clear"/>
        <w:spacing w:after="0" w:before="0"/>
        <w:ind w:left="240"/>
      </w:pPr>
      <w:r>
        <w:rPr>
          <w:rFonts w:ascii="Consolas" w:cs="Consolas" w:eastAsia="Consolas" w:hAnsi="Consolas"/>
          <w:color w:val="2B2B2B"/>
          <w:sz w:val="18"/>
          <w:szCs w:val="18"/>
        </w:rPr>
        <w:t xml:space="preserve">    ├── observability/      Alarmas CloudWatch + dashboard</w:t>
      </w:r>
    </w:p>
    <w:p>
      <w:pPr>
        <w:shd w:fill="F2F2F2" w:val="clear"/>
        <w:spacing w:after="160" w:before="0"/>
        <w:ind w:left="240"/>
      </w:pPr>
      <w:r>
        <w:rPr>
          <w:rFonts w:ascii="Consolas" w:cs="Consolas" w:eastAsia="Consolas" w:hAnsi="Consolas"/>
          <w:color w:val="2B2B2B"/>
          <w:sz w:val="18"/>
          <w:szCs w:val="18"/>
        </w:rPr>
        <w:t xml:space="preserve">    └── notifications/      Topic SNS + suscripciones por correo</w:t>
      </w:r>
    </w:p>
    <w:p>
      <w:pPr>
        <w:pStyle w:val="Heading2"/>
        <w:spacing w:after="140" w:before="280"/>
      </w:pPr>
      <w:r>
        <w:t xml:space="preserve">3.2. Separación entre módulos y entornos</w:t>
      </w:r>
    </w:p>
    <w:p>
      <w:pPr>
        <w:spacing w:after="140" w:line="276"/>
        <w:jc w:val="both"/>
      </w:pPr>
      <w:r>
        <w:t xml:space="preserve">La distinción entre las carpetas </w:t>
      </w:r>
      <w:r>
        <w:rPr>
          <w:rFonts w:ascii="Consolas" w:cs="Consolas" w:eastAsia="Consolas" w:hAnsi="Consolas"/>
          <w:sz w:val="19"/>
          <w:szCs w:val="19"/>
        </w:rPr>
        <w:t xml:space="preserve">modules/</w:t>
      </w:r>
      <w:r>
        <w:t xml:space="preserve"> y </w:t>
      </w:r>
      <w:r>
        <w:rPr>
          <w:rFonts w:ascii="Consolas" w:cs="Consolas" w:eastAsia="Consolas" w:hAnsi="Consolas"/>
          <w:sz w:val="19"/>
          <w:szCs w:val="19"/>
        </w:rPr>
        <w:t xml:space="preserve">environments/</w:t>
      </w:r>
      <w:r>
        <w:t xml:space="preserve"> es central en la organización del repositorio y conviene explicitarla, dado que ambas contienen archivos con nombres idénticos.</w:t>
      </w:r>
    </w:p>
    <w:p>
      <w:pPr>
        <w:spacing w:after="140" w:line="276"/>
        <w:jc w:val="both"/>
      </w:pPr>
      <w:r>
        <w:t xml:space="preserve">Un </w:t>
      </w:r>
      <w:r>
        <w:rPr>
          <w:b/>
          <w:bCs/>
        </w:rPr>
        <w:t xml:space="preserve">módulo</w:t>
      </w:r>
      <w:r>
        <w:t xml:space="preserve"> es una plantilla reutilizable: define qué recursos crear y qué parámetros necesita para hacerlo, pero no contiene ningún valor concreto del entorno. Su archivo </w:t>
      </w:r>
      <w:r>
        <w:rPr>
          <w:rFonts w:ascii="Consolas" w:cs="Consolas" w:eastAsia="Consolas" w:hAnsi="Consolas"/>
          <w:sz w:val="19"/>
          <w:szCs w:val="19"/>
        </w:rPr>
        <w:t xml:space="preserve">variables.tf</w:t>
      </w:r>
      <w:r>
        <w:t xml:space="preserve"> declara la interfaz de entrada — el contrato que debe cumplir quien lo invoque — y su </w:t>
      </w:r>
      <w:r>
        <w:rPr>
          <w:rFonts w:ascii="Consolas" w:cs="Consolas" w:eastAsia="Consolas" w:hAnsi="Consolas"/>
          <w:sz w:val="19"/>
          <w:szCs w:val="19"/>
        </w:rPr>
        <w:t xml:space="preserve">outputs.tf</w:t>
      </w:r>
      <w:r>
        <w:t xml:space="preserve"> expone los valores que otros módulos consumirán. Un módulo no se aplica directamente.</w:t>
      </w:r>
    </w:p>
    <w:p>
      <w:pPr>
        <w:spacing w:after="140" w:line="276"/>
        <w:jc w:val="both"/>
      </w:pPr>
      <w:r>
        <w:t xml:space="preserve">Un </w:t>
      </w:r>
      <w:r>
        <w:rPr>
          <w:b/>
          <w:bCs/>
        </w:rPr>
        <w:t xml:space="preserve">entorno</w:t>
      </w:r>
      <w:r>
        <w:t xml:space="preserve"> es el punto de entrada real donde se ejecuta Terraform. Su </w:t>
      </w:r>
      <w:r>
        <w:rPr>
          <w:rFonts w:ascii="Consolas" w:cs="Consolas" w:eastAsia="Consolas" w:hAnsi="Consolas"/>
          <w:sz w:val="19"/>
          <w:szCs w:val="19"/>
        </w:rPr>
        <w:t xml:space="preserve">main.tf</w:t>
      </w:r>
      <w:r>
        <w:t xml:space="preserve"> instancia cada módulo pasándole los valores concretos, su </w:t>
      </w:r>
      <w:r>
        <w:rPr>
          <w:rFonts w:ascii="Consolas" w:cs="Consolas" w:eastAsia="Consolas" w:hAnsi="Consolas"/>
          <w:sz w:val="19"/>
          <w:szCs w:val="19"/>
        </w:rPr>
        <w:t xml:space="preserve">backend.tf</w:t>
      </w:r>
      <w:r>
        <w:t xml:space="preserve"> define dónde vive el estado, y su </w:t>
      </w:r>
      <w:r>
        <w:rPr>
          <w:rFonts w:ascii="Consolas" w:cs="Consolas" w:eastAsia="Consolas" w:hAnsi="Consolas"/>
          <w:sz w:val="19"/>
          <w:szCs w:val="19"/>
        </w:rPr>
        <w:t xml:space="preserve">variables.tf</w:t>
      </w:r>
      <w:r>
        <w:t xml:space="preserve"> declara las perillas que el operador configura desde </w:t>
      </w:r>
      <w:r>
        <w:rPr>
          <w:rFonts w:ascii="Consolas" w:cs="Consolas" w:eastAsia="Consolas" w:hAnsi="Consolas"/>
          <w:sz w:val="19"/>
          <w:szCs w:val="19"/>
        </w:rPr>
        <w:t xml:space="preserve">terraform.tfvars</w:t>
      </w:r>
      <w:r>
        <w:t xml:space="preserve">. Esta separación permite que un futuro </w:t>
      </w:r>
      <w:r>
        <w:rPr>
          <w:rFonts w:ascii="Consolas" w:cs="Consolas" w:eastAsia="Consolas" w:hAnsi="Consolas"/>
          <w:sz w:val="19"/>
          <w:szCs w:val="19"/>
        </w:rPr>
        <w:t xml:space="preserve">environments/prod</w:t>
      </w:r>
      <w:r>
        <w:t xml:space="preserve"> reutilice exactamente los mismos módulos con otros valores, sin duplicar código.</w:t>
      </w:r>
    </w:p>
    <w:p>
      <w:pPr>
        <w:shd w:fill="F2F2F2" w:val="clear"/>
        <w:spacing w:after="0" w:before="60"/>
        <w:ind w:left="240"/>
      </w:pPr>
      <w:r>
        <w:rPr>
          <w:rFonts w:ascii="Consolas" w:cs="Consolas" w:eastAsia="Consolas" w:hAnsi="Consolas"/>
          <w:color w:val="2B2B2B"/>
          <w:sz w:val="18"/>
          <w:szCs w:val="18"/>
        </w:rPr>
        <w:t xml:space="preserve"># environments/dev/main.tf — instanciación de un módulo</w:t>
      </w:r>
    </w:p>
    <w:p>
      <w:pPr>
        <w:shd w:fill="F2F2F2" w:val="clear"/>
        <w:spacing w:after="0" w:before="0"/>
        <w:ind w:left="240"/>
      </w:pPr>
      <w:r>
        <w:rPr>
          <w:rFonts w:ascii="Consolas" w:cs="Consolas" w:eastAsia="Consolas" w:hAnsi="Consolas"/>
          <w:color w:val="2B2B2B"/>
          <w:sz w:val="18"/>
          <w:szCs w:val="18"/>
        </w:rPr>
        <w:t xml:space="preserve"> </w:t>
      </w:r>
    </w:p>
    <w:p>
      <w:pPr>
        <w:shd w:fill="F2F2F2" w:val="clear"/>
        <w:spacing w:after="0" w:before="0"/>
        <w:ind w:left="240"/>
      </w:pPr>
      <w:r>
        <w:rPr>
          <w:rFonts w:ascii="Consolas" w:cs="Consolas" w:eastAsia="Consolas" w:hAnsi="Consolas"/>
          <w:color w:val="2B2B2B"/>
          <w:sz w:val="18"/>
          <w:szCs w:val="18"/>
        </w:rPr>
        <w:t xml:space="preserve">module "ecr" {</w:t>
      </w:r>
    </w:p>
    <w:p>
      <w:pPr>
        <w:shd w:fill="F2F2F2" w:val="clear"/>
        <w:spacing w:after="0" w:before="0"/>
        <w:ind w:left="240"/>
      </w:pPr>
      <w:r>
        <w:rPr>
          <w:rFonts w:ascii="Consolas" w:cs="Consolas" w:eastAsia="Consolas" w:hAnsi="Consolas"/>
          <w:color w:val="2B2B2B"/>
          <w:sz w:val="18"/>
          <w:szCs w:val="18"/>
        </w:rPr>
        <w:t xml:space="preserve">  source          = "../../modules/ecr"</w:t>
      </w:r>
    </w:p>
    <w:p>
      <w:pPr>
        <w:shd w:fill="F2F2F2" w:val="clear"/>
        <w:spacing w:after="0" w:before="0"/>
        <w:ind w:left="240"/>
      </w:pPr>
      <w:r>
        <w:rPr>
          <w:rFonts w:ascii="Consolas" w:cs="Consolas" w:eastAsia="Consolas" w:hAnsi="Consolas"/>
          <w:color w:val="2B2B2B"/>
          <w:sz w:val="18"/>
          <w:szCs w:val="18"/>
        </w:rPr>
        <w:t xml:space="preserve">  repository_name = "${local.name_prefix}-frontend"</w:t>
      </w:r>
    </w:p>
    <w:p>
      <w:pPr>
        <w:shd w:fill="F2F2F2" w:val="clear"/>
        <w:spacing w:after="0" w:before="0"/>
        <w:ind w:left="240"/>
      </w:pPr>
      <w:r>
        <w:rPr>
          <w:rFonts w:ascii="Consolas" w:cs="Consolas" w:eastAsia="Consolas" w:hAnsi="Consolas"/>
          <w:color w:val="2B2B2B"/>
          <w:sz w:val="18"/>
          <w:szCs w:val="18"/>
        </w:rPr>
        <w:t xml:space="preserve">  tags            = local.common_tags</w:t>
      </w:r>
    </w:p>
    <w:p>
      <w:pPr>
        <w:shd w:fill="F2F2F2" w:val="clear"/>
        <w:spacing w:after="160" w:before="0"/>
        <w:ind w:left="240"/>
      </w:pPr>
      <w:r>
        <w:rPr>
          <w:rFonts w:ascii="Consolas" w:cs="Consolas" w:eastAsia="Consolas" w:hAnsi="Consolas"/>
          <w:color w:val="2B2B2B"/>
          <w:sz w:val="18"/>
          <w:szCs w:val="18"/>
        </w:rPr>
        <w:t xml:space="preserve">}</w:t>
      </w:r>
    </w:p>
    <w:p>
      <w:r>
        <w:br w:type="page"/>
      </w:r>
    </w:p>
    <w:p>
      <w:pPr>
        <w:pStyle w:val="Heading1"/>
        <w:spacing w:after="180" w:before="360"/>
      </w:pPr>
      <w:r>
        <w:t xml:space="preserve">4. Proceso de implementación paso a paso</w:t>
      </w:r>
    </w:p>
    <w:p>
      <w:pPr>
        <w:spacing w:after="140" w:line="276"/>
        <w:jc w:val="both"/>
      </w:pPr>
      <w:r>
        <w:t xml:space="preserve">Esta sección documenta el proceso completo en el orden cronológico en que fue ejecutado, desde el diseño previo hasta el despliegue funcional de la arquitectura.</w:t>
      </w:r>
    </w:p>
    <w:p>
      <w:pPr>
        <w:pStyle w:val="Heading2"/>
        <w:spacing w:after="140" w:before="280"/>
      </w:pPr>
      <w:r>
        <w:t xml:space="preserve">4.1. Fase 0 — Diseño de la arquitectura</w:t>
      </w:r>
    </w:p>
    <w:p>
      <w:pPr>
        <w:spacing w:after="140" w:line="276"/>
        <w:jc w:val="both"/>
      </w:pPr>
      <w:r>
        <w:t xml:space="preserve">Antes de escribir la primera línea de Terraform se elaboró el diagrama de arquitectura presentado en la sección 2. Este paso resultó determinante para las decisiones posteriores, ya que definió la topología de red, la ubicación de cada componente y las relaciones de dependencia entre ellos, que luego se tradujeron directamente en la interfaz de entrada y salida de cada módulo.</w:t>
      </w:r>
    </w:p>
    <w:p>
      <w:pPr>
        <w:spacing w:after="140" w:line="276"/>
        <w:jc w:val="both"/>
      </w:pPr>
      <w:r>
        <w:t xml:space="preserve">Del diagrama se derivó también el reparto de trabajo entre los integrantes del equipo, asignando módulos que pudieran desarrollarse en paralelo sin bloquearse mutuamente.</w:t>
      </w:r>
    </w:p>
    <w:p>
      <w:pPr>
        <w:pStyle w:val="Heading2"/>
        <w:spacing w:after="140" w:before="280"/>
      </w:pPr>
      <w:r>
        <w:t xml:space="preserve">4.2. Fase 1 — Permisos y accesos previos</w:t>
      </w:r>
    </w:p>
    <w:p>
      <w:pPr>
        <w:pStyle w:val="Heading3"/>
        <w:spacing w:after="110" w:before="220"/>
      </w:pPr>
      <w:r>
        <w:t xml:space="preserve">4.2.1. Permisos IAM en AWS</w:t>
      </w:r>
    </w:p>
    <w:p>
      <w:pPr>
        <w:spacing w:after="140" w:line="276"/>
        <w:jc w:val="both"/>
      </w:pPr>
      <w:r>
        <w:t xml:space="preserve">Se otorgaron los permisos necesarios en IAM sobre la cuenta de AWS del laboratorio para poder crear y administrar la totalidad de los recursos involucrados: VPC y componentes de red, ECS, EC2 y Auto Scaling, Elastic Load Balancing, EFS, ECR, Route 53, ACM, Systems Manager, CloudWatch, SNS, CodePipeline, CodeBuild y S3.</w:t>
      </w:r>
    </w:p>
    <w:p>
      <w:pPr>
        <w:pBdr>
          <w:left w:val="single" w:color="8DC63F" w:sz="18" w:space="8"/>
        </w:pBdr>
        <w:shd w:fill="FFF9E6" w:val="clear"/>
        <w:spacing w:after="180" w:before="120" w:line="276"/>
        <w:ind w:left="180" w:right="120"/>
      </w:pPr>
      <w:r>
        <w:rPr>
          <w:b/>
          <w:bCs/>
          <w:color w:val="58595B"/>
        </w:rPr>
        <w:t xml:space="preserve">Nota: </w:t>
      </w:r>
      <w:r>
        <w:t xml:space="preserve">El detalle de la política aplicada corresponde a la sección administrada por Máximo y se incorpora en la fusión de ambas documentaciones.</w:t>
      </w:r>
    </w:p>
    <w:p>
      <w:pPr>
        <w:pStyle w:val="Heading3"/>
        <w:spacing w:after="110" w:before="220"/>
      </w:pPr>
      <w:r>
        <w:t xml:space="preserve">4.2.2. Accesos en GitHub</w:t>
      </w:r>
    </w:p>
    <w:p>
      <w:pPr>
        <w:spacing w:after="140" w:line="276"/>
        <w:jc w:val="both"/>
      </w:pPr>
      <w:r>
        <w:t xml:space="preserve">Se configuró el acceso de ambos integrantes a los dos repositorios privados del proyecto — el de infraestructura y el de la aplicación — de modo que ambos pudieran trabajar en paralelo sobre las mismas ramas.</w:t>
      </w:r>
    </w:p>
    <w:p>
      <w:pPr>
        <w:pStyle w:val="Heading2"/>
        <w:spacing w:after="140" w:before="280"/>
      </w:pPr>
      <w:r>
        <w:t xml:space="preserve">4.3. Fase 2 — Bootstrap del backend remoto con lock nativo de S3</w:t>
      </w:r>
    </w:p>
    <w:p>
      <w:pPr>
        <w:spacing w:after="140" w:line="276"/>
        <w:jc w:val="both"/>
      </w:pPr>
      <w:r>
        <w:t xml:space="preserve">El primer componente construido fue el bucket de S3 destinado a alojar el estado de Terraform. Este paso presenta una particularidad: no puede almacenar su propio estado en el bucket que está creando, por lo que se ejecuta una única vez con estado local, en una carpeta separada (</w:t>
      </w:r>
      <w:r>
        <w:rPr>
          <w:rFonts w:ascii="Consolas" w:cs="Consolas" w:eastAsia="Consolas" w:hAnsi="Consolas"/>
          <w:sz w:val="19"/>
          <w:szCs w:val="19"/>
        </w:rPr>
        <w:t xml:space="preserve">lab3-iac/bootstrap/</w:t>
      </w:r>
      <w:r>
        <w:t xml:space="preserve">).</w:t>
      </w:r>
    </w:p>
    <w:p>
      <w:pPr>
        <w:spacing w:after="140" w:line="276"/>
        <w:jc w:val="both"/>
      </w:pPr>
      <w:r>
        <w:t xml:space="preserve">El requisito distintivo del desafío es el uso del </w:t>
      </w:r>
      <w:r>
        <w:rPr>
          <w:b/>
          <w:bCs/>
        </w:rPr>
        <w:t xml:space="preserve">mecanismo de lock nativo de S3</w:t>
      </w:r>
      <w:r>
        <w:t xml:space="preserve">, disponible a partir de Terraform 1.10, que reemplaza el esquema tradicional basado en una tabla de DynamoDB. Este mecanismo se apoya en las escrituras condicionales de S3 (*conditional writes*) y exige que el bucket tenga versionado habilitado.</w:t>
      </w:r>
    </w:p>
    <w:p>
      <w:pPr>
        <w:pStyle w:val="Heading3"/>
        <w:spacing w:after="110" w:before="220"/>
      </w:pPr>
      <w:r>
        <w:t xml:space="preserve">Recursos creados por el bootstrap</w:t>
      </w:r>
    </w:p>
    <w:p>
      <w:pPr>
        <w:pStyle w:val="ListParagraph"/>
        <w:numPr>
          <w:ilvl w:val="0"/>
          <w:numId w:val="2"/>
        </w:numPr>
        <w:spacing w:after="80" w:line="276"/>
      </w:pPr>
      <w:r>
        <w:rPr>
          <w:rFonts w:ascii="Consolas" w:cs="Consolas" w:eastAsia="Consolas" w:hAnsi="Consolas"/>
          <w:sz w:val="19"/>
          <w:szCs w:val="19"/>
        </w:rPr>
        <w:t xml:space="preserve">aws_s3_bucket</w:t>
      </w:r>
      <w:r>
        <w:t xml:space="preserve"> con </w:t>
      </w:r>
      <w:r>
        <w:rPr>
          <w:rFonts w:ascii="Consolas" w:cs="Consolas" w:eastAsia="Consolas" w:hAnsi="Consolas"/>
          <w:sz w:val="19"/>
          <w:szCs w:val="19"/>
        </w:rPr>
        <w:t xml:space="preserve">prevent_destroy = true</w:t>
      </w:r>
      <w:r>
        <w:t xml:space="preserve">, para evitar la eliminación accidental del estado.</w:t>
      </w:r>
    </w:p>
    <w:p>
      <w:pPr>
        <w:pStyle w:val="ListParagraph"/>
        <w:numPr>
          <w:ilvl w:val="0"/>
          <w:numId w:val="2"/>
        </w:numPr>
        <w:spacing w:after="80" w:line="276"/>
      </w:pPr>
      <w:r>
        <w:rPr>
          <w:rFonts w:ascii="Consolas" w:cs="Consolas" w:eastAsia="Consolas" w:hAnsi="Consolas"/>
          <w:sz w:val="19"/>
          <w:szCs w:val="19"/>
        </w:rPr>
        <w:t xml:space="preserve">aws_s3_bucket_versioning</w:t>
      </w:r>
      <w:r>
        <w:t xml:space="preserve"> habilitado — requisito indispensable del lock nativo.</w:t>
      </w:r>
    </w:p>
    <w:p>
      <w:pPr>
        <w:pStyle w:val="ListParagraph"/>
        <w:numPr>
          <w:ilvl w:val="0"/>
          <w:numId w:val="2"/>
        </w:numPr>
        <w:spacing w:after="80" w:line="276"/>
      </w:pPr>
      <w:r>
        <w:rPr>
          <w:rFonts w:ascii="Consolas" w:cs="Consolas" w:eastAsia="Consolas" w:hAnsi="Consolas"/>
          <w:sz w:val="19"/>
          <w:szCs w:val="19"/>
        </w:rPr>
        <w:t xml:space="preserve">aws_s3_bucket_server_side_encryption_configuration</w:t>
      </w:r>
      <w:r>
        <w:t xml:space="preserve"> con cifrado SSE-S3.</w:t>
      </w:r>
    </w:p>
    <w:p>
      <w:pPr>
        <w:pStyle w:val="ListParagraph"/>
        <w:numPr>
          <w:ilvl w:val="0"/>
          <w:numId w:val="2"/>
        </w:numPr>
        <w:spacing w:after="80" w:line="276"/>
      </w:pPr>
      <w:r>
        <w:rPr>
          <w:rFonts w:ascii="Consolas" w:cs="Consolas" w:eastAsia="Consolas" w:hAnsi="Consolas"/>
          <w:sz w:val="19"/>
          <w:szCs w:val="19"/>
        </w:rPr>
        <w:t xml:space="preserve">aws_s3_bucket_public_access_block</w:t>
      </w:r>
      <w:r>
        <w:t xml:space="preserve"> bloqueando todo acceso público.</w:t>
      </w:r>
    </w:p>
    <w:p>
      <w:pPr>
        <w:pStyle w:val="ListParagraph"/>
        <w:numPr>
          <w:ilvl w:val="0"/>
          <w:numId w:val="2"/>
        </w:numPr>
        <w:spacing w:after="80" w:line="276"/>
      </w:pPr>
      <w:r>
        <w:rPr>
          <w:rFonts w:ascii="Consolas" w:cs="Consolas" w:eastAsia="Consolas" w:hAnsi="Consolas"/>
          <w:sz w:val="19"/>
          <w:szCs w:val="19"/>
        </w:rPr>
        <w:t xml:space="preserve">aws_s3_bucket_policy</w:t>
      </w:r>
      <w:r>
        <w:t xml:space="preserve"> que deniega cualquier petición que no viaje sobre TLS.</w:t>
      </w:r>
    </w:p>
    <w:p>
      <w:pPr>
        <w:pStyle w:val="Heading3"/>
        <w:spacing w:after="110" w:before="220"/>
      </w:pPr>
      <w:r>
        <w:t xml:space="preserve">Ejecución</w:t>
      </w:r>
    </w:p>
    <w:p>
      <w:pPr>
        <w:shd w:fill="F2F2F2" w:val="clear"/>
        <w:spacing w:after="0" w:before="60"/>
        <w:ind w:left="240"/>
      </w:pPr>
      <w:r>
        <w:rPr>
          <w:rFonts w:ascii="Consolas" w:cs="Consolas" w:eastAsia="Consolas" w:hAnsi="Consolas"/>
          <w:color w:val="2B2B2B"/>
          <w:sz w:val="18"/>
          <w:szCs w:val="18"/>
        </w:rPr>
        <w:t xml:space="preserve">cd lab3-iac/bootstrap</w:t>
      </w:r>
    </w:p>
    <w:p>
      <w:pPr>
        <w:shd w:fill="F2F2F2" w:val="clear"/>
        <w:spacing w:after="0" w:before="0"/>
        <w:ind w:left="240"/>
      </w:pPr>
      <w:r>
        <w:rPr>
          <w:rFonts w:ascii="Consolas" w:cs="Consolas" w:eastAsia="Consolas" w:hAnsi="Consolas"/>
          <w:color w:val="2B2B2B"/>
          <w:sz w:val="18"/>
          <w:szCs w:val="18"/>
        </w:rPr>
        <w:t xml:space="preserve">terraform init</w:t>
      </w:r>
    </w:p>
    <w:p>
      <w:pPr>
        <w:shd w:fill="F2F2F2" w:val="clear"/>
        <w:spacing w:after="0" w:before="0"/>
        <w:ind w:left="240"/>
      </w:pPr>
      <w:r>
        <w:rPr>
          <w:rFonts w:ascii="Consolas" w:cs="Consolas" w:eastAsia="Consolas" w:hAnsi="Consolas"/>
          <w:color w:val="2B2B2B"/>
          <w:sz w:val="18"/>
          <w:szCs w:val="18"/>
        </w:rPr>
        <w:t xml:space="preserve">terraform plan</w:t>
      </w:r>
    </w:p>
    <w:p>
      <w:pPr>
        <w:shd w:fill="F2F2F2" w:val="clear"/>
        <w:spacing w:after="160" w:before="0"/>
        <w:ind w:left="240"/>
      </w:pPr>
      <w:r>
        <w:rPr>
          <w:rFonts w:ascii="Consolas" w:cs="Consolas" w:eastAsia="Consolas" w:hAnsi="Consolas"/>
          <w:color w:val="2B2B2B"/>
          <w:sz w:val="18"/>
          <w:szCs w:val="18"/>
        </w:rPr>
        <w:t xml:space="preserve">terraform apply</w:t>
      </w:r>
    </w:p>
    <w:p>
      <w:pPr>
        <w:spacing w:after="140" w:line="276"/>
        <w:jc w:val="both"/>
      </w:pPr>
      <w:r>
        <w:t xml:space="preserve">Al finalizar, el output </w:t>
      </w:r>
      <w:r>
        <w:rPr>
          <w:rFonts w:ascii="Consolas" w:cs="Consolas" w:eastAsia="Consolas" w:hAnsi="Consolas"/>
          <w:sz w:val="19"/>
          <w:szCs w:val="19"/>
        </w:rPr>
        <w:t xml:space="preserve">backend_config_snippet</w:t>
      </w:r>
      <w:r>
        <w:t xml:space="preserve"> entrega el bloque de configuración listo para incorporar al entorno. La configuración resultante del backend es la siguiente:</w:t>
      </w:r>
    </w:p>
    <w:p>
      <w:pPr>
        <w:shd w:fill="F2F2F2" w:val="clear"/>
        <w:spacing w:after="0" w:before="60"/>
        <w:ind w:left="240"/>
      </w:pPr>
      <w:r>
        <w:rPr>
          <w:rFonts w:ascii="Consolas" w:cs="Consolas" w:eastAsia="Consolas" w:hAnsi="Consolas"/>
          <w:color w:val="2B2B2B"/>
          <w:sz w:val="18"/>
          <w:szCs w:val="18"/>
        </w:rPr>
        <w:t xml:space="preserve">terraform {</w:t>
      </w:r>
    </w:p>
    <w:p>
      <w:pPr>
        <w:shd w:fill="F2F2F2" w:val="clear"/>
        <w:spacing w:after="0" w:before="0"/>
        <w:ind w:left="240"/>
      </w:pPr>
      <w:r>
        <w:rPr>
          <w:rFonts w:ascii="Consolas" w:cs="Consolas" w:eastAsia="Consolas" w:hAnsi="Consolas"/>
          <w:color w:val="2B2B2B"/>
          <w:sz w:val="18"/>
          <w:szCs w:val="18"/>
        </w:rPr>
        <w:t xml:space="preserve">  backend "s3" {</w:t>
      </w:r>
    </w:p>
    <w:p>
      <w:pPr>
        <w:shd w:fill="F2F2F2" w:val="clear"/>
        <w:spacing w:after="0" w:before="0"/>
        <w:ind w:left="240"/>
      </w:pPr>
      <w:r>
        <w:rPr>
          <w:rFonts w:ascii="Consolas" w:cs="Consolas" w:eastAsia="Consolas" w:hAnsi="Consolas"/>
          <w:color w:val="2B2B2B"/>
          <w:sz w:val="18"/>
          <w:szCs w:val="18"/>
        </w:rPr>
        <w:t xml:space="preserve">    bucket       = "lab3-dev-tfstate"</w:t>
      </w:r>
    </w:p>
    <w:p>
      <w:pPr>
        <w:shd w:fill="F2F2F2" w:val="clear"/>
        <w:spacing w:after="0" w:before="0"/>
        <w:ind w:left="240"/>
      </w:pPr>
      <w:r>
        <w:rPr>
          <w:rFonts w:ascii="Consolas" w:cs="Consolas" w:eastAsia="Consolas" w:hAnsi="Consolas"/>
          <w:color w:val="2B2B2B"/>
          <w:sz w:val="18"/>
          <w:szCs w:val="18"/>
        </w:rPr>
        <w:t xml:space="preserve">    key          = "dev/terraform.tfstate"</w:t>
      </w:r>
    </w:p>
    <w:p>
      <w:pPr>
        <w:shd w:fill="F2F2F2" w:val="clear"/>
        <w:spacing w:after="0" w:before="0"/>
        <w:ind w:left="240"/>
      </w:pPr>
      <w:r>
        <w:rPr>
          <w:rFonts w:ascii="Consolas" w:cs="Consolas" w:eastAsia="Consolas" w:hAnsi="Consolas"/>
          <w:color w:val="2B2B2B"/>
          <w:sz w:val="18"/>
          <w:szCs w:val="18"/>
        </w:rPr>
        <w:t xml:space="preserve">    region       = "us-east-1"</w:t>
      </w:r>
    </w:p>
    <w:p>
      <w:pPr>
        <w:shd w:fill="F2F2F2" w:val="clear"/>
        <w:spacing w:after="0" w:before="0"/>
        <w:ind w:left="240"/>
      </w:pPr>
      <w:r>
        <w:rPr>
          <w:rFonts w:ascii="Consolas" w:cs="Consolas" w:eastAsia="Consolas" w:hAnsi="Consolas"/>
          <w:color w:val="2B2B2B"/>
          <w:sz w:val="18"/>
          <w:szCs w:val="18"/>
        </w:rPr>
        <w:t xml:space="preserve">    encrypt      = true</w:t>
      </w:r>
    </w:p>
    <w:p>
      <w:pPr>
        <w:shd w:fill="F2F2F2" w:val="clear"/>
        <w:spacing w:after="0" w:before="0"/>
        <w:ind w:left="240"/>
      </w:pPr>
      <w:r>
        <w:rPr>
          <w:rFonts w:ascii="Consolas" w:cs="Consolas" w:eastAsia="Consolas" w:hAnsi="Consolas"/>
          <w:color w:val="2B2B2B"/>
          <w:sz w:val="18"/>
          <w:szCs w:val="18"/>
        </w:rPr>
        <w:t xml:space="preserve">    use_lockfile = true   # lock nativo de S3, sin DynamoDB</w:t>
      </w:r>
    </w:p>
    <w:p>
      <w:pPr>
        <w:shd w:fill="F2F2F2" w:val="clear"/>
        <w:spacing w:after="0" w:before="0"/>
        <w:ind w:left="240"/>
      </w:pPr>
      <w:r>
        <w:rPr>
          <w:rFonts w:ascii="Consolas" w:cs="Consolas" w:eastAsia="Consolas" w:hAnsi="Consolas"/>
          <w:color w:val="2B2B2B"/>
          <w:sz w:val="18"/>
          <w:szCs w:val="18"/>
        </w:rPr>
        <w:t xml:space="preserve">  }</w:t>
      </w:r>
    </w:p>
    <w:p>
      <w:pPr>
        <w:shd w:fill="F2F2F2" w:val="clear"/>
        <w:spacing w:after="160" w:before="0"/>
        <w:ind w:left="240"/>
      </w:pPr>
      <w:r>
        <w:rPr>
          <w:rFonts w:ascii="Consolas" w:cs="Consolas" w:eastAsia="Consolas" w:hAnsi="Consolas"/>
          <w:color w:val="2B2B2B"/>
          <w:sz w:val="18"/>
          <w:szCs w:val="18"/>
        </w:rPr>
        <w:t xml:space="preserve">}</w:t>
      </w:r>
    </w:p>
    <w:p>
      <w:pPr>
        <w:pBdr>
          <w:left w:val="single" w:color="8DC63F" w:sz="18" w:space="8"/>
        </w:pBdr>
        <w:shd w:fill="FFF9E6" w:val="clear"/>
        <w:spacing w:after="180" w:before="120" w:line="276"/>
        <w:ind w:left="180" w:right="120"/>
      </w:pPr>
      <w:r>
        <w:rPr>
          <w:b/>
          <w:bCs/>
          <w:color w:val="58595B"/>
        </w:rPr>
        <w:t xml:space="preserve">Nota: </w:t>
      </w:r>
      <w:r>
        <w:t xml:space="preserve">El parámetro </w:t>
      </w:r>
      <w:r>
        <w:rPr>
          <w:rFonts w:ascii="Consolas" w:cs="Consolas" w:eastAsia="Consolas" w:hAnsi="Consolas"/>
          <w:sz w:val="19"/>
          <w:szCs w:val="19"/>
        </w:rPr>
        <w:t xml:space="preserve">use_lockfile = true</w:t>
      </w:r>
      <w:r>
        <w:t xml:space="preserve"> es el que activa el lock nativo. No existe ninguna tabla de DynamoDB en todo el proyecto, y su ausencia es verificable en la consola de AWS.</w:t>
      </w:r>
    </w:p>
    <w:p>
      <w:pPr>
        <w:pStyle w:val="Heading2"/>
        <w:spacing w:after="140" w:before="280"/>
      </w:pPr>
      <w:r>
        <w:t xml:space="preserve">4.4. Fase 3 — Convenciones y estructura base</w:t>
      </w:r>
    </w:p>
    <w:p>
      <w:pPr>
        <w:spacing w:after="140" w:line="276"/>
        <w:jc w:val="both"/>
      </w:pPr>
      <w:r>
        <w:t xml:space="preserve">Con el backend operativo se acordaron las convenciones de nomenclatura y etiquetado que rigen todo el repositorio, con el objetivo de que cualquier recurso sea identificable por su nombre y rastreable por sus tags.</w:t>
      </w:r>
    </w:p>
    <w:p>
      <w:pPr>
        <w:pStyle w:val="Heading3"/>
        <w:spacing w:after="110" w:before="220"/>
      </w:pPr>
      <w:r>
        <w:t xml:space="preserve">Nomenclatura</w:t>
      </w:r>
    </w:p>
    <w:p>
      <w:pPr>
        <w:spacing w:after="140" w:line="276"/>
        <w:jc w:val="both"/>
      </w:pPr>
      <w:r>
        <w:t xml:space="preserve">Todos los recursos se nombran con el prefijo </w:t>
      </w:r>
      <w:r>
        <w:rPr>
          <w:rFonts w:ascii="Consolas" w:cs="Consolas" w:eastAsia="Consolas" w:hAnsi="Consolas"/>
          <w:sz w:val="19"/>
          <w:szCs w:val="19"/>
        </w:rPr>
        <w:t xml:space="preserve">&lt;project_name&gt;-&lt;environment&gt;</w:t>
      </w:r>
      <w:r>
        <w:t xml:space="preserve">, expresado en el código como </w:t>
      </w:r>
      <w:r>
        <w:rPr>
          <w:rFonts w:ascii="Consolas" w:cs="Consolas" w:eastAsia="Consolas" w:hAnsi="Consolas"/>
          <w:sz w:val="19"/>
          <w:szCs w:val="19"/>
        </w:rPr>
        <w:t xml:space="preserve">local.name_prefix</w:t>
      </w:r>
      <w:r>
        <w:t xml:space="preserve"> (en este entorno, </w:t>
      </w:r>
      <w:r>
        <w:rPr>
          <w:rFonts w:ascii="Consolas" w:cs="Consolas" w:eastAsia="Consolas" w:hAnsi="Consolas"/>
          <w:sz w:val="19"/>
          <w:szCs w:val="19"/>
        </w:rPr>
        <w:t xml:space="preserve">lab3-dev</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shd w:fill="58595B" w:val="clear"/>
            <w:tcMar>
              <w:top w:type="dxa" w:w="80"/>
              <w:left w:type="dxa" w:w="120"/>
              <w:bottom w:type="dxa" w:w="80"/>
              <w:right w:type="dxa" w:w="120"/>
            </w:tcMar>
          </w:tcPr>
          <w:p>
            <w:pPr>
              <w:spacing w:after="0"/>
            </w:pPr>
            <w:r>
              <w:rPr>
                <w:b/>
                <w:bCs/>
                <w:color w:val="FFFFFF"/>
                <w:sz w:val="19"/>
                <w:szCs w:val="19"/>
              </w:rPr>
              <w:t xml:space="preserve">Recurso</w:t>
            </w:r>
          </w:p>
        </w:tc>
        <w:tc>
          <w:tcPr>
            <w:tcW w:type="dxa" w:w="3400"/>
            <w:shd w:fill="58595B" w:val="clear"/>
            <w:tcMar>
              <w:top w:type="dxa" w:w="80"/>
              <w:left w:type="dxa" w:w="120"/>
              <w:bottom w:type="dxa" w:w="80"/>
              <w:right w:type="dxa" w:w="120"/>
            </w:tcMar>
          </w:tcPr>
          <w:p>
            <w:pPr>
              <w:spacing w:after="0"/>
            </w:pPr>
            <w:r>
              <w:rPr>
                <w:b/>
                <w:bCs/>
                <w:color w:val="FFFFFF"/>
                <w:sz w:val="19"/>
                <w:szCs w:val="19"/>
              </w:rPr>
              <w:t xml:space="preserve">Patrón</w:t>
            </w:r>
          </w:p>
        </w:tc>
        <w:tc>
          <w:tcPr>
            <w:tcW w:type="dxa" w:w="3426"/>
            <w:shd w:fill="58595B" w:val="clear"/>
            <w:tcMar>
              <w:top w:type="dxa" w:w="80"/>
              <w:left w:type="dxa" w:w="120"/>
              <w:bottom w:type="dxa" w:w="80"/>
              <w:right w:type="dxa" w:w="120"/>
            </w:tcMar>
          </w:tcPr>
          <w:p>
            <w:pPr>
              <w:spacing w:after="0"/>
            </w:pPr>
            <w:r>
              <w:rPr>
                <w:b/>
                <w:bCs/>
                <w:color w:val="FFFFFF"/>
                <w:sz w:val="19"/>
                <w:szCs w:val="19"/>
              </w:rPr>
              <w:t xml:space="preserve">Ejemplo</w:t>
            </w:r>
          </w:p>
        </w:tc>
      </w:tr>
      <w:tr>
        <w:tc>
          <w:tcPr>
            <w:tcW w:type="dxa" w:w="2200"/>
            <w:tcMar>
              <w:top w:type="dxa" w:w="80"/>
              <w:left w:type="dxa" w:w="120"/>
              <w:bottom w:type="dxa" w:w="80"/>
              <w:right w:type="dxa" w:w="120"/>
            </w:tcMar>
          </w:tcPr>
          <w:p>
            <w:pPr>
              <w:spacing w:after="0"/>
            </w:pPr>
            <w:r>
              <w:t xml:space="preserve">Subnets</w:t>
            </w:r>
          </w:p>
        </w:tc>
        <w:tc>
          <w:tcPr>
            <w:tcW w:type="dxa" w:w="3400"/>
            <w:tcMar>
              <w:top w:type="dxa" w:w="80"/>
              <w:left w:type="dxa" w:w="120"/>
              <w:bottom w:type="dxa" w:w="80"/>
              <w:right w:type="dxa" w:w="120"/>
            </w:tcMar>
          </w:tcPr>
          <w:p>
            <w:pPr>
              <w:spacing w:after="0"/>
            </w:pPr>
            <w:r>
              <w:rPr>
                <w:rFonts w:ascii="Consolas" w:cs="Consolas" w:eastAsia="Consolas" w:hAnsi="Consolas"/>
                <w:sz w:val="19"/>
                <w:szCs w:val="19"/>
              </w:rPr>
              <w:t xml:space="preserve">&lt;prefix&gt;-&lt;tipo&gt;-&lt;az&gt;</w:t>
            </w:r>
          </w:p>
        </w:tc>
        <w:tc>
          <w:tcPr>
            <w:tcW w:type="dxa" w:w="3426"/>
            <w:tcMar>
              <w:top w:type="dxa" w:w="80"/>
              <w:left w:type="dxa" w:w="120"/>
              <w:bottom w:type="dxa" w:w="80"/>
              <w:right w:type="dxa" w:w="120"/>
            </w:tcMar>
          </w:tcPr>
          <w:p>
            <w:pPr>
              <w:spacing w:after="0"/>
            </w:pPr>
            <w:r>
              <w:rPr>
                <w:rFonts w:ascii="Consolas" w:cs="Consolas" w:eastAsia="Consolas" w:hAnsi="Consolas"/>
                <w:sz w:val="19"/>
                <w:szCs w:val="19"/>
              </w:rPr>
              <w:t xml:space="preserve">lab3-dev-public-us-east-1a</w:t>
            </w:r>
          </w:p>
        </w:tc>
      </w:tr>
      <w:tr>
        <w:tc>
          <w:tcPr>
            <w:tcW w:type="dxa" w:w="2200"/>
            <w:shd w:fill="FAFAFA" w:val="clear"/>
            <w:tcMar>
              <w:top w:type="dxa" w:w="80"/>
              <w:left w:type="dxa" w:w="120"/>
              <w:bottom w:type="dxa" w:w="80"/>
              <w:right w:type="dxa" w:w="120"/>
            </w:tcMar>
          </w:tcPr>
          <w:p>
            <w:pPr>
              <w:spacing w:after="0"/>
            </w:pPr>
            <w:r>
              <w:t xml:space="preserve">Security group</w:t>
            </w:r>
          </w:p>
        </w:tc>
        <w:tc>
          <w:tcPr>
            <w:tcW w:type="dxa" w:w="3400"/>
            <w:shd w:fill="FAFAFA" w:val="clear"/>
            <w:tcMar>
              <w:top w:type="dxa" w:w="80"/>
              <w:left w:type="dxa" w:w="120"/>
              <w:bottom w:type="dxa" w:w="80"/>
              <w:right w:type="dxa" w:w="120"/>
            </w:tcMar>
          </w:tcPr>
          <w:p>
            <w:pPr>
              <w:spacing w:after="0"/>
            </w:pPr>
            <w:r>
              <w:rPr>
                <w:rFonts w:ascii="Consolas" w:cs="Consolas" w:eastAsia="Consolas" w:hAnsi="Consolas"/>
                <w:sz w:val="19"/>
                <w:szCs w:val="19"/>
              </w:rPr>
              <w:t xml:space="preserve">&lt;prefix&gt;-&lt;rol&gt;-sg</w:t>
            </w:r>
          </w:p>
        </w:tc>
        <w:tc>
          <w:tcPr>
            <w:tcW w:type="dxa" w:w="3426"/>
            <w:shd w:fill="FAFAFA" w:val="clear"/>
            <w:tcMar>
              <w:top w:type="dxa" w:w="80"/>
              <w:left w:type="dxa" w:w="120"/>
              <w:bottom w:type="dxa" w:w="80"/>
              <w:right w:type="dxa" w:w="120"/>
            </w:tcMar>
          </w:tcPr>
          <w:p>
            <w:pPr>
              <w:spacing w:after="0"/>
            </w:pPr>
            <w:r>
              <w:rPr>
                <w:rFonts w:ascii="Consolas" w:cs="Consolas" w:eastAsia="Consolas" w:hAnsi="Consolas"/>
                <w:sz w:val="19"/>
                <w:szCs w:val="19"/>
              </w:rPr>
              <w:t xml:space="preserve">lab3-dev-alb-sg</w:t>
            </w:r>
          </w:p>
        </w:tc>
      </w:tr>
      <w:tr>
        <w:tc>
          <w:tcPr>
            <w:tcW w:type="dxa" w:w="2200"/>
            <w:tcMar>
              <w:top w:type="dxa" w:w="80"/>
              <w:left w:type="dxa" w:w="120"/>
              <w:bottom w:type="dxa" w:w="80"/>
              <w:right w:type="dxa" w:w="120"/>
            </w:tcMar>
          </w:tcPr>
          <w:p>
            <w:pPr>
              <w:spacing w:after="0"/>
            </w:pPr>
            <w:r>
              <w:t xml:space="preserve">Cluster ECS</w:t>
            </w:r>
          </w:p>
        </w:tc>
        <w:tc>
          <w:tcPr>
            <w:tcW w:type="dxa" w:w="3400"/>
            <w:tcMar>
              <w:top w:type="dxa" w:w="80"/>
              <w:left w:type="dxa" w:w="120"/>
              <w:bottom w:type="dxa" w:w="80"/>
              <w:right w:type="dxa" w:w="120"/>
            </w:tcMar>
          </w:tcPr>
          <w:p>
            <w:pPr>
              <w:spacing w:after="0"/>
            </w:pPr>
            <w:r>
              <w:rPr>
                <w:rFonts w:ascii="Consolas" w:cs="Consolas" w:eastAsia="Consolas" w:hAnsi="Consolas"/>
                <w:sz w:val="19"/>
                <w:szCs w:val="19"/>
              </w:rPr>
              <w:t xml:space="preserve">&lt;prefix&gt;-cluster</w:t>
            </w:r>
          </w:p>
        </w:tc>
        <w:tc>
          <w:tcPr>
            <w:tcW w:type="dxa" w:w="3426"/>
            <w:tcMar>
              <w:top w:type="dxa" w:w="80"/>
              <w:left w:type="dxa" w:w="120"/>
              <w:bottom w:type="dxa" w:w="80"/>
              <w:right w:type="dxa" w:w="120"/>
            </w:tcMar>
          </w:tcPr>
          <w:p>
            <w:pPr>
              <w:spacing w:after="0"/>
            </w:pPr>
            <w:r>
              <w:rPr>
                <w:rFonts w:ascii="Consolas" w:cs="Consolas" w:eastAsia="Consolas" w:hAnsi="Consolas"/>
                <w:sz w:val="19"/>
                <w:szCs w:val="19"/>
              </w:rPr>
              <w:t xml:space="preserve">lab3-dev-cluster</w:t>
            </w:r>
          </w:p>
        </w:tc>
      </w:tr>
      <w:tr>
        <w:tc>
          <w:tcPr>
            <w:tcW w:type="dxa" w:w="2200"/>
            <w:shd w:fill="FAFAFA" w:val="clear"/>
            <w:tcMar>
              <w:top w:type="dxa" w:w="80"/>
              <w:left w:type="dxa" w:w="120"/>
              <w:bottom w:type="dxa" w:w="80"/>
              <w:right w:type="dxa" w:w="120"/>
            </w:tcMar>
          </w:tcPr>
          <w:p>
            <w:pPr>
              <w:spacing w:after="0"/>
            </w:pPr>
            <w:r>
              <w:t xml:space="preserve">Servicio ECS</w:t>
            </w:r>
          </w:p>
        </w:tc>
        <w:tc>
          <w:tcPr>
            <w:tcW w:type="dxa" w:w="3400"/>
            <w:shd w:fill="FAFAFA" w:val="clear"/>
            <w:tcMar>
              <w:top w:type="dxa" w:w="80"/>
              <w:left w:type="dxa" w:w="120"/>
              <w:bottom w:type="dxa" w:w="80"/>
              <w:right w:type="dxa" w:w="120"/>
            </w:tcMar>
          </w:tcPr>
          <w:p>
            <w:pPr>
              <w:spacing w:after="0"/>
            </w:pPr>
            <w:r>
              <w:rPr>
                <w:rFonts w:ascii="Consolas" w:cs="Consolas" w:eastAsia="Consolas" w:hAnsi="Consolas"/>
                <w:sz w:val="19"/>
                <w:szCs w:val="19"/>
              </w:rPr>
              <w:t xml:space="preserve">&lt;prefix&gt;-&lt;servicio&gt;</w:t>
            </w:r>
          </w:p>
        </w:tc>
        <w:tc>
          <w:tcPr>
            <w:tcW w:type="dxa" w:w="3426"/>
            <w:shd w:fill="FAFAFA" w:val="clear"/>
            <w:tcMar>
              <w:top w:type="dxa" w:w="80"/>
              <w:left w:type="dxa" w:w="120"/>
              <w:bottom w:type="dxa" w:w="80"/>
              <w:right w:type="dxa" w:w="120"/>
            </w:tcMar>
          </w:tcPr>
          <w:p>
            <w:pPr>
              <w:spacing w:after="0"/>
            </w:pPr>
            <w:r>
              <w:rPr>
                <w:rFonts w:ascii="Consolas" w:cs="Consolas" w:eastAsia="Consolas" w:hAnsi="Consolas"/>
                <w:sz w:val="19"/>
                <w:szCs w:val="19"/>
              </w:rPr>
              <w:t xml:space="preserve">lab3-dev-frontend</w:t>
            </w:r>
          </w:p>
        </w:tc>
      </w:tr>
      <w:tr>
        <w:tc>
          <w:tcPr>
            <w:tcW w:type="dxa" w:w="2200"/>
            <w:tcMar>
              <w:top w:type="dxa" w:w="80"/>
              <w:left w:type="dxa" w:w="120"/>
              <w:bottom w:type="dxa" w:w="80"/>
              <w:right w:type="dxa" w:w="120"/>
            </w:tcMar>
          </w:tcPr>
          <w:p>
            <w:pPr>
              <w:spacing w:after="0"/>
            </w:pPr>
            <w:r>
              <w:t xml:space="preserve">Log group</w:t>
            </w:r>
          </w:p>
        </w:tc>
        <w:tc>
          <w:tcPr>
            <w:tcW w:type="dxa" w:w="3400"/>
            <w:tcMar>
              <w:top w:type="dxa" w:w="80"/>
              <w:left w:type="dxa" w:w="120"/>
              <w:bottom w:type="dxa" w:w="80"/>
              <w:right w:type="dxa" w:w="120"/>
            </w:tcMar>
          </w:tcPr>
          <w:p>
            <w:pPr>
              <w:spacing w:after="0"/>
            </w:pPr>
            <w:r>
              <w:rPr>
                <w:rFonts w:ascii="Consolas" w:cs="Consolas" w:eastAsia="Consolas" w:hAnsi="Consolas"/>
                <w:sz w:val="19"/>
                <w:szCs w:val="19"/>
              </w:rPr>
              <w:t xml:space="preserve">/ecs/&lt;prefix&gt;-&lt;servicio&gt;</w:t>
            </w:r>
          </w:p>
        </w:tc>
        <w:tc>
          <w:tcPr>
            <w:tcW w:type="dxa" w:w="3426"/>
            <w:tcMar>
              <w:top w:type="dxa" w:w="80"/>
              <w:left w:type="dxa" w:w="120"/>
              <w:bottom w:type="dxa" w:w="80"/>
              <w:right w:type="dxa" w:w="120"/>
            </w:tcMar>
          </w:tcPr>
          <w:p>
            <w:pPr>
              <w:spacing w:after="0"/>
            </w:pPr>
            <w:r>
              <w:rPr>
                <w:rFonts w:ascii="Consolas" w:cs="Consolas" w:eastAsia="Consolas" w:hAnsi="Consolas"/>
                <w:sz w:val="19"/>
                <w:szCs w:val="19"/>
              </w:rPr>
              <w:t xml:space="preserve">/ecs/lab3-dev-frontend</w:t>
            </w:r>
          </w:p>
        </w:tc>
      </w:tr>
      <w:tr>
        <w:tc>
          <w:tcPr>
            <w:tcW w:type="dxa" w:w="2200"/>
            <w:shd w:fill="FAFAFA" w:val="clear"/>
            <w:tcMar>
              <w:top w:type="dxa" w:w="80"/>
              <w:left w:type="dxa" w:w="120"/>
              <w:bottom w:type="dxa" w:w="80"/>
              <w:right w:type="dxa" w:w="120"/>
            </w:tcMar>
          </w:tcPr>
          <w:p>
            <w:pPr>
              <w:spacing w:after="0"/>
            </w:pPr>
            <w:r>
              <w:t xml:space="preserve">Parámetros SSM</w:t>
            </w:r>
          </w:p>
        </w:tc>
        <w:tc>
          <w:tcPr>
            <w:tcW w:type="dxa" w:w="3400"/>
            <w:shd w:fill="FAFAFA" w:val="clear"/>
            <w:tcMar>
              <w:top w:type="dxa" w:w="80"/>
              <w:left w:type="dxa" w:w="120"/>
              <w:bottom w:type="dxa" w:w="80"/>
              <w:right w:type="dxa" w:w="120"/>
            </w:tcMar>
          </w:tcPr>
          <w:p>
            <w:pPr>
              <w:spacing w:after="0"/>
            </w:pPr>
            <w:r>
              <w:rPr>
                <w:rFonts w:ascii="Consolas" w:cs="Consolas" w:eastAsia="Consolas" w:hAnsi="Consolas"/>
                <w:sz w:val="19"/>
                <w:szCs w:val="19"/>
              </w:rPr>
              <w:t xml:space="preserve">/&lt;project&gt;/&lt;env&gt;/&lt;dominio&gt;/&lt;clave&gt;</w:t>
            </w:r>
          </w:p>
        </w:tc>
        <w:tc>
          <w:tcPr>
            <w:tcW w:type="dxa" w:w="3426"/>
            <w:shd w:fill="FAFAFA" w:val="clear"/>
            <w:tcMar>
              <w:top w:type="dxa" w:w="80"/>
              <w:left w:type="dxa" w:w="120"/>
              <w:bottom w:type="dxa" w:w="80"/>
              <w:right w:type="dxa" w:w="120"/>
            </w:tcMar>
          </w:tcPr>
          <w:p>
            <w:pPr>
              <w:spacing w:after="0"/>
            </w:pPr>
            <w:r>
              <w:rPr>
                <w:rFonts w:ascii="Consolas" w:cs="Consolas" w:eastAsia="Consolas" w:hAnsi="Consolas"/>
                <w:sz w:val="19"/>
                <w:szCs w:val="19"/>
              </w:rPr>
              <w:t xml:space="preserve">/lab3/dev/db/password</w:t>
            </w:r>
          </w:p>
        </w:tc>
      </w:tr>
    </w:tbl>
    <w:p>
      <w:pPr>
        <w:spacing w:after="200"/>
      </w:pPr>
    </w:p>
    <w:p>
      <w:pPr>
        <w:pStyle w:val="Heading3"/>
        <w:spacing w:after="110" w:before="220"/>
      </w:pPr>
      <w:r>
        <w:t xml:space="preserve">Etiquetado</w:t>
      </w:r>
    </w:p>
    <w:p>
      <w:pPr>
        <w:spacing w:after="140" w:line="276"/>
        <w:jc w:val="both"/>
      </w:pPr>
      <w:r>
        <w:t xml:space="preserve">Todos los recursos llevan como mínimo las etiquetas </w:t>
      </w:r>
      <w:r>
        <w:rPr>
          <w:rFonts w:ascii="Consolas" w:cs="Consolas" w:eastAsia="Consolas" w:hAnsi="Consolas"/>
          <w:sz w:val="19"/>
          <w:szCs w:val="19"/>
        </w:rPr>
        <w:t xml:space="preserve">Project</w:t>
      </w:r>
      <w:r>
        <w:t xml:space="preserve">, </w:t>
      </w:r>
      <w:r>
        <w:rPr>
          <w:rFonts w:ascii="Consolas" w:cs="Consolas" w:eastAsia="Consolas" w:hAnsi="Consolas"/>
          <w:sz w:val="19"/>
          <w:szCs w:val="19"/>
        </w:rPr>
        <w:t xml:space="preserve">Environment</w:t>
      </w:r>
      <w:r>
        <w:t xml:space="preserve"> y </w:t>
      </w:r>
      <w:r>
        <w:rPr>
          <w:rFonts w:ascii="Consolas" w:cs="Consolas" w:eastAsia="Consolas" w:hAnsi="Consolas"/>
          <w:sz w:val="19"/>
          <w:szCs w:val="19"/>
        </w:rPr>
        <w:t xml:space="preserve">ManagedBy</w:t>
      </w:r>
      <w:r>
        <w:t xml:space="preserve">, definidas una sola vez en </w:t>
      </w:r>
      <w:r>
        <w:rPr>
          <w:rFonts w:ascii="Consolas" w:cs="Consolas" w:eastAsia="Consolas" w:hAnsi="Consolas"/>
          <w:sz w:val="19"/>
          <w:szCs w:val="19"/>
        </w:rPr>
        <w:t xml:space="preserve">environments/dev/locals.tf</w:t>
      </w:r>
      <w:r>
        <w:t xml:space="preserve"> y propagadas a cada módulo mediante la variable </w:t>
      </w:r>
      <w:r>
        <w:rPr>
          <w:rFonts w:ascii="Consolas" w:cs="Consolas" w:eastAsia="Consolas" w:hAnsi="Consolas"/>
          <w:sz w:val="19"/>
          <w:szCs w:val="19"/>
        </w:rPr>
        <w:t xml:space="preserve">tags</w:t>
      </w:r>
      <w:r>
        <w:t xml:space="preserve">.</w:t>
      </w:r>
    </w:p>
    <w:p>
      <w:pPr>
        <w:pStyle w:val="Heading2"/>
        <w:spacing w:after="140" w:before="280"/>
      </w:pPr>
      <w:r>
        <w:t xml:space="preserve">4.5. Fase 4 — Módulos de infraestructura base</w:t>
      </w:r>
    </w:p>
    <w:p>
      <w:pPr>
        <w:spacing w:after="140" w:line="276"/>
        <w:jc w:val="both"/>
      </w:pPr>
      <w:r>
        <w:t xml:space="preserve">Se construyeron en primer lugar los módulos que no dependen de ningún otro y sobre los que se apoya el resto de la arquitectura.</w:t>
      </w:r>
    </w:p>
    <w:p>
      <w:pPr>
        <w:pStyle w:val="Heading3"/>
        <w:spacing w:after="110" w:before="220"/>
      </w:pPr>
      <w:r>
        <w:t xml:space="preserve">4.5.1. Módulo network</w:t>
      </w:r>
    </w:p>
    <w:p>
      <w:pPr>
        <w:spacing w:after="140" w:line="276"/>
        <w:jc w:val="both"/>
      </w:pPr>
      <w:r>
        <w:t xml:space="preserve">Define la VPC y su topología: subnets públicas y privadas distribuidas una por zona de disponibilidad, Internet Gateway, NAT Gateway y las tablas de ruteo correspondientes. El módulo admite alternar entre un único NAT Gateway compartido (más económico) o uno por zona de disponibilidad (más resiliente) mediante la variable </w:t>
      </w:r>
      <w:r>
        <w:rPr>
          <w:rFonts w:ascii="Consolas" w:cs="Consolas" w:eastAsia="Consolas" w:hAnsi="Consolas"/>
          <w:sz w:val="19"/>
          <w:szCs w:val="19"/>
        </w:rPr>
        <w:t xml:space="preserve">single_nat_gateway</w:t>
      </w:r>
      <w:r>
        <w:t xml:space="preserve">.</w:t>
      </w:r>
    </w:p>
    <w:p>
      <w:pPr>
        <w:spacing w:after="140" w:line="276"/>
        <w:jc w:val="both"/>
      </w:pPr>
      <w:r>
        <w:t xml:space="preserve">Las instancias EC2 del cluster ECS residen en las subnets privadas y acceden a Internet a través del NAT Gateway, salida que necesitan para registrarse en el agente de ECS y descargar imágenes desde ECR.</w:t>
      </w:r>
    </w:p>
    <w:p>
      <w:pPr>
        <w:pStyle w:val="ListParagraph"/>
        <w:numPr>
          <w:ilvl w:val="0"/>
          <w:numId w:val="2"/>
        </w:numPr>
        <w:spacing w:after="80" w:line="276"/>
      </w:pPr>
      <w:r>
        <w:rPr>
          <w:b/>
          <w:bCs/>
        </w:rPr>
        <w:t xml:space="preserve">Outputs</w:t>
      </w:r>
      <w:r>
        <w:t xml:space="preserve">: </w:t>
      </w:r>
      <w:r>
        <w:rPr>
          <w:rFonts w:ascii="Consolas" w:cs="Consolas" w:eastAsia="Consolas" w:hAnsi="Consolas"/>
          <w:sz w:val="19"/>
          <w:szCs w:val="19"/>
        </w:rPr>
        <w:t xml:space="preserve">vpc_id</w:t>
      </w:r>
      <w:r>
        <w:t xml:space="preserve">, </w:t>
      </w:r>
      <w:r>
        <w:rPr>
          <w:rFonts w:ascii="Consolas" w:cs="Consolas" w:eastAsia="Consolas" w:hAnsi="Consolas"/>
          <w:sz w:val="19"/>
          <w:szCs w:val="19"/>
        </w:rPr>
        <w:t xml:space="preserve">public_subnet_ids</w:t>
      </w:r>
      <w:r>
        <w:t xml:space="preserve">, </w:t>
      </w:r>
      <w:r>
        <w:rPr>
          <w:rFonts w:ascii="Consolas" w:cs="Consolas" w:eastAsia="Consolas" w:hAnsi="Consolas"/>
          <w:sz w:val="19"/>
          <w:szCs w:val="19"/>
        </w:rPr>
        <w:t xml:space="preserve">private_subnet_ids</w:t>
      </w:r>
      <w:r>
        <w:t xml:space="preserve">, </w:t>
      </w:r>
      <w:r>
        <w:rPr>
          <w:rFonts w:ascii="Consolas" w:cs="Consolas" w:eastAsia="Consolas" w:hAnsi="Consolas"/>
          <w:sz w:val="19"/>
          <w:szCs w:val="19"/>
        </w:rPr>
        <w:t xml:space="preserve">azs</w:t>
      </w:r>
      <w:r>
        <w:t xml:space="preserve">, entre otros.</w:t>
      </w:r>
    </w:p>
    <w:p>
      <w:pPr>
        <w:pStyle w:val="Heading3"/>
        <w:spacing w:after="110" w:before="220"/>
      </w:pPr>
      <w:r>
        <w:t xml:space="preserve">4.5.2. Módulo security-groups</w:t>
      </w:r>
    </w:p>
    <w:p>
      <w:pPr>
        <w:spacing w:after="140" w:line="276"/>
        <w:jc w:val="both"/>
      </w:pPr>
      <w:r>
        <w:t xml:space="preserve">Implementa la cadena de security groups descrita en la sección 2.2. Cada grupo se define con </w:t>
      </w:r>
      <w:r>
        <w:rPr>
          <w:rFonts w:ascii="Consolas" w:cs="Consolas" w:eastAsia="Consolas" w:hAnsi="Consolas"/>
          <w:sz w:val="19"/>
          <w:szCs w:val="19"/>
        </w:rPr>
        <w:t xml:space="preserve">name_prefix</w:t>
      </w:r>
      <w:r>
        <w:t xml:space="preserve"> en lugar de </w:t>
      </w:r>
      <w:r>
        <w:rPr>
          <w:rFonts w:ascii="Consolas" w:cs="Consolas" w:eastAsia="Consolas" w:hAnsi="Consolas"/>
          <w:sz w:val="19"/>
          <w:szCs w:val="19"/>
        </w:rPr>
        <w:t xml:space="preserve">name</w:t>
      </w:r>
      <w:r>
        <w:t xml:space="preserve"> y con </w:t>
      </w:r>
      <w:r>
        <w:rPr>
          <w:rFonts w:ascii="Consolas" w:cs="Consolas" w:eastAsia="Consolas" w:hAnsi="Consolas"/>
          <w:sz w:val="19"/>
          <w:szCs w:val="19"/>
        </w:rPr>
        <w:t xml:space="preserve">create_before_destroy</w:t>
      </w:r>
      <w:r>
        <w:t xml:space="preserve">, de modo que Terraform pueda reemplazarlos sin conflictos de nombre.</w:t>
      </w:r>
    </w:p>
    <w:p>
      <w:pPr>
        <w:pStyle w:val="ListParagraph"/>
        <w:numPr>
          <w:ilvl w:val="0"/>
          <w:numId w:val="2"/>
        </w:numPr>
        <w:spacing w:after="80" w:line="276"/>
      </w:pPr>
      <w:r>
        <w:rPr>
          <w:b/>
          <w:bCs/>
        </w:rPr>
        <w:t xml:space="preserve">Outputs</w:t>
      </w:r>
      <w:r>
        <w:t xml:space="preserve">: </w:t>
      </w:r>
      <w:r>
        <w:rPr>
          <w:rFonts w:ascii="Consolas" w:cs="Consolas" w:eastAsia="Consolas" w:hAnsi="Consolas"/>
          <w:sz w:val="19"/>
          <w:szCs w:val="19"/>
        </w:rPr>
        <w:t xml:space="preserve">alb_sg_id</w:t>
      </w:r>
      <w:r>
        <w:t xml:space="preserve">, </w:t>
      </w:r>
      <w:r>
        <w:rPr>
          <w:rFonts w:ascii="Consolas" w:cs="Consolas" w:eastAsia="Consolas" w:hAnsi="Consolas"/>
          <w:sz w:val="19"/>
          <w:szCs w:val="19"/>
        </w:rPr>
        <w:t xml:space="preserve">ecs_frontend_sg_id</w:t>
      </w:r>
      <w:r>
        <w:t xml:space="preserve">, </w:t>
      </w:r>
      <w:r>
        <w:rPr>
          <w:rFonts w:ascii="Consolas" w:cs="Consolas" w:eastAsia="Consolas" w:hAnsi="Consolas"/>
          <w:sz w:val="19"/>
          <w:szCs w:val="19"/>
        </w:rPr>
        <w:t xml:space="preserve">ecs_mysql_sg_id</w:t>
      </w:r>
      <w:r>
        <w:t xml:space="preserve">, </w:t>
      </w:r>
      <w:r>
        <w:rPr>
          <w:rFonts w:ascii="Consolas" w:cs="Consolas" w:eastAsia="Consolas" w:hAnsi="Consolas"/>
          <w:sz w:val="19"/>
          <w:szCs w:val="19"/>
        </w:rPr>
        <w:t xml:space="preserve">efs_sg_id</w:t>
      </w:r>
      <w:r>
        <w:t xml:space="preserve">.</w:t>
      </w:r>
    </w:p>
    <w:p>
      <w:pPr>
        <w:pStyle w:val="Heading3"/>
        <w:spacing w:after="110" w:before="220"/>
      </w:pPr>
      <w:r>
        <w:t xml:space="preserve">4.5.3. Módulo ecs-cluster</w:t>
      </w:r>
    </w:p>
    <w:p>
      <w:pPr>
        <w:spacing w:after="140" w:line="276"/>
        <w:jc w:val="both"/>
      </w:pPr>
      <w:r>
        <w:t xml:space="preserve">Construye el cluster ECS con tipo de lanzamiento EC2. Además del cluster propiamente dicho, el módulo crea el rol IAM de las instancias, el perfil de instancia, un launch template que utiliza la AMI optimizada para ECS más reciente (obtenida dinámicamente desde Parameter Store), el Auto Scaling Group y un capacity provider con escalado y protección de terminación gestionados.</w:t>
      </w:r>
    </w:p>
    <w:p>
      <w:pPr>
        <w:spacing w:after="140" w:line="276"/>
        <w:jc w:val="both"/>
      </w:pPr>
      <w:r>
        <w:t xml:space="preserve">El user data del launch template registra cada instancia en el cluster correspondiente escribiendo la variable </w:t>
      </w:r>
      <w:r>
        <w:rPr>
          <w:rFonts w:ascii="Consolas" w:cs="Consolas" w:eastAsia="Consolas" w:hAnsi="Consolas"/>
          <w:sz w:val="19"/>
          <w:szCs w:val="19"/>
        </w:rPr>
        <w:t xml:space="preserve">ECS_CLUSTER</w:t>
      </w:r>
      <w:r>
        <w:t xml:space="preserve"> en </w:t>
      </w:r>
      <w:r>
        <w:rPr>
          <w:rFonts w:ascii="Consolas" w:cs="Consolas" w:eastAsia="Consolas" w:hAnsi="Consolas"/>
          <w:sz w:val="19"/>
          <w:szCs w:val="19"/>
        </w:rPr>
        <w:t xml:space="preserve">/etc/ecs/ecs.config</w:t>
      </w:r>
      <w:r>
        <w:t xml:space="preserve">.</w:t>
      </w:r>
    </w:p>
    <w:p>
      <w:pPr>
        <w:pStyle w:val="ListParagraph"/>
        <w:numPr>
          <w:ilvl w:val="0"/>
          <w:numId w:val="2"/>
        </w:numPr>
        <w:spacing w:after="80" w:line="276"/>
      </w:pPr>
      <w:r>
        <w:rPr>
          <w:b/>
          <w:bCs/>
        </w:rPr>
        <w:t xml:space="preserve">Outputs</w:t>
      </w:r>
      <w:r>
        <w:t xml:space="preserve">: </w:t>
      </w:r>
      <w:r>
        <w:rPr>
          <w:rFonts w:ascii="Consolas" w:cs="Consolas" w:eastAsia="Consolas" w:hAnsi="Consolas"/>
          <w:sz w:val="19"/>
          <w:szCs w:val="19"/>
        </w:rPr>
        <w:t xml:space="preserve">cluster_id</w:t>
      </w:r>
      <w:r>
        <w:t xml:space="preserve">, </w:t>
      </w:r>
      <w:r>
        <w:rPr>
          <w:rFonts w:ascii="Consolas" w:cs="Consolas" w:eastAsia="Consolas" w:hAnsi="Consolas"/>
          <w:sz w:val="19"/>
          <w:szCs w:val="19"/>
        </w:rPr>
        <w:t xml:space="preserve">cluster_name</w:t>
      </w:r>
      <w:r>
        <w:t xml:space="preserve">, </w:t>
      </w:r>
      <w:r>
        <w:rPr>
          <w:rFonts w:ascii="Consolas" w:cs="Consolas" w:eastAsia="Consolas" w:hAnsi="Consolas"/>
          <w:sz w:val="19"/>
          <w:szCs w:val="19"/>
        </w:rPr>
        <w:t xml:space="preserve">cluster_arn</w:t>
      </w:r>
      <w:r>
        <w:t xml:space="preserve">, </w:t>
      </w:r>
      <w:r>
        <w:rPr>
          <w:rFonts w:ascii="Consolas" w:cs="Consolas" w:eastAsia="Consolas" w:hAnsi="Consolas"/>
          <w:sz w:val="19"/>
          <w:szCs w:val="19"/>
        </w:rPr>
        <w:t xml:space="preserve">capacity_provider_name</w:t>
      </w:r>
      <w:r>
        <w:t xml:space="preserve">.</w:t>
      </w:r>
    </w:p>
    <w:p>
      <w:pPr>
        <w:pStyle w:val="Heading2"/>
        <w:spacing w:after="140" w:before="280"/>
      </w:pPr>
      <w:r>
        <w:t xml:space="preserve">4.6. Fase 5 — Exposición: ALB, ACM y DNS</w:t>
      </w:r>
    </w:p>
    <w:p>
      <w:pPr>
        <w:spacing w:after="140" w:line="276"/>
        <w:jc w:val="both"/>
      </w:pPr>
      <w:r>
        <w:t xml:space="preserve">Estos tres módulos resuelven en conjunto el acceso público a la aplicación por HTTPS y presentan una particularidad de diseño: sus dependencias se entrecruzan.</w:t>
      </w:r>
    </w:p>
    <w:p>
      <w:pPr>
        <w:pStyle w:val="ListParagraph"/>
        <w:numPr>
          <w:ilvl w:val="0"/>
          <w:numId w:val="4"/>
        </w:numPr>
        <w:spacing w:after="80" w:line="276"/>
      </w:pPr>
      <w:r>
        <w:t xml:space="preserve">El módulo </w:t>
      </w:r>
      <w:r>
        <w:rPr>
          <w:rFonts w:ascii="Consolas" w:cs="Consolas" w:eastAsia="Consolas" w:hAnsi="Consolas"/>
          <w:sz w:val="19"/>
          <w:szCs w:val="19"/>
        </w:rPr>
        <w:t xml:space="preserve">dns</w:t>
      </w:r>
      <w:r>
        <w:t xml:space="preserve"> localiza (o crea) la hosted zone de Route 53 y expone su </w:t>
      </w:r>
      <w:r>
        <w:rPr>
          <w:rFonts w:ascii="Consolas" w:cs="Consolas" w:eastAsia="Consolas" w:hAnsi="Consolas"/>
          <w:sz w:val="19"/>
          <w:szCs w:val="19"/>
        </w:rPr>
        <w:t xml:space="preserve">zone_id</w:t>
      </w:r>
      <w:r>
        <w:t xml:space="preserve">.</w:t>
      </w:r>
    </w:p>
    <w:p>
      <w:pPr>
        <w:pStyle w:val="ListParagraph"/>
        <w:numPr>
          <w:ilvl w:val="0"/>
          <w:numId w:val="4"/>
        </w:numPr>
        <w:spacing w:after="80" w:line="276"/>
      </w:pPr>
      <w:r>
        <w:t xml:space="preserve">El módulo </w:t>
      </w:r>
      <w:r>
        <w:rPr>
          <w:rFonts w:ascii="Consolas" w:cs="Consolas" w:eastAsia="Consolas" w:hAnsi="Consolas"/>
          <w:sz w:val="19"/>
          <w:szCs w:val="19"/>
        </w:rPr>
        <w:t xml:space="preserve">acm</w:t>
      </w:r>
      <w:r>
        <w:t xml:space="preserve"> consume ese </w:t>
      </w:r>
      <w:r>
        <w:rPr>
          <w:rFonts w:ascii="Consolas" w:cs="Consolas" w:eastAsia="Consolas" w:hAnsi="Consolas"/>
          <w:sz w:val="19"/>
          <w:szCs w:val="19"/>
        </w:rPr>
        <w:t xml:space="preserve">zone_id</w:t>
      </w:r>
      <w:r>
        <w:t xml:space="preserve"> para publicar los registros de validación del certificado y esperar a que ACM lo valide.</w:t>
      </w:r>
    </w:p>
    <w:p>
      <w:pPr>
        <w:pStyle w:val="ListParagraph"/>
        <w:numPr>
          <w:ilvl w:val="0"/>
          <w:numId w:val="4"/>
        </w:numPr>
        <w:spacing w:after="80" w:line="276"/>
      </w:pPr>
      <w:r>
        <w:t xml:space="preserve">El módulo </w:t>
      </w:r>
      <w:r>
        <w:rPr>
          <w:rFonts w:ascii="Consolas" w:cs="Consolas" w:eastAsia="Consolas" w:hAnsi="Consolas"/>
          <w:sz w:val="19"/>
          <w:szCs w:val="19"/>
        </w:rPr>
        <w:t xml:space="preserve">alb</w:t>
      </w:r>
      <w:r>
        <w:t xml:space="preserve"> consume el ARN del certificado ya validado para configurar el listener HTTPS.</w:t>
      </w:r>
    </w:p>
    <w:p>
      <w:pPr>
        <w:pStyle w:val="ListParagraph"/>
        <w:numPr>
          <w:ilvl w:val="0"/>
          <w:numId w:val="4"/>
        </w:numPr>
        <w:spacing w:after="80" w:line="276"/>
      </w:pPr>
      <w:r>
        <w:t xml:space="preserve">Finalmente, el módulo </w:t>
      </w:r>
      <w:r>
        <w:rPr>
          <w:rFonts w:ascii="Consolas" w:cs="Consolas" w:eastAsia="Consolas" w:hAnsi="Consolas"/>
          <w:sz w:val="19"/>
          <w:szCs w:val="19"/>
        </w:rPr>
        <w:t xml:space="preserve">dns</w:t>
      </w:r>
      <w:r>
        <w:t xml:space="preserve"> consume el DNS name y el zone ID del balanceador para crear el registro alias definitivo.</w:t>
      </w:r>
    </w:p>
    <w:p>
      <w:pPr>
        <w:pStyle w:val="Heading3"/>
        <w:spacing w:after="110" w:before="220"/>
      </w:pPr>
      <w:r>
        <w:t xml:space="preserve">Configuración del balanceador</w:t>
      </w:r>
    </w:p>
    <w:p>
      <w:pPr>
        <w:pStyle w:val="ListParagraph"/>
        <w:numPr>
          <w:ilvl w:val="0"/>
          <w:numId w:val="2"/>
        </w:numPr>
        <w:spacing w:after="80" w:line="276"/>
      </w:pPr>
      <w:r>
        <w:rPr>
          <w:b/>
          <w:bCs/>
        </w:rPr>
        <w:t xml:space="preserve">Listener puerto 80</w:t>
      </w:r>
      <w:r>
        <w:t xml:space="preserve">: acción por defecto de tipo </w:t>
      </w:r>
      <w:r>
        <w:rPr>
          <w:rFonts w:ascii="Consolas" w:cs="Consolas" w:eastAsia="Consolas" w:hAnsi="Consolas"/>
          <w:sz w:val="19"/>
          <w:szCs w:val="19"/>
        </w:rPr>
        <w:t xml:space="preserve">redirect</w:t>
      </w:r>
      <w:r>
        <w:t xml:space="preserve"> hacia HTTPS con código de estado 301, cumpliendo el requisito de redirección del Definition of Done.</w:t>
      </w:r>
    </w:p>
    <w:p>
      <w:pPr>
        <w:pStyle w:val="ListParagraph"/>
        <w:numPr>
          <w:ilvl w:val="0"/>
          <w:numId w:val="2"/>
        </w:numPr>
        <w:spacing w:after="80" w:line="276"/>
      </w:pPr>
      <w:r>
        <w:rPr>
          <w:b/>
          <w:bCs/>
        </w:rPr>
        <w:t xml:space="preserve">Listener puerto 443</w:t>
      </w:r>
      <w:r>
        <w:t xml:space="preserve">: termina TLS con la política </w:t>
      </w:r>
      <w:r>
        <w:rPr>
          <w:rFonts w:ascii="Consolas" w:cs="Consolas" w:eastAsia="Consolas" w:hAnsi="Consolas"/>
          <w:sz w:val="19"/>
          <w:szCs w:val="19"/>
        </w:rPr>
        <w:t xml:space="preserve">ELBSecurityPolicy-TLS13-1-2-2021-06</w:t>
      </w:r>
      <w:r>
        <w:t xml:space="preserve"> y reenvía al target group del frontend.</w:t>
      </w:r>
    </w:p>
    <w:p>
      <w:pPr>
        <w:pStyle w:val="ListParagraph"/>
        <w:numPr>
          <w:ilvl w:val="0"/>
          <w:numId w:val="2"/>
        </w:numPr>
        <w:spacing w:after="80" w:line="276"/>
      </w:pPr>
      <w:r>
        <w:rPr>
          <w:b/>
          <w:bCs/>
        </w:rPr>
        <w:t xml:space="preserve">Target group</w:t>
      </w:r>
      <w:r>
        <w:t xml:space="preserve">: de tipo </w:t>
      </w:r>
      <w:r>
        <w:rPr>
          <w:rFonts w:ascii="Consolas" w:cs="Consolas" w:eastAsia="Consolas" w:hAnsi="Consolas"/>
          <w:sz w:val="19"/>
          <w:szCs w:val="19"/>
        </w:rPr>
        <w:t xml:space="preserve">instance</w:t>
      </w:r>
      <w:r>
        <w:t xml:space="preserve">, condición necesaria porque las tareas del frontend utilizan network mode </w:t>
      </w:r>
      <w:r>
        <w:rPr>
          <w:rFonts w:ascii="Consolas" w:cs="Consolas" w:eastAsia="Consolas" w:hAnsi="Consolas"/>
          <w:sz w:val="19"/>
          <w:szCs w:val="19"/>
        </w:rPr>
        <w:t xml:space="preserve">bridge</w:t>
      </w:r>
      <w:r>
        <w:t xml:space="preserve"> con puertos dinámicos.</w:t>
      </w:r>
    </w:p>
    <w:p>
      <w:pPr>
        <w:pStyle w:val="Heading2"/>
        <w:spacing w:after="140" w:before="280"/>
      </w:pPr>
      <w:r>
        <w:t xml:space="preserve">4.7. Fase 6 — Almacenamiento persistente y servicios ECS</w:t>
      </w:r>
    </w:p>
    <w:p>
      <w:pPr>
        <w:pStyle w:val="Heading3"/>
        <w:spacing w:after="110" w:before="220"/>
      </w:pPr>
      <w:r>
        <w:t xml:space="preserve">4.7.1. Módulo efs</w:t>
      </w:r>
    </w:p>
    <w:p>
      <w:pPr>
        <w:spacing w:after="140" w:line="276"/>
        <w:jc w:val="both"/>
      </w:pPr>
      <w:r>
        <w:t xml:space="preserve">Crea el filesystem EFS con cifrado en reposo, un mount target por subnet privada — de modo que la tarea de MySQL pueda montarlo con independencia de la zona de disponibilidad en que sea programada — y un access point con el UID y GID del usuario </w:t>
      </w:r>
      <w:r>
        <w:rPr>
          <w:rFonts w:ascii="Consolas" w:cs="Consolas" w:eastAsia="Consolas" w:hAnsi="Consolas"/>
          <w:sz w:val="19"/>
          <w:szCs w:val="19"/>
        </w:rPr>
        <w:t xml:space="preserve">mysql</w:t>
      </w:r>
      <w:r>
        <w:t xml:space="preserve">, lo que evita problemas de permisos al escribir en el volumen.</w:t>
      </w:r>
    </w:p>
    <w:p>
      <w:pPr>
        <w:pStyle w:val="ListParagraph"/>
        <w:numPr>
          <w:ilvl w:val="0"/>
          <w:numId w:val="2"/>
        </w:numPr>
        <w:spacing w:after="80" w:line="276"/>
      </w:pPr>
      <w:r>
        <w:rPr>
          <w:b/>
          <w:bCs/>
        </w:rPr>
        <w:t xml:space="preserve">Outputs</w:t>
      </w:r>
      <w:r>
        <w:t xml:space="preserve">: </w:t>
      </w:r>
      <w:r>
        <w:rPr>
          <w:rFonts w:ascii="Consolas" w:cs="Consolas" w:eastAsia="Consolas" w:hAnsi="Consolas"/>
          <w:sz w:val="19"/>
          <w:szCs w:val="19"/>
        </w:rPr>
        <w:t xml:space="preserve">file_system_id</w:t>
      </w:r>
      <w:r>
        <w:t xml:space="preserve">, </w:t>
      </w:r>
      <w:r>
        <w:rPr>
          <w:rFonts w:ascii="Consolas" w:cs="Consolas" w:eastAsia="Consolas" w:hAnsi="Consolas"/>
          <w:sz w:val="19"/>
          <w:szCs w:val="19"/>
        </w:rPr>
        <w:t xml:space="preserve">file_system_arn</w:t>
      </w:r>
      <w:r>
        <w:t xml:space="preserve">, </w:t>
      </w:r>
      <w:r>
        <w:rPr>
          <w:rFonts w:ascii="Consolas" w:cs="Consolas" w:eastAsia="Consolas" w:hAnsi="Consolas"/>
          <w:sz w:val="19"/>
          <w:szCs w:val="19"/>
        </w:rPr>
        <w:t xml:space="preserve">access_point_id</w:t>
      </w:r>
      <w:r>
        <w:t xml:space="preserve">.</w:t>
      </w:r>
    </w:p>
    <w:p>
      <w:pPr>
        <w:pStyle w:val="Heading3"/>
        <w:spacing w:after="110" w:before="220"/>
      </w:pPr>
      <w:r>
        <w:t xml:space="preserve">4.7.2. Módulo ecs-service</w:t>
      </w:r>
    </w:p>
    <w:p>
      <w:pPr>
        <w:spacing w:after="140" w:line="276"/>
        <w:jc w:val="both"/>
      </w:pPr>
      <w:r>
        <w:t xml:space="preserve">Es el módulo más extenso del proyecto y el que integra a casi todos los demás. Define las dos task definitions y los dos servicios que exige el enunciado, junto con los roles IAM, los log groups y el service discovery.</w:t>
      </w:r>
    </w:p>
    <w:p>
      <w:pPr>
        <w:pStyle w:val="Heading3"/>
        <w:spacing w:after="110" w:before="220"/>
      </w:pPr>
      <w:r>
        <w:t xml:space="preserve">Servicio de frontend</w:t>
      </w:r>
    </w:p>
    <w:p>
      <w:pPr>
        <w:pStyle w:val="ListParagraph"/>
        <w:numPr>
          <w:ilvl w:val="0"/>
          <w:numId w:val="2"/>
        </w:numPr>
        <w:spacing w:after="80" w:line="276"/>
      </w:pPr>
      <w:r>
        <w:t xml:space="preserve">Dos tareas (</w:t>
      </w:r>
      <w:r>
        <w:rPr>
          <w:rFonts w:ascii="Consolas" w:cs="Consolas" w:eastAsia="Consolas" w:hAnsi="Consolas"/>
          <w:sz w:val="19"/>
          <w:szCs w:val="19"/>
        </w:rPr>
        <w:t xml:space="preserve">desired_count = 2</w:t>
      </w:r>
      <w:r>
        <w:t xml:space="preserve">) registradas en el target group del balanceador.</w:t>
      </w:r>
    </w:p>
    <w:p>
      <w:pPr>
        <w:pStyle w:val="ListParagraph"/>
        <w:numPr>
          <w:ilvl w:val="0"/>
          <w:numId w:val="2"/>
        </w:numPr>
        <w:spacing w:after="80" w:line="276"/>
      </w:pPr>
      <w:r>
        <w:t xml:space="preserve">Network mode </w:t>
      </w:r>
      <w:r>
        <w:rPr>
          <w:rFonts w:ascii="Consolas" w:cs="Consolas" w:eastAsia="Consolas" w:hAnsi="Consolas"/>
          <w:sz w:val="19"/>
          <w:szCs w:val="19"/>
        </w:rPr>
        <w:t xml:space="preserve">bridge</w:t>
      </w:r>
      <w:r>
        <w:t xml:space="preserve"> con </w:t>
      </w:r>
      <w:r>
        <w:rPr>
          <w:rFonts w:ascii="Consolas" w:cs="Consolas" w:eastAsia="Consolas" w:hAnsi="Consolas"/>
          <w:sz w:val="19"/>
          <w:szCs w:val="19"/>
        </w:rPr>
        <w:t xml:space="preserve">hostPort = 0</w:t>
      </w:r>
      <w:r>
        <w:t xml:space="preserve">, lo que habilita puertos dinámicos y permite alojar varias tareas por instancia.</w:t>
      </w:r>
    </w:p>
    <w:p>
      <w:pPr>
        <w:pStyle w:val="ListParagraph"/>
        <w:numPr>
          <w:ilvl w:val="0"/>
          <w:numId w:val="2"/>
        </w:numPr>
        <w:spacing w:after="80" w:line="276"/>
      </w:pPr>
      <w:r>
        <w:t xml:space="preserve">Estrategias de ubicación </w:t>
      </w:r>
      <w:r>
        <w:rPr>
          <w:rFonts w:ascii="Consolas" w:cs="Consolas" w:eastAsia="Consolas" w:hAnsi="Consolas"/>
          <w:sz w:val="19"/>
          <w:szCs w:val="19"/>
        </w:rPr>
        <w:t xml:space="preserve">spread</w:t>
      </w:r>
      <w:r>
        <w:t xml:space="preserve"> por zona de disponibilidad y luego por instancia, distribuyendo las tareas para maximizar la disponibilidad.</w:t>
      </w:r>
    </w:p>
    <w:p>
      <w:pPr>
        <w:pStyle w:val="ListParagraph"/>
        <w:numPr>
          <w:ilvl w:val="0"/>
          <w:numId w:val="2"/>
        </w:numPr>
        <w:spacing w:after="80" w:line="276"/>
      </w:pPr>
      <w:r>
        <w:t xml:space="preserve">Credenciales de la base inyectadas como </w:t>
      </w:r>
      <w:r>
        <w:rPr>
          <w:rFonts w:ascii="Consolas" w:cs="Consolas" w:eastAsia="Consolas" w:hAnsi="Consolas"/>
          <w:sz w:val="19"/>
          <w:szCs w:val="19"/>
        </w:rPr>
        <w:t xml:space="preserve">secrets</w:t>
      </w:r>
      <w:r>
        <w:t xml:space="preserve"> desde Parameter Store.</w:t>
      </w:r>
    </w:p>
    <w:p>
      <w:pPr>
        <w:pStyle w:val="Heading3"/>
        <w:spacing w:after="110" w:before="220"/>
      </w:pPr>
      <w:r>
        <w:t xml:space="preserve">Servicio de MySQL</w:t>
      </w:r>
    </w:p>
    <w:p>
      <w:pPr>
        <w:pStyle w:val="ListParagraph"/>
        <w:numPr>
          <w:ilvl w:val="0"/>
          <w:numId w:val="2"/>
        </w:numPr>
        <w:spacing w:after="80" w:line="276"/>
      </w:pPr>
      <w:r>
        <w:t xml:space="preserve">Una tarea (</w:t>
      </w:r>
      <w:r>
        <w:rPr>
          <w:rFonts w:ascii="Consolas" w:cs="Consolas" w:eastAsia="Consolas" w:hAnsi="Consolas"/>
          <w:sz w:val="19"/>
          <w:szCs w:val="19"/>
        </w:rPr>
        <w:t xml:space="preserve">desired_count = 1</w:t>
      </w:r>
      <w:r>
        <w:t xml:space="preserve">), con el volumen EFS montado en </w:t>
      </w:r>
      <w:r>
        <w:rPr>
          <w:rFonts w:ascii="Consolas" w:cs="Consolas" w:eastAsia="Consolas" w:hAnsi="Consolas"/>
          <w:sz w:val="19"/>
          <w:szCs w:val="19"/>
        </w:rPr>
        <w:t xml:space="preserve">/var/lib/mysql</w:t>
      </w:r>
      <w:r>
        <w:t xml:space="preserve"> a través del access point y con autorización IAM y cifrado en tránsito habilitados.</w:t>
      </w:r>
    </w:p>
    <w:p>
      <w:pPr>
        <w:pStyle w:val="ListParagraph"/>
        <w:numPr>
          <w:ilvl w:val="0"/>
          <w:numId w:val="2"/>
        </w:numPr>
        <w:spacing w:after="80" w:line="276"/>
      </w:pPr>
      <w:r>
        <w:t xml:space="preserve">Network mode </w:t>
      </w:r>
      <w:r>
        <w:rPr>
          <w:rFonts w:ascii="Consolas" w:cs="Consolas" w:eastAsia="Consolas" w:hAnsi="Consolas"/>
          <w:sz w:val="19"/>
          <w:szCs w:val="19"/>
        </w:rPr>
        <w:t xml:space="preserve">awsvpc</w:t>
      </w:r>
      <w:r>
        <w:t xml:space="preserve">, de modo que la tarea recibe su propia interfaz de red en las subnets privadas.</w:t>
      </w:r>
    </w:p>
    <w:p>
      <w:pPr>
        <w:pStyle w:val="ListParagraph"/>
        <w:numPr>
          <w:ilvl w:val="0"/>
          <w:numId w:val="2"/>
        </w:numPr>
        <w:spacing w:after="80" w:line="276"/>
      </w:pPr>
      <w:r>
        <w:t xml:space="preserve">Registrada en un namespace privado de Cloud Map, lo que la hace resoluble como </w:t>
      </w:r>
      <w:r>
        <w:rPr>
          <w:rFonts w:ascii="Consolas" w:cs="Consolas" w:eastAsia="Consolas" w:hAnsi="Consolas"/>
          <w:sz w:val="19"/>
          <w:szCs w:val="19"/>
        </w:rPr>
        <w:t xml:space="preserve">mysql.lab3-dev.local</w:t>
      </w:r>
      <w:r>
        <w:t xml:space="preserve"> sin depender de direcciones IP fijas.</w:t>
      </w:r>
    </w:p>
    <w:p>
      <w:pPr>
        <w:pBdr>
          <w:left w:val="single" w:color="8DC63F" w:sz="18" w:space="8"/>
        </w:pBdr>
        <w:shd w:fill="FFF9E6" w:val="clear"/>
        <w:spacing w:after="180" w:before="120" w:line="276"/>
        <w:ind w:left="180" w:right="120"/>
      </w:pPr>
      <w:r>
        <w:rPr>
          <w:b/>
          <w:bCs/>
          <w:color w:val="58595B"/>
        </w:rPr>
        <w:t xml:space="preserve">Nota: </w:t>
      </w:r>
      <w:r>
        <w:t xml:space="preserve">La elección de network modes distintos para cada servicio es deliberada y responde a una restricción de AWS: los registros DNS de tipo A en Cloud Map sólo están soportados cuando la tarea utiliza </w:t>
      </w:r>
      <w:r>
        <w:rPr>
          <w:rFonts w:ascii="Consolas" w:cs="Consolas" w:eastAsia="Consolas" w:hAnsi="Consolas"/>
          <w:sz w:val="19"/>
          <w:szCs w:val="19"/>
        </w:rPr>
        <w:t xml:space="preserve">awsvpc</w:t>
      </w:r>
      <w:r>
        <w:t xml:space="preserve">; con </w:t>
      </w:r>
      <w:r>
        <w:rPr>
          <w:rFonts w:ascii="Consolas" w:cs="Consolas" w:eastAsia="Consolas" w:hAnsi="Consolas"/>
          <w:sz w:val="19"/>
          <w:szCs w:val="19"/>
        </w:rPr>
        <w:t xml:space="preserve">bridge</w:t>
      </w:r>
      <w:r>
        <w:t xml:space="preserve"> o </w:t>
      </w:r>
      <w:r>
        <w:rPr>
          <w:rFonts w:ascii="Consolas" w:cs="Consolas" w:eastAsia="Consolas" w:hAnsi="Consolas"/>
          <w:sz w:val="19"/>
          <w:szCs w:val="19"/>
        </w:rPr>
        <w:t xml:space="preserve">host</w:t>
      </w:r>
      <w:r>
        <w:t xml:space="preserve"> se exigen registros SRV, poco prácticos de resolver desde una aplicación. El frontend, en cambio, requiere </w:t>
      </w:r>
      <w:r>
        <w:rPr>
          <w:rFonts w:ascii="Consolas" w:cs="Consolas" w:eastAsia="Consolas" w:hAnsi="Consolas"/>
          <w:sz w:val="19"/>
          <w:szCs w:val="19"/>
        </w:rPr>
        <w:t xml:space="preserve">bridge</w:t>
      </w:r>
      <w:r>
        <w:t xml:space="preserve"> para obtener puertos dinámicos y poder registrarse en un target group de tipo </w:t>
      </w:r>
      <w:r>
        <w:rPr>
          <w:rFonts w:ascii="Consolas" w:cs="Consolas" w:eastAsia="Consolas" w:hAnsi="Consolas"/>
          <w:sz w:val="19"/>
          <w:szCs w:val="19"/>
        </w:rPr>
        <w:t xml:space="preserve">instance</w:t>
      </w:r>
      <w:r>
        <w:t xml:space="preserve">. Esta decisión se detalla en la sección 5.</w:t>
      </w:r>
    </w:p>
    <w:p>
      <w:pPr>
        <w:pStyle w:val="Heading2"/>
        <w:spacing w:after="140" w:before="280"/>
      </w:pPr>
      <w:r>
        <w:t xml:space="preserve">4.8. Fase 7 — Configuración en Parameter Store</w:t>
      </w:r>
    </w:p>
    <w:p>
      <w:pPr>
        <w:spacing w:after="140" w:line="276"/>
        <w:jc w:val="both"/>
      </w:pPr>
      <w:r>
        <w:t xml:space="preserve">El módulo </w:t>
      </w:r>
      <w:r>
        <w:rPr>
          <w:rFonts w:ascii="Consolas" w:cs="Consolas" w:eastAsia="Consolas" w:hAnsi="Consolas"/>
          <w:sz w:val="19"/>
          <w:szCs w:val="19"/>
        </w:rPr>
        <w:t xml:space="preserve">ssm-parameters</w:t>
      </w:r>
      <w:r>
        <w:t xml:space="preserve"> publica la configuración de conexión a la base de datos bajo la jerarquía </w:t>
      </w:r>
      <w:r>
        <w:rPr>
          <w:rFonts w:ascii="Consolas" w:cs="Consolas" w:eastAsia="Consolas" w:hAnsi="Consolas"/>
          <w:sz w:val="19"/>
          <w:szCs w:val="19"/>
        </w:rPr>
        <w:t xml:space="preserve">/lab3/dev/db/</w:t>
      </w:r>
      <w:r>
        <w:t xml:space="preserve">, con el siguiente detalle: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rPr>
          <w:tblHeader/>
        </w:trPr>
        <w:tc>
          <w:tcPr>
            <w:tcW w:type="dxa" w:w="3000"/>
            <w:shd w:fill="58595B" w:val="clear"/>
            <w:tcMar>
              <w:top w:type="dxa" w:w="80"/>
              <w:left w:type="dxa" w:w="120"/>
              <w:bottom w:type="dxa" w:w="80"/>
              <w:right w:type="dxa" w:w="120"/>
            </w:tcMar>
          </w:tcPr>
          <w:p>
            <w:pPr>
              <w:spacing w:after="0"/>
            </w:pPr>
            <w:r>
              <w:rPr>
                <w:b/>
                <w:bCs/>
                <w:color w:val="FFFFFF"/>
                <w:sz w:val="19"/>
                <w:szCs w:val="19"/>
              </w:rPr>
              <w:t xml:space="preserve">Parámetro</w:t>
            </w:r>
          </w:p>
        </w:tc>
        <w:tc>
          <w:tcPr>
            <w:tcW w:type="dxa" w:w="1800"/>
            <w:shd w:fill="58595B" w:val="clear"/>
            <w:tcMar>
              <w:top w:type="dxa" w:w="80"/>
              <w:left w:type="dxa" w:w="120"/>
              <w:bottom w:type="dxa" w:w="80"/>
              <w:right w:type="dxa" w:w="120"/>
            </w:tcMar>
          </w:tcPr>
          <w:p>
            <w:pPr>
              <w:spacing w:after="0"/>
            </w:pPr>
            <w:r>
              <w:rPr>
                <w:b/>
                <w:bCs/>
                <w:color w:val="FFFFFF"/>
                <w:sz w:val="19"/>
                <w:szCs w:val="19"/>
              </w:rPr>
              <w:t xml:space="preserve">Tipo</w:t>
            </w:r>
          </w:p>
        </w:tc>
        <w:tc>
          <w:tcPr>
            <w:tcW w:type="dxa" w:w="4226"/>
            <w:shd w:fill="58595B" w:val="clear"/>
            <w:tcMar>
              <w:top w:type="dxa" w:w="80"/>
              <w:left w:type="dxa" w:w="120"/>
              <w:bottom w:type="dxa" w:w="80"/>
              <w:right w:type="dxa" w:w="120"/>
            </w:tcMar>
          </w:tcPr>
          <w:p>
            <w:pPr>
              <w:spacing w:after="0"/>
            </w:pPr>
            <w:r>
              <w:rPr>
                <w:b/>
                <w:bCs/>
                <w:color w:val="FFFFFF"/>
                <w:sz w:val="19"/>
                <w:szCs w:val="19"/>
              </w:rPr>
              <w:t xml:space="preserve">Contenido</w:t>
            </w:r>
          </w:p>
        </w:tc>
      </w:tr>
      <w:tr>
        <w:tc>
          <w:tcPr>
            <w:tcW w:type="dxa" w:w="3000"/>
            <w:tcMar>
              <w:top w:type="dxa" w:w="80"/>
              <w:left w:type="dxa" w:w="120"/>
              <w:bottom w:type="dxa" w:w="80"/>
              <w:right w:type="dxa" w:w="120"/>
            </w:tcMar>
          </w:tcPr>
          <w:p>
            <w:pPr>
              <w:spacing w:after="0"/>
            </w:pPr>
            <w:r>
              <w:rPr>
                <w:rFonts w:ascii="Consolas" w:cs="Consolas" w:eastAsia="Consolas" w:hAnsi="Consolas"/>
                <w:sz w:val="19"/>
                <w:szCs w:val="19"/>
              </w:rPr>
              <w:t xml:space="preserve">/lab3/dev/db/host</w:t>
            </w:r>
          </w:p>
        </w:tc>
        <w:tc>
          <w:tcPr>
            <w:tcW w:type="dxa" w:w="1800"/>
            <w:tcMar>
              <w:top w:type="dxa" w:w="80"/>
              <w:left w:type="dxa" w:w="120"/>
              <w:bottom w:type="dxa" w:w="80"/>
              <w:right w:type="dxa" w:w="120"/>
            </w:tcMar>
          </w:tcPr>
          <w:p>
            <w:pPr>
              <w:spacing w:after="0"/>
            </w:pPr>
            <w:r>
              <w:t xml:space="preserve">String</w:t>
            </w:r>
          </w:p>
        </w:tc>
        <w:tc>
          <w:tcPr>
            <w:tcW w:type="dxa" w:w="4226"/>
            <w:tcMar>
              <w:top w:type="dxa" w:w="80"/>
              <w:left w:type="dxa" w:w="120"/>
              <w:bottom w:type="dxa" w:w="80"/>
              <w:right w:type="dxa" w:w="120"/>
            </w:tcMar>
          </w:tcPr>
          <w:p>
            <w:pPr>
              <w:spacing w:after="0"/>
            </w:pPr>
            <w:r>
              <w:t xml:space="preserve">FQDN interno de Cloud Map</w:t>
            </w:r>
          </w:p>
        </w:tc>
      </w:tr>
      <w:tr>
        <w:tc>
          <w:tcPr>
            <w:tcW w:type="dxa" w:w="3000"/>
            <w:shd w:fill="FAFAFA" w:val="clear"/>
            <w:tcMar>
              <w:top w:type="dxa" w:w="80"/>
              <w:left w:type="dxa" w:w="120"/>
              <w:bottom w:type="dxa" w:w="80"/>
              <w:right w:type="dxa" w:w="120"/>
            </w:tcMar>
          </w:tcPr>
          <w:p>
            <w:pPr>
              <w:spacing w:after="0"/>
            </w:pPr>
            <w:r>
              <w:rPr>
                <w:rFonts w:ascii="Consolas" w:cs="Consolas" w:eastAsia="Consolas" w:hAnsi="Consolas"/>
                <w:sz w:val="19"/>
                <w:szCs w:val="19"/>
              </w:rPr>
              <w:t xml:space="preserve">/lab3/dev/db/port</w:t>
            </w:r>
          </w:p>
        </w:tc>
        <w:tc>
          <w:tcPr>
            <w:tcW w:type="dxa" w:w="1800"/>
            <w:shd w:fill="FAFAFA" w:val="clear"/>
            <w:tcMar>
              <w:top w:type="dxa" w:w="80"/>
              <w:left w:type="dxa" w:w="120"/>
              <w:bottom w:type="dxa" w:w="80"/>
              <w:right w:type="dxa" w:w="120"/>
            </w:tcMar>
          </w:tcPr>
          <w:p>
            <w:pPr>
              <w:spacing w:after="0"/>
            </w:pPr>
            <w:r>
              <w:t xml:space="preserve">String</w:t>
            </w:r>
          </w:p>
        </w:tc>
        <w:tc>
          <w:tcPr>
            <w:tcW w:type="dxa" w:w="4226"/>
            <w:shd w:fill="FAFAFA" w:val="clear"/>
            <w:tcMar>
              <w:top w:type="dxa" w:w="80"/>
              <w:left w:type="dxa" w:w="120"/>
              <w:bottom w:type="dxa" w:w="80"/>
              <w:right w:type="dxa" w:w="120"/>
            </w:tcMar>
          </w:tcPr>
          <w:p>
            <w:pPr>
              <w:spacing w:after="0"/>
            </w:pPr>
            <w:r>
              <w:t xml:space="preserve">Puerto de MySQL</w:t>
            </w:r>
          </w:p>
        </w:tc>
      </w:tr>
      <w:tr>
        <w:tc>
          <w:tcPr>
            <w:tcW w:type="dxa" w:w="3000"/>
            <w:tcMar>
              <w:top w:type="dxa" w:w="80"/>
              <w:left w:type="dxa" w:w="120"/>
              <w:bottom w:type="dxa" w:w="80"/>
              <w:right w:type="dxa" w:w="120"/>
            </w:tcMar>
          </w:tcPr>
          <w:p>
            <w:pPr>
              <w:spacing w:after="0"/>
            </w:pPr>
            <w:r>
              <w:rPr>
                <w:rFonts w:ascii="Consolas" w:cs="Consolas" w:eastAsia="Consolas" w:hAnsi="Consolas"/>
                <w:sz w:val="19"/>
                <w:szCs w:val="19"/>
              </w:rPr>
              <w:t xml:space="preserve">/lab3/dev/db/name</w:t>
            </w:r>
          </w:p>
        </w:tc>
        <w:tc>
          <w:tcPr>
            <w:tcW w:type="dxa" w:w="1800"/>
            <w:tcMar>
              <w:top w:type="dxa" w:w="80"/>
              <w:left w:type="dxa" w:w="120"/>
              <w:bottom w:type="dxa" w:w="80"/>
              <w:right w:type="dxa" w:w="120"/>
            </w:tcMar>
          </w:tcPr>
          <w:p>
            <w:pPr>
              <w:spacing w:after="0"/>
            </w:pPr>
            <w:r>
              <w:t xml:space="preserve">String</w:t>
            </w:r>
          </w:p>
        </w:tc>
        <w:tc>
          <w:tcPr>
            <w:tcW w:type="dxa" w:w="4226"/>
            <w:tcMar>
              <w:top w:type="dxa" w:w="80"/>
              <w:left w:type="dxa" w:w="120"/>
              <w:bottom w:type="dxa" w:w="80"/>
              <w:right w:type="dxa" w:w="120"/>
            </w:tcMar>
          </w:tcPr>
          <w:p>
            <w:pPr>
              <w:spacing w:after="0"/>
            </w:pPr>
            <w:r>
              <w:t xml:space="preserve">Nombre de la base</w:t>
            </w:r>
          </w:p>
        </w:tc>
      </w:tr>
      <w:tr>
        <w:tc>
          <w:tcPr>
            <w:tcW w:type="dxa" w:w="3000"/>
            <w:shd w:fill="FAFAFA" w:val="clear"/>
            <w:tcMar>
              <w:top w:type="dxa" w:w="80"/>
              <w:left w:type="dxa" w:w="120"/>
              <w:bottom w:type="dxa" w:w="80"/>
              <w:right w:type="dxa" w:w="120"/>
            </w:tcMar>
          </w:tcPr>
          <w:p>
            <w:pPr>
              <w:spacing w:after="0"/>
            </w:pPr>
            <w:r>
              <w:rPr>
                <w:rFonts w:ascii="Consolas" w:cs="Consolas" w:eastAsia="Consolas" w:hAnsi="Consolas"/>
                <w:sz w:val="19"/>
                <w:szCs w:val="19"/>
              </w:rPr>
              <w:t xml:space="preserve">/lab3/dev/db/user</w:t>
            </w:r>
          </w:p>
        </w:tc>
        <w:tc>
          <w:tcPr>
            <w:tcW w:type="dxa" w:w="1800"/>
            <w:shd w:fill="FAFAFA" w:val="clear"/>
            <w:tcMar>
              <w:top w:type="dxa" w:w="80"/>
              <w:left w:type="dxa" w:w="120"/>
              <w:bottom w:type="dxa" w:w="80"/>
              <w:right w:type="dxa" w:w="120"/>
            </w:tcMar>
          </w:tcPr>
          <w:p>
            <w:pPr>
              <w:spacing w:after="0"/>
            </w:pPr>
            <w:r>
              <w:t xml:space="preserve">String</w:t>
            </w:r>
          </w:p>
        </w:tc>
        <w:tc>
          <w:tcPr>
            <w:tcW w:type="dxa" w:w="4226"/>
            <w:shd w:fill="FAFAFA" w:val="clear"/>
            <w:tcMar>
              <w:top w:type="dxa" w:w="80"/>
              <w:left w:type="dxa" w:w="120"/>
              <w:bottom w:type="dxa" w:w="80"/>
              <w:right w:type="dxa" w:w="120"/>
            </w:tcMar>
          </w:tcPr>
          <w:p>
            <w:pPr>
              <w:spacing w:after="0"/>
            </w:pPr>
            <w:r>
              <w:t xml:space="preserve">Usuario de la aplicación</w:t>
            </w:r>
          </w:p>
        </w:tc>
      </w:tr>
      <w:tr>
        <w:tc>
          <w:tcPr>
            <w:tcW w:type="dxa" w:w="3000"/>
            <w:tcMar>
              <w:top w:type="dxa" w:w="80"/>
              <w:left w:type="dxa" w:w="120"/>
              <w:bottom w:type="dxa" w:w="80"/>
              <w:right w:type="dxa" w:w="120"/>
            </w:tcMar>
          </w:tcPr>
          <w:p>
            <w:pPr>
              <w:spacing w:after="0"/>
            </w:pPr>
            <w:r>
              <w:rPr>
                <w:rFonts w:ascii="Consolas" w:cs="Consolas" w:eastAsia="Consolas" w:hAnsi="Consolas"/>
                <w:sz w:val="19"/>
                <w:szCs w:val="19"/>
              </w:rPr>
              <w:t xml:space="preserve">/lab3/dev/db/password</w:t>
            </w:r>
          </w:p>
        </w:tc>
        <w:tc>
          <w:tcPr>
            <w:tcW w:type="dxa" w:w="1800"/>
            <w:tcMar>
              <w:top w:type="dxa" w:w="80"/>
              <w:left w:type="dxa" w:w="120"/>
              <w:bottom w:type="dxa" w:w="80"/>
              <w:right w:type="dxa" w:w="120"/>
            </w:tcMar>
          </w:tcPr>
          <w:p>
            <w:pPr>
              <w:spacing w:after="0"/>
            </w:pPr>
            <w:r>
              <w:t xml:space="preserve">SecureString</w:t>
            </w:r>
          </w:p>
        </w:tc>
        <w:tc>
          <w:tcPr>
            <w:tcW w:type="dxa" w:w="4226"/>
            <w:tcMar>
              <w:top w:type="dxa" w:w="80"/>
              <w:left w:type="dxa" w:w="120"/>
              <w:bottom w:type="dxa" w:w="80"/>
              <w:right w:type="dxa" w:w="120"/>
            </w:tcMar>
          </w:tcPr>
          <w:p>
            <w:pPr>
              <w:spacing w:after="0"/>
            </w:pPr>
            <w:r>
              <w:t xml:space="preserve">Contraseña, cifrada con KMS</w:t>
            </w:r>
          </w:p>
        </w:tc>
      </w:tr>
    </w:tbl>
    <w:p>
      <w:pPr>
        <w:spacing w:after="200"/>
      </w:pPr>
    </w:p>
    <w:p>
      <w:pPr>
        <w:spacing w:after="140" w:line="276"/>
        <w:jc w:val="both"/>
      </w:pPr>
      <w:r>
        <w:t xml:space="preserve">El módulo expone los ARN de cada parámetro, que el módulo </w:t>
      </w:r>
      <w:r>
        <w:rPr>
          <w:rFonts w:ascii="Consolas" w:cs="Consolas" w:eastAsia="Consolas" w:hAnsi="Consolas"/>
          <w:sz w:val="19"/>
          <w:szCs w:val="19"/>
        </w:rPr>
        <w:t xml:space="preserve">ecs-service</w:t>
      </w:r>
      <w:r>
        <w:t xml:space="preserve"> utiliza en el bloque </w:t>
      </w:r>
      <w:r>
        <w:rPr>
          <w:rFonts w:ascii="Consolas" w:cs="Consolas" w:eastAsia="Consolas" w:hAnsi="Consolas"/>
          <w:sz w:val="19"/>
          <w:szCs w:val="19"/>
        </w:rPr>
        <w:t xml:space="preserve">secrets</w:t>
      </w:r>
      <w:r>
        <w:t xml:space="preserve"> de la task definition. De este modo el contenedor recibe los valores como variables de entorno en tiempo de ejecución, sin que ninguna credencial quede escrita en la definición de la tarea ni en el código.</w:t>
      </w:r>
    </w:p>
    <w:p>
      <w:pPr>
        <w:spacing w:after="140" w:line="276"/>
        <w:jc w:val="both"/>
      </w:pPr>
      <w:r>
        <w:t xml:space="preserve">El rol de ejecución de las tareas recibe permisos de </w:t>
      </w:r>
      <w:r>
        <w:rPr>
          <w:rFonts w:ascii="Consolas" w:cs="Consolas" w:eastAsia="Consolas" w:hAnsi="Consolas"/>
          <w:sz w:val="19"/>
          <w:szCs w:val="19"/>
        </w:rPr>
        <w:t xml:space="preserve">ssm:GetParameters</w:t>
      </w:r>
      <w:r>
        <w:t xml:space="preserve"> acotados exclusivamente a esos ARN, junto con </w:t>
      </w:r>
      <w:r>
        <w:rPr>
          <w:rFonts w:ascii="Consolas" w:cs="Consolas" w:eastAsia="Consolas" w:hAnsi="Consolas"/>
          <w:sz w:val="19"/>
          <w:szCs w:val="19"/>
        </w:rPr>
        <w:t xml:space="preserve">kms:Decrypt</w:t>
      </w:r>
      <w:r>
        <w:t xml:space="preserve"> para poder descifrar el parámetro </w:t>
      </w:r>
      <w:r>
        <w:rPr>
          <w:rFonts w:ascii="Consolas" w:cs="Consolas" w:eastAsia="Consolas" w:hAnsi="Consolas"/>
          <w:sz w:val="19"/>
          <w:szCs w:val="19"/>
        </w:rPr>
        <w:t xml:space="preserve">SecureString</w:t>
      </w:r>
      <w:r>
        <w:t xml:space="preserve">.</w:t>
      </w:r>
    </w:p>
    <w:p>
      <w:pPr>
        <w:pStyle w:val="Heading2"/>
        <w:spacing w:after="140" w:before="280"/>
      </w:pPr>
      <w:r>
        <w:t xml:space="preserve">4.9. Fase 8 — Registro de imágenes y pipeline de CI/CD</w:t>
      </w:r>
    </w:p>
    <w:p>
      <w:pPr>
        <w:pStyle w:val="Heading3"/>
        <w:spacing w:after="110" w:before="220"/>
      </w:pPr>
      <w:r>
        <w:t xml:space="preserve">4.9.1. Módulo ecr</w:t>
      </w:r>
    </w:p>
    <w:p>
      <w:pPr>
        <w:spacing w:after="140" w:line="276"/>
        <w:jc w:val="both"/>
      </w:pPr>
      <w:r>
        <w:t xml:space="preserve">Crea el repositorio de imágenes con cifrado, escaneo de vulnerabilidades al publicar y una lifecycle policy que elimina las imágenes sin tag después de siete días y conserva únicamente las diez versiones etiquetadas más recientes.</w:t>
      </w:r>
    </w:p>
    <w:p>
      <w:pPr>
        <w:spacing w:after="140" w:line="276"/>
        <w:jc w:val="both"/>
      </w:pPr>
      <w:r>
        <w:t xml:space="preserve">El versionado de las imágenes se resuelve con el hash del commit de origen, valor que nunca se reutiliza. Adicionalmente, cada build mueve el tag </w:t>
      </w:r>
      <w:r>
        <w:rPr>
          <w:rFonts w:ascii="Consolas" w:cs="Consolas" w:eastAsia="Consolas" w:hAnsi="Consolas"/>
          <w:sz w:val="19"/>
          <w:szCs w:val="19"/>
        </w:rPr>
        <w:t xml:space="preserve">latest</w:t>
      </w:r>
      <w:r>
        <w:t xml:space="preserve"> a la última imagen publicada, lo que permite que el servicio ECS tenga una referencia estable durante el primer despliegue.</w:t>
      </w:r>
    </w:p>
    <w:p>
      <w:pPr>
        <w:pStyle w:val="Heading3"/>
        <w:spacing w:after="110" w:before="220"/>
      </w:pPr>
      <w:r>
        <w:t xml:space="preserve">4.9.2. Módulo cicd</w:t>
      </w:r>
    </w:p>
    <w:p>
      <w:pPr>
        <w:spacing w:after="140" w:line="276"/>
        <w:jc w:val="both"/>
      </w:pPr>
      <w:r>
        <w:t xml:space="preserve">Implementa el pipeline completo en tres etapas: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626"/>
      </w:tblGrid>
      <w:tr>
        <w:trPr>
          <w:tblHeader/>
        </w:trPr>
        <w:tc>
          <w:tcPr>
            <w:tcW w:type="dxa" w:w="1600"/>
            <w:shd w:fill="58595B" w:val="clear"/>
            <w:tcMar>
              <w:top w:type="dxa" w:w="80"/>
              <w:left w:type="dxa" w:w="120"/>
              <w:bottom w:type="dxa" w:w="80"/>
              <w:right w:type="dxa" w:w="120"/>
            </w:tcMar>
          </w:tcPr>
          <w:p>
            <w:pPr>
              <w:spacing w:after="0"/>
            </w:pPr>
            <w:r>
              <w:rPr>
                <w:b/>
                <w:bCs/>
                <w:color w:val="FFFFFF"/>
                <w:sz w:val="19"/>
                <w:szCs w:val="19"/>
              </w:rPr>
              <w:t xml:space="preserve">Etapa</w:t>
            </w:r>
          </w:p>
        </w:tc>
        <w:tc>
          <w:tcPr>
            <w:tcW w:type="dxa" w:w="2800"/>
            <w:shd w:fill="58595B" w:val="clear"/>
            <w:tcMar>
              <w:top w:type="dxa" w:w="80"/>
              <w:left w:type="dxa" w:w="120"/>
              <w:bottom w:type="dxa" w:w="80"/>
              <w:right w:type="dxa" w:w="120"/>
            </w:tcMar>
          </w:tcPr>
          <w:p>
            <w:pPr>
              <w:spacing w:after="0"/>
            </w:pPr>
            <w:r>
              <w:rPr>
                <w:b/>
                <w:bCs/>
                <w:color w:val="FFFFFF"/>
                <w:sz w:val="19"/>
                <w:szCs w:val="19"/>
              </w:rPr>
              <w:t xml:space="preserve">Proveedor</w:t>
            </w:r>
          </w:p>
        </w:tc>
        <w:tc>
          <w:tcPr>
            <w:tcW w:type="dxa" w:w="4626"/>
            <w:shd w:fill="58595B" w:val="clear"/>
            <w:tcMar>
              <w:top w:type="dxa" w:w="80"/>
              <w:left w:type="dxa" w:w="120"/>
              <w:bottom w:type="dxa" w:w="80"/>
              <w:right w:type="dxa" w:w="120"/>
            </w:tcMar>
          </w:tcPr>
          <w:p>
            <w:pPr>
              <w:spacing w:after="0"/>
            </w:pPr>
            <w:r>
              <w:rPr>
                <w:b/>
                <w:bCs/>
                <w:color w:val="FFFFFF"/>
                <w:sz w:val="19"/>
                <w:szCs w:val="19"/>
              </w:rPr>
              <w:t xml:space="preserve">Función</w:t>
            </w:r>
          </w:p>
        </w:tc>
      </w:tr>
      <w:tr>
        <w:tc>
          <w:tcPr>
            <w:tcW w:type="dxa" w:w="1600"/>
            <w:tcMar>
              <w:top w:type="dxa" w:w="80"/>
              <w:left w:type="dxa" w:w="120"/>
              <w:bottom w:type="dxa" w:w="80"/>
              <w:right w:type="dxa" w:w="120"/>
            </w:tcMar>
          </w:tcPr>
          <w:p>
            <w:pPr>
              <w:spacing w:after="0"/>
            </w:pPr>
            <w:r>
              <w:t xml:space="preserve">Source</w:t>
            </w:r>
          </w:p>
        </w:tc>
        <w:tc>
          <w:tcPr>
            <w:tcW w:type="dxa" w:w="2800"/>
            <w:tcMar>
              <w:top w:type="dxa" w:w="80"/>
              <w:left w:type="dxa" w:w="120"/>
              <w:bottom w:type="dxa" w:w="80"/>
              <w:right w:type="dxa" w:w="120"/>
            </w:tcMar>
          </w:tcPr>
          <w:p>
            <w:pPr>
              <w:spacing w:after="0"/>
            </w:pPr>
            <w:r>
              <w:t xml:space="preserve">CodeStar Connection (GitHub)</w:t>
            </w:r>
          </w:p>
        </w:tc>
        <w:tc>
          <w:tcPr>
            <w:tcW w:type="dxa" w:w="4626"/>
            <w:tcMar>
              <w:top w:type="dxa" w:w="80"/>
              <w:left w:type="dxa" w:w="120"/>
              <w:bottom w:type="dxa" w:w="80"/>
              <w:right w:type="dxa" w:w="120"/>
            </w:tcMar>
          </w:tcPr>
          <w:p>
            <w:pPr>
              <w:spacing w:after="0"/>
            </w:pPr>
            <w:r>
              <w:t xml:space="preserve">Detecta el push a la rama principal y descarga el código</w:t>
            </w:r>
          </w:p>
        </w:tc>
      </w:tr>
      <w:tr>
        <w:tc>
          <w:tcPr>
            <w:tcW w:type="dxa" w:w="1600"/>
            <w:shd w:fill="FAFAFA" w:val="clear"/>
            <w:tcMar>
              <w:top w:type="dxa" w:w="80"/>
              <w:left w:type="dxa" w:w="120"/>
              <w:bottom w:type="dxa" w:w="80"/>
              <w:right w:type="dxa" w:w="120"/>
            </w:tcMar>
          </w:tcPr>
          <w:p>
            <w:pPr>
              <w:spacing w:after="0"/>
            </w:pPr>
            <w:r>
              <w:t xml:space="preserve">Build</w:t>
            </w:r>
          </w:p>
        </w:tc>
        <w:tc>
          <w:tcPr>
            <w:tcW w:type="dxa" w:w="2800"/>
            <w:shd w:fill="FAFAFA" w:val="clear"/>
            <w:tcMar>
              <w:top w:type="dxa" w:w="80"/>
              <w:left w:type="dxa" w:w="120"/>
              <w:bottom w:type="dxa" w:w="80"/>
              <w:right w:type="dxa" w:w="120"/>
            </w:tcMar>
          </w:tcPr>
          <w:p>
            <w:pPr>
              <w:spacing w:after="0"/>
            </w:pPr>
            <w:r>
              <w:t xml:space="preserve">CodeBuild</w:t>
            </w:r>
          </w:p>
        </w:tc>
        <w:tc>
          <w:tcPr>
            <w:tcW w:type="dxa" w:w="4626"/>
            <w:shd w:fill="FAFAFA" w:val="clear"/>
            <w:tcMar>
              <w:top w:type="dxa" w:w="80"/>
              <w:left w:type="dxa" w:w="120"/>
              <w:bottom w:type="dxa" w:w="80"/>
              <w:right w:type="dxa" w:w="120"/>
            </w:tcMar>
          </w:tcPr>
          <w:p>
            <w:pPr>
              <w:spacing w:after="0"/>
            </w:pPr>
            <w:r>
              <w:t xml:space="preserve">Construye la imagen Docker y la publica en ECR</w:t>
            </w:r>
          </w:p>
        </w:tc>
      </w:tr>
      <w:tr>
        <w:tc>
          <w:tcPr>
            <w:tcW w:type="dxa" w:w="1600"/>
            <w:tcMar>
              <w:top w:type="dxa" w:w="80"/>
              <w:left w:type="dxa" w:w="120"/>
              <w:bottom w:type="dxa" w:w="80"/>
              <w:right w:type="dxa" w:w="120"/>
            </w:tcMar>
          </w:tcPr>
          <w:p>
            <w:pPr>
              <w:spacing w:after="0"/>
            </w:pPr>
            <w:r>
              <w:t xml:space="preserve">Deploy</w:t>
            </w:r>
          </w:p>
        </w:tc>
        <w:tc>
          <w:tcPr>
            <w:tcW w:type="dxa" w:w="2800"/>
            <w:tcMar>
              <w:top w:type="dxa" w:w="80"/>
              <w:left w:type="dxa" w:w="120"/>
              <w:bottom w:type="dxa" w:w="80"/>
              <w:right w:type="dxa" w:w="120"/>
            </w:tcMar>
          </w:tcPr>
          <w:p>
            <w:pPr>
              <w:spacing w:after="0"/>
            </w:pPr>
            <w:r>
              <w:t xml:space="preserve">Amazon ECS</w:t>
            </w:r>
          </w:p>
        </w:tc>
        <w:tc>
          <w:tcPr>
            <w:tcW w:type="dxa" w:w="4626"/>
            <w:tcMar>
              <w:top w:type="dxa" w:w="80"/>
              <w:left w:type="dxa" w:w="120"/>
              <w:bottom w:type="dxa" w:w="80"/>
              <w:right w:type="dxa" w:w="120"/>
            </w:tcMar>
          </w:tcPr>
          <w:p>
            <w:pPr>
              <w:spacing w:after="0"/>
            </w:pPr>
            <w:r>
              <w:t xml:space="preserve">Actualiza el servicio con la nueva imagen</w:t>
            </w:r>
          </w:p>
        </w:tc>
      </w:tr>
    </w:tbl>
    <w:p>
      <w:pPr>
        <w:spacing w:after="200"/>
      </w:pPr>
    </w:p>
    <w:p>
      <w:pPr>
        <w:spacing w:after="140" w:line="276"/>
        <w:jc w:val="both"/>
      </w:pPr>
      <w:r>
        <w:t xml:space="preserve">La etapa de Source se configura con </w:t>
      </w:r>
      <w:r>
        <w:rPr>
          <w:rFonts w:ascii="Consolas" w:cs="Consolas" w:eastAsia="Consolas" w:hAnsi="Consolas"/>
          <w:sz w:val="19"/>
          <w:szCs w:val="19"/>
        </w:rPr>
        <w:t xml:space="preserve">DetectChanges = "true"</w:t>
      </w:r>
      <w:r>
        <w:t xml:space="preserve">, lo que hace que el pipeline se dispare automáticamente ante cada push, sin intervención manual. El proyecto de CodeBuild se ejecuta en modo privilegiado, condición necesaria para poder construir imágenes Docker dentro del contenedor de build.</w:t>
      </w:r>
    </w:p>
    <w:p>
      <w:pPr>
        <w:pStyle w:val="Heading3"/>
        <w:spacing w:after="110" w:before="220"/>
      </w:pPr>
      <w:r>
        <w:t xml:space="preserve">4.9.3. Variables de entorno del registry</w:t>
      </w:r>
    </w:p>
    <w:p>
      <w:pPr>
        <w:spacing w:after="140" w:line="276"/>
        <w:jc w:val="both"/>
      </w:pPr>
      <w:r>
        <w:t xml:space="preserve">En cumplimiento del punto correspondiente del Definition of Done, la configuración del registry ECR se resuelve íntegramente mediante variables de entorno definidas en el proyecto de CodeBuild. Ningún dato del registro se encuentra escrito de forma literal en el archivo </w:t>
      </w:r>
      <w:r>
        <w:rPr>
          <w:rFonts w:ascii="Consolas" w:cs="Consolas" w:eastAsia="Consolas" w:hAnsi="Consolas"/>
          <w:sz w:val="19"/>
          <w:szCs w:val="19"/>
        </w:rPr>
        <w:t xml:space="preserve">buildspec.yml</w:t>
      </w:r>
      <w:r>
        <w:t xml:space="preserve">.</w:t>
      </w:r>
    </w:p>
    <w:p>
      <w:pPr>
        <w:spacing w:after="60" w:before="160"/>
        <w:jc w:val="center"/>
      </w:pPr>
      <w:r>
        <w:drawing>
          <wp:inline distT="0" distB="0" distL="0" distR="0">
            <wp:extent cx="57150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85925"/>
                    </a:xfrm>
                    <a:prstGeom prst="rect">
                      <a:avLst/>
                    </a:prstGeom>
                  </pic:spPr>
                </pic:pic>
              </a:graphicData>
            </a:graphic>
          </wp:inline>
        </w:drawing>
      </w:r>
    </w:p>
    <w:p>
      <w:pPr>
        <w:spacing w:after="200"/>
        <w:jc w:val="center"/>
      </w:pPr>
      <w:r>
        <w:rPr>
          <w:i/>
          <w:iCs/>
          <w:color w:val="58595B"/>
          <w:sz w:val="18"/>
          <w:szCs w:val="18"/>
        </w:rPr>
        <w:t xml:space="preserve">Figura 2 — Variables de entorno del proyecto de CodeBuild</w:t>
      </w:r>
    </w:p>
    <w:p>
      <w:pPr>
        <w:spacing w:after="140" w:line="276"/>
        <w:jc w:val="both"/>
      </w:pPr>
      <w:r>
        <w:t xml:space="preserve">El archivo </w:t>
      </w:r>
      <w:r>
        <w:rPr>
          <w:rFonts w:ascii="Consolas" w:cs="Consolas" w:eastAsia="Consolas" w:hAnsi="Consolas"/>
          <w:sz w:val="19"/>
          <w:szCs w:val="19"/>
        </w:rPr>
        <w:t xml:space="preserve">buildspec.yml</w:t>
      </w:r>
      <w:r>
        <w:t xml:space="preserve"> consume estas variables en cada una de sus fases: en </w:t>
      </w:r>
      <w:r>
        <w:rPr>
          <w:rFonts w:ascii="Consolas" w:cs="Consolas" w:eastAsia="Consolas" w:hAnsi="Consolas"/>
          <w:sz w:val="19"/>
          <w:szCs w:val="19"/>
        </w:rPr>
        <w:t xml:space="preserve">pre_build</w:t>
      </w:r>
      <w:r>
        <w:t xml:space="preserve"> para autenticarse contra ECR, en </w:t>
      </w:r>
      <w:r>
        <w:rPr>
          <w:rFonts w:ascii="Consolas" w:cs="Consolas" w:eastAsia="Consolas" w:hAnsi="Consolas"/>
          <w:sz w:val="19"/>
          <w:szCs w:val="19"/>
        </w:rPr>
        <w:t xml:space="preserve">build</w:t>
      </w:r>
      <w:r>
        <w:t xml:space="preserve"> para etiquetar la imagen y en </w:t>
      </w:r>
      <w:r>
        <w:rPr>
          <w:rFonts w:ascii="Consolas" w:cs="Consolas" w:eastAsia="Consolas" w:hAnsi="Consolas"/>
          <w:sz w:val="19"/>
          <w:szCs w:val="19"/>
        </w:rPr>
        <w:t xml:space="preserve">post_build</w:t>
      </w:r>
      <w:r>
        <w:t xml:space="preserve"> para publicarla y generar el archivo </w:t>
      </w:r>
      <w:r>
        <w:rPr>
          <w:rFonts w:ascii="Consolas" w:cs="Consolas" w:eastAsia="Consolas" w:hAnsi="Consolas"/>
          <w:sz w:val="19"/>
          <w:szCs w:val="19"/>
        </w:rPr>
        <w:t xml:space="preserve">imagedefinitions.json</w:t>
      </w:r>
      <w:r>
        <w:t xml:space="preserve"> que consume la etapa de despliegue.</w:t>
      </w:r>
    </w:p>
    <w:p>
      <w:pPr>
        <w:shd w:fill="F2F2F2" w:val="clear"/>
        <w:spacing w:after="0" w:before="60"/>
        <w:ind w:left="240"/>
      </w:pPr>
      <w:r>
        <w:rPr>
          <w:rFonts w:ascii="Consolas" w:cs="Consolas" w:eastAsia="Consolas" w:hAnsi="Consolas"/>
          <w:color w:val="2B2B2B"/>
          <w:sz w:val="18"/>
          <w:szCs w:val="18"/>
        </w:rPr>
        <w:t xml:space="preserve">phases:</w:t>
      </w:r>
    </w:p>
    <w:p>
      <w:pPr>
        <w:shd w:fill="F2F2F2" w:val="clear"/>
        <w:spacing w:after="0" w:before="0"/>
        <w:ind w:left="240"/>
      </w:pPr>
      <w:r>
        <w:rPr>
          <w:rFonts w:ascii="Consolas" w:cs="Consolas" w:eastAsia="Consolas" w:hAnsi="Consolas"/>
          <w:color w:val="2B2B2B"/>
          <w:sz w:val="18"/>
          <w:szCs w:val="18"/>
        </w:rPr>
        <w:t xml:space="preserve">  pre_build:</w:t>
      </w:r>
    </w:p>
    <w:p>
      <w:pPr>
        <w:shd w:fill="F2F2F2" w:val="clear"/>
        <w:spacing w:after="0" w:before="0"/>
        <w:ind w:left="240"/>
      </w:pPr>
      <w:r>
        <w:rPr>
          <w:rFonts w:ascii="Consolas" w:cs="Consolas" w:eastAsia="Consolas" w:hAnsi="Consolas"/>
          <w:color w:val="2B2B2B"/>
          <w:sz w:val="18"/>
          <w:szCs w:val="18"/>
        </w:rPr>
        <w:t xml:space="preserve">    commands:</w:t>
      </w:r>
    </w:p>
    <w:p>
      <w:pPr>
        <w:shd w:fill="F2F2F2" w:val="clear"/>
        <w:spacing w:after="0" w:before="0"/>
        <w:ind w:left="240"/>
      </w:pPr>
      <w:r>
        <w:rPr>
          <w:rFonts w:ascii="Consolas" w:cs="Consolas" w:eastAsia="Consolas" w:hAnsi="Consolas"/>
          <w:color w:val="2B2B2B"/>
          <w:sz w:val="18"/>
          <w:szCs w:val="18"/>
        </w:rPr>
        <w:t xml:space="preserve">      - aws ecr get-login-password --region $AWS_DEFAULT_REGION | docker login \</w:t>
      </w:r>
    </w:p>
    <w:p>
      <w:pPr>
        <w:shd w:fill="F2F2F2" w:val="clear"/>
        <w:spacing w:after="0" w:before="0"/>
        <w:ind w:left="240"/>
      </w:pPr>
      <w:r>
        <w:rPr>
          <w:rFonts w:ascii="Consolas" w:cs="Consolas" w:eastAsia="Consolas" w:hAnsi="Consolas"/>
          <w:color w:val="2B2B2B"/>
          <w:sz w:val="18"/>
          <w:szCs w:val="18"/>
        </w:rPr>
        <w:t xml:space="preserve">          --username AWS --password-stdin \</w:t>
      </w:r>
    </w:p>
    <w:p>
      <w:pPr>
        <w:shd w:fill="F2F2F2" w:val="clear"/>
        <w:spacing w:after="0" w:before="0"/>
        <w:ind w:left="240"/>
      </w:pPr>
      <w:r>
        <w:rPr>
          <w:rFonts w:ascii="Consolas" w:cs="Consolas" w:eastAsia="Consolas" w:hAnsi="Consolas"/>
          <w:color w:val="2B2B2B"/>
          <w:sz w:val="18"/>
          <w:szCs w:val="18"/>
        </w:rPr>
        <w:t xml:space="preserve">          $AWS_ACCOUNT_ID.dkr.ecr.$AWS_DEFAULT_REGION.amazonaws.com</w:t>
      </w:r>
    </w:p>
    <w:p>
      <w:pPr>
        <w:shd w:fill="F2F2F2" w:val="clear"/>
        <w:spacing w:after="0" w:before="0"/>
        <w:ind w:left="240"/>
      </w:pPr>
      <w:r>
        <w:rPr>
          <w:rFonts w:ascii="Consolas" w:cs="Consolas" w:eastAsia="Consolas" w:hAnsi="Consolas"/>
          <w:color w:val="2B2B2B"/>
          <w:sz w:val="18"/>
          <w:szCs w:val="18"/>
        </w:rPr>
        <w:t xml:space="preserve">      - IMAGE_TAG=$(echo $CODEBUILD_RESOLVED_SOURCE_VERSION | cut -c 1-8)</w:t>
      </w:r>
    </w:p>
    <w:p>
      <w:pPr>
        <w:shd w:fill="F2F2F2" w:val="clear"/>
        <w:spacing w:after="0" w:before="0"/>
        <w:ind w:left="240"/>
      </w:pPr>
      <w:r>
        <w:rPr>
          <w:rFonts w:ascii="Consolas" w:cs="Consolas" w:eastAsia="Consolas" w:hAnsi="Consolas"/>
          <w:color w:val="2B2B2B"/>
          <w:sz w:val="18"/>
          <w:szCs w:val="18"/>
        </w:rPr>
        <w:t xml:space="preserve">  build:</w:t>
      </w:r>
    </w:p>
    <w:p>
      <w:pPr>
        <w:shd w:fill="F2F2F2" w:val="clear"/>
        <w:spacing w:after="0" w:before="0"/>
        <w:ind w:left="240"/>
      </w:pPr>
      <w:r>
        <w:rPr>
          <w:rFonts w:ascii="Consolas" w:cs="Consolas" w:eastAsia="Consolas" w:hAnsi="Consolas"/>
          <w:color w:val="2B2B2B"/>
          <w:sz w:val="18"/>
          <w:szCs w:val="18"/>
        </w:rPr>
        <w:t xml:space="preserve">    commands:</w:t>
      </w:r>
    </w:p>
    <w:p>
      <w:pPr>
        <w:shd w:fill="F2F2F2" w:val="clear"/>
        <w:spacing w:after="0" w:before="0"/>
        <w:ind w:left="240"/>
      </w:pPr>
      <w:r>
        <w:rPr>
          <w:rFonts w:ascii="Consolas" w:cs="Consolas" w:eastAsia="Consolas" w:hAnsi="Consolas"/>
          <w:color w:val="2B2B2B"/>
          <w:sz w:val="18"/>
          <w:szCs w:val="18"/>
        </w:rPr>
        <w:t xml:space="preserve">      - docker build -t $REPOSITORY_URI:$IMAGE_TAG -t $REPOSITORY_URI:latest ...</w:t>
      </w:r>
    </w:p>
    <w:p>
      <w:pPr>
        <w:shd w:fill="F2F2F2" w:val="clear"/>
        <w:spacing w:after="0" w:before="0"/>
        <w:ind w:left="240"/>
      </w:pPr>
      <w:r>
        <w:rPr>
          <w:rFonts w:ascii="Consolas" w:cs="Consolas" w:eastAsia="Consolas" w:hAnsi="Consolas"/>
          <w:color w:val="2B2B2B"/>
          <w:sz w:val="18"/>
          <w:szCs w:val="18"/>
        </w:rPr>
        <w:t xml:space="preserve">  post_build:</w:t>
      </w:r>
    </w:p>
    <w:p>
      <w:pPr>
        <w:shd w:fill="F2F2F2" w:val="clear"/>
        <w:spacing w:after="0" w:before="0"/>
        <w:ind w:left="240"/>
      </w:pPr>
      <w:r>
        <w:rPr>
          <w:rFonts w:ascii="Consolas" w:cs="Consolas" w:eastAsia="Consolas" w:hAnsi="Consolas"/>
          <w:color w:val="2B2B2B"/>
          <w:sz w:val="18"/>
          <w:szCs w:val="18"/>
        </w:rPr>
        <w:t xml:space="preserve">    commands:</w:t>
      </w:r>
    </w:p>
    <w:p>
      <w:pPr>
        <w:shd w:fill="F2F2F2" w:val="clear"/>
        <w:spacing w:after="0" w:before="0"/>
        <w:ind w:left="240"/>
      </w:pPr>
      <w:r>
        <w:rPr>
          <w:rFonts w:ascii="Consolas" w:cs="Consolas" w:eastAsia="Consolas" w:hAnsi="Consolas"/>
          <w:color w:val="2B2B2B"/>
          <w:sz w:val="18"/>
          <w:szCs w:val="18"/>
        </w:rPr>
        <w:t xml:space="preserve">      - docker push $REPOSITORY_URI:$IMAGE_TAG</w:t>
      </w:r>
    </w:p>
    <w:p>
      <w:pPr>
        <w:shd w:fill="F2F2F2" w:val="clear"/>
        <w:spacing w:after="0" w:before="0"/>
        <w:ind w:left="240"/>
      </w:pPr>
      <w:r>
        <w:rPr>
          <w:rFonts w:ascii="Consolas" w:cs="Consolas" w:eastAsia="Consolas" w:hAnsi="Consolas"/>
          <w:color w:val="2B2B2B"/>
          <w:sz w:val="18"/>
          <w:szCs w:val="18"/>
        </w:rPr>
        <w:t xml:space="preserve">      - docker push $REPOSITORY_URI:latest</w:t>
      </w:r>
    </w:p>
    <w:p>
      <w:pPr>
        <w:shd w:fill="F2F2F2" w:val="clear"/>
        <w:spacing w:after="0" w:before="0"/>
        <w:ind w:left="240"/>
      </w:pPr>
      <w:r>
        <w:rPr>
          <w:rFonts w:ascii="Consolas" w:cs="Consolas" w:eastAsia="Consolas" w:hAnsi="Consolas"/>
          <w:color w:val="2B2B2B"/>
          <w:sz w:val="18"/>
          <w:szCs w:val="18"/>
        </w:rPr>
        <w:t xml:space="preserve">      - printf '[{"name":"%s","imageUri":"%s"}]' "$CONTAINER_NAME" \</w:t>
      </w:r>
    </w:p>
    <w:p>
      <w:pPr>
        <w:shd w:fill="F2F2F2" w:val="clear"/>
        <w:spacing w:after="160" w:before="0"/>
        <w:ind w:left="240"/>
      </w:pPr>
      <w:r>
        <w:rPr>
          <w:rFonts w:ascii="Consolas" w:cs="Consolas" w:eastAsia="Consolas" w:hAnsi="Consolas"/>
          <w:color w:val="2B2B2B"/>
          <w:sz w:val="18"/>
          <w:szCs w:val="18"/>
        </w:rPr>
        <w:t xml:space="preserve">          "$REPOSITORY_URI:$IMAGE_TAG" &gt; imagedefinitions.json</w:t>
      </w:r>
    </w:p>
    <w:p>
      <w:pPr>
        <w:pStyle w:val="Heading2"/>
        <w:spacing w:after="140" w:before="280"/>
      </w:pPr>
      <w:r>
        <w:t xml:space="preserve">4.10. Fase 9 — Observabilidad y notificaciones</w:t>
      </w:r>
    </w:p>
    <w:p>
      <w:pPr>
        <w:pStyle w:val="Heading3"/>
        <w:spacing w:after="110" w:before="220"/>
      </w:pPr>
      <w:r>
        <w:t xml:space="preserve">4.10.1. Módulo notifications</w:t>
      </w:r>
    </w:p>
    <w:p>
      <w:pPr>
        <w:spacing w:after="140" w:line="276"/>
        <w:jc w:val="both"/>
      </w:pPr>
      <w:r>
        <w:t xml:space="preserve">Crea un topic de SNS con suscripciones por correo electrónico, compartido por el pipeline y por las alarmas de CloudWatch. El módulo incluye además la topic policy que habilita a los servicios </w:t>
      </w:r>
      <w:r>
        <w:rPr>
          <w:rFonts w:ascii="Consolas" w:cs="Consolas" w:eastAsia="Consolas" w:hAnsi="Consolas"/>
          <w:sz w:val="19"/>
          <w:szCs w:val="19"/>
        </w:rPr>
        <w:t xml:space="preserve">codestar-notifications</w:t>
      </w:r>
      <w:r>
        <w:t xml:space="preserve"> y </w:t>
      </w:r>
      <w:r>
        <w:rPr>
          <w:rFonts w:ascii="Consolas" w:cs="Consolas" w:eastAsia="Consolas" w:hAnsi="Consolas"/>
          <w:sz w:val="19"/>
          <w:szCs w:val="19"/>
        </w:rPr>
        <w:t xml:space="preserve">cloudwatch</w:t>
      </w:r>
      <w:r>
        <w:t xml:space="preserve"> a publicar en él: la consola de AWS agrega esta política de forma automática al crear una regla de notificación manualmente, pero al declararla por Terraform debe especificarse explícitamente.</w:t>
      </w:r>
    </w:p>
    <w:p>
      <w:pPr>
        <w:pStyle w:val="Heading3"/>
        <w:spacing w:after="110" w:before="220"/>
      </w:pPr>
      <w:r>
        <w:t xml:space="preserve">4.10.2. Módulo observability</w:t>
      </w:r>
    </w:p>
    <w:p>
      <w:pPr>
        <w:spacing w:after="140" w:line="276"/>
        <w:jc w:val="both"/>
      </w:pPr>
      <w:r>
        <w:t xml:space="preserve">Define seis alarmas sobre los indicadores clave de salud del sistema y un dashboard que consolida la información relevante.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626"/>
      </w:tblGrid>
      <w:tr>
        <w:trPr>
          <w:tblHeader/>
        </w:trPr>
        <w:tc>
          <w:tcPr>
            <w:tcW w:type="dxa" w:w="3200"/>
            <w:shd w:fill="58595B" w:val="clear"/>
            <w:tcMar>
              <w:top w:type="dxa" w:w="80"/>
              <w:left w:type="dxa" w:w="120"/>
              <w:bottom w:type="dxa" w:w="80"/>
              <w:right w:type="dxa" w:w="120"/>
            </w:tcMar>
          </w:tcPr>
          <w:p>
            <w:pPr>
              <w:spacing w:after="0"/>
            </w:pPr>
            <w:r>
              <w:rPr>
                <w:b/>
                <w:bCs/>
                <w:color w:val="FFFFFF"/>
                <w:sz w:val="19"/>
                <w:szCs w:val="19"/>
              </w:rPr>
              <w:t xml:space="preserve">Alarma</w:t>
            </w:r>
          </w:p>
        </w:tc>
        <w:tc>
          <w:tcPr>
            <w:tcW w:type="dxa" w:w="3200"/>
            <w:shd w:fill="58595B" w:val="clear"/>
            <w:tcMar>
              <w:top w:type="dxa" w:w="80"/>
              <w:left w:type="dxa" w:w="120"/>
              <w:bottom w:type="dxa" w:w="80"/>
              <w:right w:type="dxa" w:w="120"/>
            </w:tcMar>
          </w:tcPr>
          <w:p>
            <w:pPr>
              <w:spacing w:after="0"/>
            </w:pPr>
            <w:r>
              <w:rPr>
                <w:b/>
                <w:bCs/>
                <w:color w:val="FFFFFF"/>
                <w:sz w:val="19"/>
                <w:szCs w:val="19"/>
              </w:rPr>
              <w:t xml:space="preserve">Métrica</w:t>
            </w:r>
          </w:p>
        </w:tc>
        <w:tc>
          <w:tcPr>
            <w:tcW w:type="dxa" w:w="2626"/>
            <w:shd w:fill="58595B" w:val="clear"/>
            <w:tcMar>
              <w:top w:type="dxa" w:w="80"/>
              <w:left w:type="dxa" w:w="120"/>
              <w:bottom w:type="dxa" w:w="80"/>
              <w:right w:type="dxa" w:w="120"/>
            </w:tcMar>
          </w:tcPr>
          <w:p>
            <w:pPr>
              <w:spacing w:after="0"/>
            </w:pPr>
            <w:r>
              <w:rPr>
                <w:b/>
                <w:bCs/>
                <w:color w:val="FFFFFF"/>
                <w:sz w:val="19"/>
                <w:szCs w:val="19"/>
              </w:rPr>
              <w:t xml:space="preserve">Umbral</w:t>
            </w:r>
          </w:p>
        </w:tc>
      </w:tr>
      <w:tr>
        <w:tc>
          <w:tcPr>
            <w:tcW w:type="dxa" w:w="3200"/>
            <w:tcMar>
              <w:top w:type="dxa" w:w="80"/>
              <w:left w:type="dxa" w:w="120"/>
              <w:bottom w:type="dxa" w:w="80"/>
              <w:right w:type="dxa" w:w="120"/>
            </w:tcMar>
          </w:tcPr>
          <w:p>
            <w:pPr>
              <w:spacing w:after="0"/>
            </w:pPr>
            <w:r>
              <w:rPr>
                <w:rFonts w:ascii="Consolas" w:cs="Consolas" w:eastAsia="Consolas" w:hAnsi="Consolas"/>
                <w:sz w:val="19"/>
                <w:szCs w:val="19"/>
              </w:rPr>
              <w:t xml:space="preserve">lab3-dev-alb-5xx</w:t>
            </w:r>
          </w:p>
        </w:tc>
        <w:tc>
          <w:tcPr>
            <w:tcW w:type="dxa" w:w="3200"/>
            <w:tcMar>
              <w:top w:type="dxa" w:w="80"/>
              <w:left w:type="dxa" w:w="120"/>
              <w:bottom w:type="dxa" w:w="80"/>
              <w:right w:type="dxa" w:w="120"/>
            </w:tcMar>
          </w:tcPr>
          <w:p>
            <w:pPr>
              <w:spacing w:after="0"/>
            </w:pPr>
            <w:r>
              <w:t xml:space="preserve">HTTPCode_Target_5XX_Count</w:t>
            </w:r>
          </w:p>
        </w:tc>
        <w:tc>
          <w:tcPr>
            <w:tcW w:type="dxa" w:w="2626"/>
            <w:tcMar>
              <w:top w:type="dxa" w:w="80"/>
              <w:left w:type="dxa" w:w="120"/>
              <w:bottom w:type="dxa" w:w="80"/>
              <w:right w:type="dxa" w:w="120"/>
            </w:tcMar>
          </w:tcPr>
          <w:p>
            <w:pPr>
              <w:spacing w:after="0"/>
            </w:pPr>
            <w:r>
              <w:t xml:space="preserve">&gt; 10 en 5 minutos</w:t>
            </w:r>
          </w:p>
        </w:tc>
      </w:tr>
      <w:tr>
        <w:tc>
          <w:tcPr>
            <w:tcW w:type="dxa" w:w="3200"/>
            <w:shd w:fill="FAFAFA" w:val="clear"/>
            <w:tcMar>
              <w:top w:type="dxa" w:w="80"/>
              <w:left w:type="dxa" w:w="120"/>
              <w:bottom w:type="dxa" w:w="80"/>
              <w:right w:type="dxa" w:w="120"/>
            </w:tcMar>
          </w:tcPr>
          <w:p>
            <w:pPr>
              <w:spacing w:after="0"/>
            </w:pPr>
            <w:r>
              <w:rPr>
                <w:rFonts w:ascii="Consolas" w:cs="Consolas" w:eastAsia="Consolas" w:hAnsi="Consolas"/>
                <w:sz w:val="19"/>
                <w:szCs w:val="19"/>
              </w:rPr>
              <w:t xml:space="preserve">lab3-dev-alb-unhealthy-hosts</w:t>
            </w:r>
          </w:p>
        </w:tc>
        <w:tc>
          <w:tcPr>
            <w:tcW w:type="dxa" w:w="3200"/>
            <w:shd w:fill="FAFAFA" w:val="clear"/>
            <w:tcMar>
              <w:top w:type="dxa" w:w="80"/>
              <w:left w:type="dxa" w:w="120"/>
              <w:bottom w:type="dxa" w:w="80"/>
              <w:right w:type="dxa" w:w="120"/>
            </w:tcMar>
          </w:tcPr>
          <w:p>
            <w:pPr>
              <w:spacing w:after="0"/>
            </w:pPr>
            <w:r>
              <w:t xml:space="preserve">UnHealthyHostCount</w:t>
            </w:r>
          </w:p>
        </w:tc>
        <w:tc>
          <w:tcPr>
            <w:tcW w:type="dxa" w:w="2626"/>
            <w:shd w:fill="FAFAFA" w:val="clear"/>
            <w:tcMar>
              <w:top w:type="dxa" w:w="80"/>
              <w:left w:type="dxa" w:w="120"/>
              <w:bottom w:type="dxa" w:w="80"/>
              <w:right w:type="dxa" w:w="120"/>
            </w:tcMar>
          </w:tcPr>
          <w:p>
            <w:pPr>
              <w:spacing w:after="0"/>
            </w:pPr>
            <w:r>
              <w:t xml:space="preserve">&gt; 0</w:t>
            </w:r>
          </w:p>
        </w:tc>
      </w:tr>
      <w:tr>
        <w:tc>
          <w:tcPr>
            <w:tcW w:type="dxa" w:w="3200"/>
            <w:tcMar>
              <w:top w:type="dxa" w:w="80"/>
              <w:left w:type="dxa" w:w="120"/>
              <w:bottom w:type="dxa" w:w="80"/>
              <w:right w:type="dxa" w:w="120"/>
            </w:tcMar>
          </w:tcPr>
          <w:p>
            <w:pPr>
              <w:spacing w:after="0"/>
            </w:pPr>
            <w:r>
              <w:rPr>
                <w:rFonts w:ascii="Consolas" w:cs="Consolas" w:eastAsia="Consolas" w:hAnsi="Consolas"/>
                <w:sz w:val="19"/>
                <w:szCs w:val="19"/>
              </w:rPr>
              <w:t xml:space="preserve">lab3-dev-frontend-cpu-high</w:t>
            </w:r>
          </w:p>
        </w:tc>
        <w:tc>
          <w:tcPr>
            <w:tcW w:type="dxa" w:w="3200"/>
            <w:tcMar>
              <w:top w:type="dxa" w:w="80"/>
              <w:left w:type="dxa" w:w="120"/>
              <w:bottom w:type="dxa" w:w="80"/>
              <w:right w:type="dxa" w:w="120"/>
            </w:tcMar>
          </w:tcPr>
          <w:p>
            <w:pPr>
              <w:spacing w:after="0"/>
            </w:pPr>
            <w:r>
              <w:t xml:space="preserve">CPUUtilization (ECS)</w:t>
            </w:r>
          </w:p>
        </w:tc>
        <w:tc>
          <w:tcPr>
            <w:tcW w:type="dxa" w:w="2626"/>
            <w:tcMar>
              <w:top w:type="dxa" w:w="80"/>
              <w:left w:type="dxa" w:w="120"/>
              <w:bottom w:type="dxa" w:w="80"/>
              <w:right w:type="dxa" w:w="120"/>
            </w:tcMar>
          </w:tcPr>
          <w:p>
            <w:pPr>
              <w:spacing w:after="0"/>
            </w:pPr>
            <w:r>
              <w:t xml:space="preserve">&gt; 80%</w:t>
            </w:r>
          </w:p>
        </w:tc>
      </w:tr>
      <w:tr>
        <w:tc>
          <w:tcPr>
            <w:tcW w:type="dxa" w:w="3200"/>
            <w:shd w:fill="FAFAFA" w:val="clear"/>
            <w:tcMar>
              <w:top w:type="dxa" w:w="80"/>
              <w:left w:type="dxa" w:w="120"/>
              <w:bottom w:type="dxa" w:w="80"/>
              <w:right w:type="dxa" w:w="120"/>
            </w:tcMar>
          </w:tcPr>
          <w:p>
            <w:pPr>
              <w:spacing w:after="0"/>
            </w:pPr>
            <w:r>
              <w:rPr>
                <w:rFonts w:ascii="Consolas" w:cs="Consolas" w:eastAsia="Consolas" w:hAnsi="Consolas"/>
                <w:sz w:val="19"/>
                <w:szCs w:val="19"/>
              </w:rPr>
              <w:t xml:space="preserve">lab3-dev-frontend-memory-high</w:t>
            </w:r>
          </w:p>
        </w:tc>
        <w:tc>
          <w:tcPr>
            <w:tcW w:type="dxa" w:w="3200"/>
            <w:shd w:fill="FAFAFA" w:val="clear"/>
            <w:tcMar>
              <w:top w:type="dxa" w:w="80"/>
              <w:left w:type="dxa" w:w="120"/>
              <w:bottom w:type="dxa" w:w="80"/>
              <w:right w:type="dxa" w:w="120"/>
            </w:tcMar>
          </w:tcPr>
          <w:p>
            <w:pPr>
              <w:spacing w:after="0"/>
            </w:pPr>
            <w:r>
              <w:t xml:space="preserve">MemoryUtilization (ECS)</w:t>
            </w:r>
          </w:p>
        </w:tc>
        <w:tc>
          <w:tcPr>
            <w:tcW w:type="dxa" w:w="2626"/>
            <w:shd w:fill="FAFAFA" w:val="clear"/>
            <w:tcMar>
              <w:top w:type="dxa" w:w="80"/>
              <w:left w:type="dxa" w:w="120"/>
              <w:bottom w:type="dxa" w:w="80"/>
              <w:right w:type="dxa" w:w="120"/>
            </w:tcMar>
          </w:tcPr>
          <w:p>
            <w:pPr>
              <w:spacing w:after="0"/>
            </w:pPr>
            <w:r>
              <w:t xml:space="preserve">&gt; 80%</w:t>
            </w:r>
          </w:p>
        </w:tc>
      </w:tr>
      <w:tr>
        <w:tc>
          <w:tcPr>
            <w:tcW w:type="dxa" w:w="3200"/>
            <w:tcMar>
              <w:top w:type="dxa" w:w="80"/>
              <w:left w:type="dxa" w:w="120"/>
              <w:bottom w:type="dxa" w:w="80"/>
              <w:right w:type="dxa" w:w="120"/>
            </w:tcMar>
          </w:tcPr>
          <w:p>
            <w:pPr>
              <w:spacing w:after="0"/>
            </w:pPr>
            <w:r>
              <w:rPr>
                <w:rFonts w:ascii="Consolas" w:cs="Consolas" w:eastAsia="Consolas" w:hAnsi="Consolas"/>
                <w:sz w:val="19"/>
                <w:szCs w:val="19"/>
              </w:rPr>
              <w:t xml:space="preserve">lab3-dev-mysql-cpu-high</w:t>
            </w:r>
          </w:p>
        </w:tc>
        <w:tc>
          <w:tcPr>
            <w:tcW w:type="dxa" w:w="3200"/>
            <w:tcMar>
              <w:top w:type="dxa" w:w="80"/>
              <w:left w:type="dxa" w:w="120"/>
              <w:bottom w:type="dxa" w:w="80"/>
              <w:right w:type="dxa" w:w="120"/>
            </w:tcMar>
          </w:tcPr>
          <w:p>
            <w:pPr>
              <w:spacing w:after="0"/>
            </w:pPr>
            <w:r>
              <w:t xml:space="preserve">CPUUtilization (ECS)</w:t>
            </w:r>
          </w:p>
        </w:tc>
        <w:tc>
          <w:tcPr>
            <w:tcW w:type="dxa" w:w="2626"/>
            <w:tcMar>
              <w:top w:type="dxa" w:w="80"/>
              <w:left w:type="dxa" w:w="120"/>
              <w:bottom w:type="dxa" w:w="80"/>
              <w:right w:type="dxa" w:w="120"/>
            </w:tcMar>
          </w:tcPr>
          <w:p>
            <w:pPr>
              <w:spacing w:after="0"/>
            </w:pPr>
            <w:r>
              <w:t xml:space="preserve">&gt; 80%</w:t>
            </w:r>
          </w:p>
        </w:tc>
      </w:tr>
      <w:tr>
        <w:tc>
          <w:tcPr>
            <w:tcW w:type="dxa" w:w="3200"/>
            <w:shd w:fill="FAFAFA" w:val="clear"/>
            <w:tcMar>
              <w:top w:type="dxa" w:w="80"/>
              <w:left w:type="dxa" w:w="120"/>
              <w:bottom w:type="dxa" w:w="80"/>
              <w:right w:type="dxa" w:w="120"/>
            </w:tcMar>
          </w:tcPr>
          <w:p>
            <w:pPr>
              <w:spacing w:after="0"/>
            </w:pPr>
            <w:r>
              <w:rPr>
                <w:rFonts w:ascii="Consolas" w:cs="Consolas" w:eastAsia="Consolas" w:hAnsi="Consolas"/>
                <w:sz w:val="19"/>
                <w:szCs w:val="19"/>
              </w:rPr>
              <w:t xml:space="preserve">lab3-dev-mysql-memory-high</w:t>
            </w:r>
          </w:p>
        </w:tc>
        <w:tc>
          <w:tcPr>
            <w:tcW w:type="dxa" w:w="3200"/>
            <w:shd w:fill="FAFAFA" w:val="clear"/>
            <w:tcMar>
              <w:top w:type="dxa" w:w="80"/>
              <w:left w:type="dxa" w:w="120"/>
              <w:bottom w:type="dxa" w:w="80"/>
              <w:right w:type="dxa" w:w="120"/>
            </w:tcMar>
          </w:tcPr>
          <w:p>
            <w:pPr>
              <w:spacing w:after="0"/>
            </w:pPr>
            <w:r>
              <w:t xml:space="preserve">MemoryUtilization (ECS)</w:t>
            </w:r>
          </w:p>
        </w:tc>
        <w:tc>
          <w:tcPr>
            <w:tcW w:type="dxa" w:w="2626"/>
            <w:shd w:fill="FAFAFA" w:val="clear"/>
            <w:tcMar>
              <w:top w:type="dxa" w:w="80"/>
              <w:left w:type="dxa" w:w="120"/>
              <w:bottom w:type="dxa" w:w="80"/>
              <w:right w:type="dxa" w:w="120"/>
            </w:tcMar>
          </w:tcPr>
          <w:p>
            <w:pPr>
              <w:spacing w:after="0"/>
            </w:pPr>
            <w:r>
              <w:t xml:space="preserve">&gt; 80%</w:t>
            </w:r>
          </w:p>
        </w:tc>
      </w:tr>
    </w:tbl>
    <w:p>
      <w:pPr>
        <w:spacing w:after="200"/>
      </w:pPr>
    </w:p>
    <w:p>
      <w:pPr>
        <w:spacing w:after="140" w:line="276"/>
        <w:jc w:val="both"/>
      </w:pPr>
      <w:r>
        <w:t xml:space="preserve">El dashboard </w:t>
      </w:r>
      <w:r>
        <w:rPr>
          <w:rFonts w:ascii="Consolas" w:cs="Consolas" w:eastAsia="Consolas" w:hAnsi="Consolas"/>
          <w:sz w:val="19"/>
          <w:szCs w:val="19"/>
        </w:rPr>
        <w:t xml:space="preserve">lab3-dev-health</w:t>
      </w:r>
      <w:r>
        <w:t xml:space="preserve"> reúne cuatro paneles: volumen de peticiones y errores 5xx del balanceador, latencia y cantidad de instancias sanas, y consumo de CPU y memoria de cada uno de los dos servicios ECS.</w:t>
      </w:r>
    </w:p>
    <w:p>
      <w:pPr>
        <w:pStyle w:val="Heading2"/>
        <w:spacing w:after="140" w:before="280"/>
      </w:pPr>
      <w:r>
        <w:t xml:space="preserve">4.11. Fase 10 — Composición e implementación del entorno</w:t>
      </w:r>
    </w:p>
    <w:p>
      <w:pPr>
        <w:spacing w:after="140" w:line="276"/>
        <w:jc w:val="both"/>
      </w:pPr>
      <w:r>
        <w:t xml:space="preserve">Con todos los módulos construidos, el archivo </w:t>
      </w:r>
      <w:r>
        <w:rPr>
          <w:rFonts w:ascii="Consolas" w:cs="Consolas" w:eastAsia="Consolas" w:hAnsi="Consolas"/>
          <w:sz w:val="19"/>
          <w:szCs w:val="19"/>
        </w:rPr>
        <w:t xml:space="preserve">environments/dev/main.tf</w:t>
      </w:r>
      <w:r>
        <w:t xml:space="preserve"> los instancia y conecta entre sí, resolviendo el grafo de dependencias mediante las referencias entre outputs e inputs. Terraform determina el orden de creación a partir de estas referencias.</w:t>
      </w:r>
    </w:p>
    <w:p>
      <w:pPr>
        <w:shd w:fill="F2F2F2" w:val="clear"/>
        <w:spacing w:after="0" w:before="60"/>
        <w:ind w:left="240"/>
      </w:pPr>
      <w:r>
        <w:rPr>
          <w:rFonts w:ascii="Consolas" w:cs="Consolas" w:eastAsia="Consolas" w:hAnsi="Consolas"/>
          <w:color w:val="2B2B2B"/>
          <w:sz w:val="18"/>
          <w:szCs w:val="18"/>
        </w:rPr>
        <w:t xml:space="preserve">module "ecs_service" {</w:t>
      </w:r>
    </w:p>
    <w:p>
      <w:pPr>
        <w:shd w:fill="F2F2F2" w:val="clear"/>
        <w:spacing w:after="0" w:before="0"/>
        <w:ind w:left="240"/>
      </w:pPr>
      <w:r>
        <w:rPr>
          <w:rFonts w:ascii="Consolas" w:cs="Consolas" w:eastAsia="Consolas" w:hAnsi="Consolas"/>
          <w:color w:val="2B2B2B"/>
          <w:sz w:val="18"/>
          <w:szCs w:val="18"/>
        </w:rPr>
        <w:t xml:space="preserve">  source = "../../modules/ecs-service"</w:t>
      </w:r>
    </w:p>
    <w:p>
      <w:pPr>
        <w:shd w:fill="F2F2F2" w:val="clear"/>
        <w:spacing w:after="0" w:before="0"/>
        <w:ind w:left="240"/>
      </w:pPr>
      <w:r>
        <w:rPr>
          <w:rFonts w:ascii="Consolas" w:cs="Consolas" w:eastAsia="Consolas" w:hAnsi="Consolas"/>
          <w:color w:val="2B2B2B"/>
          <w:sz w:val="18"/>
          <w:szCs w:val="18"/>
        </w:rPr>
        <w:t xml:space="preserve"> </w:t>
      </w:r>
    </w:p>
    <w:p>
      <w:pPr>
        <w:shd w:fill="F2F2F2" w:val="clear"/>
        <w:spacing w:after="0" w:before="0"/>
        <w:ind w:left="240"/>
      </w:pPr>
      <w:r>
        <w:rPr>
          <w:rFonts w:ascii="Consolas" w:cs="Consolas" w:eastAsia="Consolas" w:hAnsi="Consolas"/>
          <w:color w:val="2B2B2B"/>
          <w:sz w:val="18"/>
          <w:szCs w:val="18"/>
        </w:rPr>
        <w:t xml:space="preserve">  depends_on = [module.alb]</w:t>
      </w:r>
    </w:p>
    <w:p>
      <w:pPr>
        <w:shd w:fill="F2F2F2" w:val="clear"/>
        <w:spacing w:after="0" w:before="0"/>
        <w:ind w:left="240"/>
      </w:pPr>
      <w:r>
        <w:rPr>
          <w:rFonts w:ascii="Consolas" w:cs="Consolas" w:eastAsia="Consolas" w:hAnsi="Consolas"/>
          <w:color w:val="2B2B2B"/>
          <w:sz w:val="18"/>
          <w:szCs w:val="18"/>
        </w:rPr>
        <w:t xml:space="preserve"> </w:t>
      </w:r>
    </w:p>
    <w:p>
      <w:pPr>
        <w:shd w:fill="F2F2F2" w:val="clear"/>
        <w:spacing w:after="0" w:before="0"/>
        <w:ind w:left="240"/>
      </w:pPr>
      <w:r>
        <w:rPr>
          <w:rFonts w:ascii="Consolas" w:cs="Consolas" w:eastAsia="Consolas" w:hAnsi="Consolas"/>
          <w:color w:val="2B2B2B"/>
          <w:sz w:val="18"/>
          <w:szCs w:val="18"/>
        </w:rPr>
        <w:t xml:space="preserve">  cluster_id                = module.ecs_cluster.cluster_id</w:t>
      </w:r>
    </w:p>
    <w:p>
      <w:pPr>
        <w:shd w:fill="F2F2F2" w:val="clear"/>
        <w:spacing w:after="0" w:before="0"/>
        <w:ind w:left="240"/>
      </w:pPr>
      <w:r>
        <w:rPr>
          <w:rFonts w:ascii="Consolas" w:cs="Consolas" w:eastAsia="Consolas" w:hAnsi="Consolas"/>
          <w:color w:val="2B2B2B"/>
          <w:sz w:val="18"/>
          <w:szCs w:val="18"/>
        </w:rPr>
        <w:t xml:space="preserve">  frontend_image            = "${module.ecr.repository_url}:${var.frontend_image_tag}"</w:t>
      </w:r>
    </w:p>
    <w:p>
      <w:pPr>
        <w:shd w:fill="F2F2F2" w:val="clear"/>
        <w:spacing w:after="0" w:before="0"/>
        <w:ind w:left="240"/>
      </w:pPr>
      <w:r>
        <w:rPr>
          <w:rFonts w:ascii="Consolas" w:cs="Consolas" w:eastAsia="Consolas" w:hAnsi="Consolas"/>
          <w:color w:val="2B2B2B"/>
          <w:sz w:val="18"/>
          <w:szCs w:val="18"/>
        </w:rPr>
        <w:t xml:space="preserve">  frontend_target_group_arn = module.alb.frontend_target_group_arn</w:t>
      </w:r>
    </w:p>
    <w:p>
      <w:pPr>
        <w:shd w:fill="F2F2F2" w:val="clear"/>
        <w:spacing w:after="0" w:before="0"/>
        <w:ind w:left="240"/>
      </w:pPr>
      <w:r>
        <w:rPr>
          <w:rFonts w:ascii="Consolas" w:cs="Consolas" w:eastAsia="Consolas" w:hAnsi="Consolas"/>
          <w:color w:val="2B2B2B"/>
          <w:sz w:val="18"/>
          <w:szCs w:val="18"/>
        </w:rPr>
        <w:t xml:space="preserve"> </w:t>
      </w:r>
    </w:p>
    <w:p>
      <w:pPr>
        <w:shd w:fill="F2F2F2" w:val="clear"/>
        <w:spacing w:after="0" w:before="0"/>
        <w:ind w:left="240"/>
      </w:pPr>
      <w:r>
        <w:rPr>
          <w:rFonts w:ascii="Consolas" w:cs="Consolas" w:eastAsia="Consolas" w:hAnsi="Consolas"/>
          <w:color w:val="2B2B2B"/>
          <w:sz w:val="18"/>
          <w:szCs w:val="18"/>
        </w:rPr>
        <w:t xml:space="preserve">  frontend_secrets = {</w:t>
      </w:r>
    </w:p>
    <w:p>
      <w:pPr>
        <w:shd w:fill="F2F2F2" w:val="clear"/>
        <w:spacing w:after="0" w:before="0"/>
        <w:ind w:left="240"/>
      </w:pPr>
      <w:r>
        <w:rPr>
          <w:rFonts w:ascii="Consolas" w:cs="Consolas" w:eastAsia="Consolas" w:hAnsi="Consolas"/>
          <w:color w:val="2B2B2B"/>
          <w:sz w:val="18"/>
          <w:szCs w:val="18"/>
        </w:rPr>
        <w:t xml:space="preserve">    DB_HOST     = module.ssm_parameters.db_host_arn</w:t>
      </w:r>
    </w:p>
    <w:p>
      <w:pPr>
        <w:shd w:fill="F2F2F2" w:val="clear"/>
        <w:spacing w:after="0" w:before="0"/>
        <w:ind w:left="240"/>
      </w:pPr>
      <w:r>
        <w:rPr>
          <w:rFonts w:ascii="Consolas" w:cs="Consolas" w:eastAsia="Consolas" w:hAnsi="Consolas"/>
          <w:color w:val="2B2B2B"/>
          <w:sz w:val="18"/>
          <w:szCs w:val="18"/>
        </w:rPr>
        <w:t xml:space="preserve">    DB_PASSWORD = module.ssm_parameters.db_password_arn</w:t>
      </w:r>
    </w:p>
    <w:p>
      <w:pPr>
        <w:shd w:fill="F2F2F2" w:val="clear"/>
        <w:spacing w:after="0" w:before="0"/>
        <w:ind w:left="240"/>
      </w:pPr>
      <w:r>
        <w:rPr>
          <w:rFonts w:ascii="Consolas" w:cs="Consolas" w:eastAsia="Consolas" w:hAnsi="Consolas"/>
          <w:color w:val="2B2B2B"/>
          <w:sz w:val="18"/>
          <w:szCs w:val="18"/>
        </w:rPr>
        <w:t xml:space="preserve">    # ...</w:t>
      </w:r>
    </w:p>
    <w:p>
      <w:pPr>
        <w:shd w:fill="F2F2F2" w:val="clear"/>
        <w:spacing w:after="0" w:before="0"/>
        <w:ind w:left="240"/>
      </w:pPr>
      <w:r>
        <w:rPr>
          <w:rFonts w:ascii="Consolas" w:cs="Consolas" w:eastAsia="Consolas" w:hAnsi="Consolas"/>
          <w:color w:val="2B2B2B"/>
          <w:sz w:val="18"/>
          <w:szCs w:val="18"/>
        </w:rPr>
        <w:t xml:space="preserve">  }</w:t>
      </w:r>
    </w:p>
    <w:p>
      <w:pPr>
        <w:shd w:fill="F2F2F2" w:val="clear"/>
        <w:spacing w:after="0" w:before="0"/>
        <w:ind w:left="240"/>
      </w:pPr>
      <w:r>
        <w:rPr>
          <w:rFonts w:ascii="Consolas" w:cs="Consolas" w:eastAsia="Consolas" w:hAnsi="Consolas"/>
          <w:color w:val="2B2B2B"/>
          <w:sz w:val="18"/>
          <w:szCs w:val="18"/>
        </w:rPr>
        <w:t xml:space="preserve"> </w:t>
      </w:r>
    </w:p>
    <w:p>
      <w:pPr>
        <w:shd w:fill="F2F2F2" w:val="clear"/>
        <w:spacing w:after="0" w:before="0"/>
        <w:ind w:left="240"/>
      </w:pPr>
      <w:r>
        <w:rPr>
          <w:rFonts w:ascii="Consolas" w:cs="Consolas" w:eastAsia="Consolas" w:hAnsi="Consolas"/>
          <w:color w:val="2B2B2B"/>
          <w:sz w:val="18"/>
          <w:szCs w:val="18"/>
        </w:rPr>
        <w:t xml:space="preserve">  efs_file_system_id  = module.efs.file_system_id</w:t>
      </w:r>
    </w:p>
    <w:p>
      <w:pPr>
        <w:shd w:fill="F2F2F2" w:val="clear"/>
        <w:spacing w:after="0" w:before="0"/>
        <w:ind w:left="240"/>
      </w:pPr>
      <w:r>
        <w:rPr>
          <w:rFonts w:ascii="Consolas" w:cs="Consolas" w:eastAsia="Consolas" w:hAnsi="Consolas"/>
          <w:color w:val="2B2B2B"/>
          <w:sz w:val="18"/>
          <w:szCs w:val="18"/>
        </w:rPr>
        <w:t xml:space="preserve">  efs_access_point_id = module.efs.access_point_id</w:t>
      </w:r>
    </w:p>
    <w:p>
      <w:pPr>
        <w:shd w:fill="F2F2F2" w:val="clear"/>
        <w:spacing w:after="0" w:before="0"/>
        <w:ind w:left="240"/>
      </w:pPr>
      <w:r>
        <w:rPr>
          <w:rFonts w:ascii="Consolas" w:cs="Consolas" w:eastAsia="Consolas" w:hAnsi="Consolas"/>
          <w:color w:val="2B2B2B"/>
          <w:sz w:val="18"/>
          <w:szCs w:val="18"/>
        </w:rPr>
        <w:t xml:space="preserve">  tags                = local.common_tags</w:t>
      </w:r>
    </w:p>
    <w:p>
      <w:pPr>
        <w:shd w:fill="F2F2F2" w:val="clear"/>
        <w:spacing w:after="160" w:before="0"/>
        <w:ind w:left="240"/>
      </w:pPr>
      <w:r>
        <w:rPr>
          <w:rFonts w:ascii="Consolas" w:cs="Consolas" w:eastAsia="Consolas" w:hAnsi="Consolas"/>
          <w:color w:val="2B2B2B"/>
          <w:sz w:val="18"/>
          <w:szCs w:val="18"/>
        </w:rPr>
        <w:t xml:space="preserve">}</w:t>
      </w:r>
    </w:p>
    <w:p>
      <w:pPr>
        <w:spacing w:after="140" w:line="276"/>
        <w:jc w:val="both"/>
      </w:pPr>
      <w:r>
        <w:t xml:space="preserve">El bloque </w:t>
      </w:r>
      <w:r>
        <w:rPr>
          <w:rFonts w:ascii="Consolas" w:cs="Consolas" w:eastAsia="Consolas" w:hAnsi="Consolas"/>
          <w:sz w:val="19"/>
          <w:szCs w:val="19"/>
        </w:rPr>
        <w:t xml:space="preserve">depends_on = [module.alb]</w:t>
      </w:r>
      <w:r>
        <w:t xml:space="preserve"> merece mención: el servicio del frontend se registra en el target group del balanceador, pero ese target group sólo queda asociado a un load balancer cuando existe el listener. Sin esta dependencia explícita, en un despliegue desde cero Terraform podría crear el servicio antes que el listener y ECS rechazaría el registro. Su inclusión es lo que garantiza que el despliegue sea reproducible.</w:t>
      </w:r>
    </w:p>
    <w:p>
      <w:pPr>
        <w:pStyle w:val="Heading3"/>
        <w:spacing w:after="110" w:before="220"/>
      </w:pPr>
      <w:r>
        <w:t xml:space="preserve">Ejecución del despliegue</w:t>
      </w:r>
    </w:p>
    <w:p>
      <w:pPr>
        <w:shd w:fill="F2F2F2" w:val="clear"/>
        <w:spacing w:after="0" w:before="60"/>
        <w:ind w:left="240"/>
      </w:pPr>
      <w:r>
        <w:rPr>
          <w:rFonts w:ascii="Consolas" w:cs="Consolas" w:eastAsia="Consolas" w:hAnsi="Consolas"/>
          <w:color w:val="2B2B2B"/>
          <w:sz w:val="18"/>
          <w:szCs w:val="18"/>
        </w:rPr>
        <w:t xml:space="preserve">cd lab3-iac/environments/dev</w:t>
      </w:r>
    </w:p>
    <w:p>
      <w:pPr>
        <w:shd w:fill="F2F2F2" w:val="clear"/>
        <w:spacing w:after="0" w:before="0"/>
        <w:ind w:left="240"/>
      </w:pPr>
      <w:r>
        <w:rPr>
          <w:rFonts w:ascii="Consolas" w:cs="Consolas" w:eastAsia="Consolas" w:hAnsi="Consolas"/>
          <w:color w:val="2B2B2B"/>
          <w:sz w:val="18"/>
          <w:szCs w:val="18"/>
        </w:rPr>
        <w:t xml:space="preserve">cp terraform.tfvars.example terraform.tfvars   # completar valores reales</w:t>
      </w:r>
    </w:p>
    <w:p>
      <w:pPr>
        <w:shd w:fill="F2F2F2" w:val="clear"/>
        <w:spacing w:after="0" w:before="0"/>
        <w:ind w:left="240"/>
      </w:pPr>
      <w:r>
        <w:rPr>
          <w:rFonts w:ascii="Consolas" w:cs="Consolas" w:eastAsia="Consolas" w:hAnsi="Consolas"/>
          <w:color w:val="2B2B2B"/>
          <w:sz w:val="18"/>
          <w:szCs w:val="18"/>
        </w:rPr>
        <w:t xml:space="preserve">terraform init</w:t>
      </w:r>
    </w:p>
    <w:p>
      <w:pPr>
        <w:shd w:fill="F2F2F2" w:val="clear"/>
        <w:spacing w:after="0" w:before="0"/>
        <w:ind w:left="240"/>
      </w:pPr>
      <w:r>
        <w:rPr>
          <w:rFonts w:ascii="Consolas" w:cs="Consolas" w:eastAsia="Consolas" w:hAnsi="Consolas"/>
          <w:color w:val="2B2B2B"/>
          <w:sz w:val="18"/>
          <w:szCs w:val="18"/>
        </w:rPr>
        <w:t xml:space="preserve">terraform plan</w:t>
      </w:r>
    </w:p>
    <w:p>
      <w:pPr>
        <w:shd w:fill="F2F2F2" w:val="clear"/>
        <w:spacing w:after="160" w:before="0"/>
        <w:ind w:left="240"/>
      </w:pPr>
      <w:r>
        <w:rPr>
          <w:rFonts w:ascii="Consolas" w:cs="Consolas" w:eastAsia="Consolas" w:hAnsi="Consolas"/>
          <w:color w:val="2B2B2B"/>
          <w:sz w:val="18"/>
          <w:szCs w:val="18"/>
        </w:rPr>
        <w:t xml:space="preserve">terraform apply</w:t>
      </w:r>
    </w:p>
    <w:p>
      <w:pPr>
        <w:spacing w:after="140" w:line="276"/>
        <w:jc w:val="both"/>
      </w:pPr>
      <w:r>
        <w:t xml:space="preserve">Los valores que deben completarse en </w:t>
      </w:r>
      <w:r>
        <w:rPr>
          <w:rFonts w:ascii="Consolas" w:cs="Consolas" w:eastAsia="Consolas" w:hAnsi="Consolas"/>
          <w:sz w:val="19"/>
          <w:szCs w:val="19"/>
        </w:rPr>
        <w:t xml:space="preserve">terraform.tfvars</w:t>
      </w:r>
      <w:r>
        <w:t xml:space="preserve"> son el dominio de la hosted zone, el FQDN de la aplicación, la contraseña de la base de datos, el identificador del repositorio de GitHub y las direcciones de correo para las notificaciones. Este archivo no se versiona, dado que contiene credenciales.</w:t>
      </w:r>
    </w:p>
    <w:p>
      <w:pPr>
        <w:pStyle w:val="Heading2"/>
        <w:spacing w:after="140" w:before="280"/>
      </w:pPr>
      <w:r>
        <w:t xml:space="preserve">4.12. Fase 11 — Pasos manuales posteriores</w:t>
      </w:r>
    </w:p>
    <w:p>
      <w:pPr>
        <w:spacing w:after="140" w:line="276"/>
        <w:jc w:val="both"/>
      </w:pPr>
      <w:r>
        <w:t xml:space="preserve">El enunciado admite el uso de la consola de AWS en casos excepcionales. La solución requiere exactamente dos intervenciones manuales, ambas por limitaciones que no admiten automatización por API:</w:t>
      </w:r>
    </w:p>
    <w:p>
      <w:pPr>
        <w:pStyle w:val="ListParagraph"/>
        <w:numPr>
          <w:ilvl w:val="0"/>
          <w:numId w:val="5"/>
        </w:numPr>
        <w:spacing w:after="80" w:line="276"/>
      </w:pPr>
      <w:r>
        <w:rPr>
          <w:b/>
          <w:bCs/>
        </w:rPr>
        <w:t xml:space="preserve">Autorización de la conexión con GitHub.</w:t>
      </w:r>
      <w:r>
        <w:t xml:space="preserve"> Terraform crea el recurso </w:t>
      </w:r>
      <w:r>
        <w:rPr>
          <w:rFonts w:ascii="Consolas" w:cs="Consolas" w:eastAsia="Consolas" w:hAnsi="Consolas"/>
          <w:sz w:val="19"/>
          <w:szCs w:val="19"/>
        </w:rPr>
        <w:t xml:space="preserve">aws_codestarconnections_connection</w:t>
      </w:r>
      <w:r>
        <w:t xml:space="preserve"> en estado </w:t>
      </w:r>
      <w:r>
        <w:rPr>
          <w:rFonts w:ascii="Consolas" w:cs="Consolas" w:eastAsia="Consolas" w:hAnsi="Consolas"/>
          <w:sz w:val="19"/>
          <w:szCs w:val="19"/>
        </w:rPr>
        <w:t xml:space="preserve">PENDING</w:t>
      </w:r>
      <w:r>
        <w:t xml:space="preserve">. La autorización requiere completar un flujo OAuth contra GitHub desde *Developer Tools → Settings → Connections* en la consola de AWS. Una vez autorizada, el estado pasa a </w:t>
      </w:r>
      <w:r>
        <w:rPr>
          <w:rFonts w:ascii="Consolas" w:cs="Consolas" w:eastAsia="Consolas" w:hAnsi="Consolas"/>
          <w:sz w:val="19"/>
          <w:szCs w:val="19"/>
        </w:rPr>
        <w:t xml:space="preserve">AVAILABLE</w:t>
      </w:r>
      <w:r>
        <w:t xml:space="preserve">.</w:t>
      </w:r>
    </w:p>
    <w:p>
      <w:pPr>
        <w:pStyle w:val="ListParagraph"/>
        <w:numPr>
          <w:ilvl w:val="0"/>
          <w:numId w:val="5"/>
        </w:numPr>
        <w:spacing w:after="80" w:line="276"/>
      </w:pPr>
      <w:r>
        <w:rPr>
          <w:b/>
          <w:bCs/>
        </w:rPr>
        <w:t xml:space="preserve">Confirmación de las suscripciones de SNS.</w:t>
      </w:r>
      <w:r>
        <w:t xml:space="preserve"> Cada dirección de correo suscripta al topic recibe un mensaje de confirmación que debe aceptarse para comenzar a recibir notificaciones. Es un requisito del protocolo de SNS y no puede automatizarse.</w:t>
      </w:r>
    </w:p>
    <w:p>
      <w:r>
        <w:br w:type="page"/>
      </w:r>
    </w:p>
    <w:p>
      <w:pPr>
        <w:pStyle w:val="Heading1"/>
        <w:spacing w:after="180" w:before="360"/>
      </w:pPr>
      <w:r>
        <w:t xml:space="preserve">5. Decisiones técnicas</w:t>
      </w:r>
    </w:p>
    <w:p>
      <w:pPr>
        <w:pStyle w:val="Heading2"/>
        <w:spacing w:after="140" w:before="280"/>
      </w:pPr>
      <w:r>
        <w:t xml:space="preserve">5.1. Módulos propios frente a módulos de la comunidad</w:t>
      </w:r>
    </w:p>
    <w:p>
      <w:pPr>
        <w:spacing w:after="140" w:line="276"/>
        <w:jc w:val="both"/>
      </w:pPr>
      <w:r>
        <w:t xml:space="preserve">El enunciado permite el uso de módulos de la comunidad pero exige módulos propios para los componentes clave. El criterio adoptado fue el siguiente: se construyó un módulo propio cuando el componente forma parte central de lo evaluado, cuando su lógica está acoplada al diseño puntual de esta arquitectura, o cuando el recurso es lo suficientemente acotado como para que un módulo genérico aporte más superficie que valor.</w:t>
      </w:r>
    </w:p>
    <w:p>
      <w:pPr>
        <w:spacing w:after="140" w:line="276"/>
        <w:jc w:val="both"/>
      </w:pPr>
      <w:r>
        <w:t xml:space="preserve">La decisión final fue desarrollar la totalidad de los módulos de forma propia. La razón principal es que el objetivo del laboratorio es demostrar la capacidad de construir y componer módulos, y que la interfaz de cada uno resulte explícita y comprensible por un tercero. La contrapartida —una menor cobertura de casos borde que la de un módulo mantenido por la comunidad— se asume de forma consciente.</w:t>
      </w:r>
    </w:p>
    <w:p>
      <w:pPr>
        <w:spacing w:after="140" w:line="276"/>
        <w:jc w:val="both"/>
      </w:pPr>
      <w:r>
        <w:t xml:space="preserve">Los candidatos más claros a migrar hacia módulos de la comunidad, en un escenario productivo, serían:</w:t>
      </w:r>
    </w:p>
    <w:p>
      <w:pPr>
        <w:pStyle w:val="ListParagraph"/>
        <w:numPr>
          <w:ilvl w:val="0"/>
          <w:numId w:val="2"/>
        </w:numPr>
        <w:spacing w:after="80" w:line="276"/>
      </w:pPr>
      <w:r>
        <w:rPr>
          <w:b/>
          <w:bCs/>
        </w:rPr>
        <w:t xml:space="preserve">`network` → `terraform-aws-modules/vpc/aws`</w:t>
      </w:r>
      <w:r>
        <w:t xml:space="preserve">: es el caso más evidente. Ese módulo resuelve VPC endpoints, flow logs, IPv6, subnets dedicadas de base de datos y varias topologías de NAT que la implementación propia no contempla.</w:t>
      </w:r>
    </w:p>
    <w:p>
      <w:pPr>
        <w:pStyle w:val="ListParagraph"/>
        <w:numPr>
          <w:ilvl w:val="0"/>
          <w:numId w:val="2"/>
        </w:numPr>
        <w:spacing w:after="80" w:line="276"/>
      </w:pPr>
      <w:r>
        <w:rPr>
          <w:b/>
          <w:bCs/>
        </w:rPr>
        <w:t xml:space="preserve">`security-groups` → `terraform-aws-modules/security-group/aws`</w:t>
      </w:r>
      <w:r>
        <w:t xml:space="preserve">: se trata de un patrón estándar sin lógica de negocio, y el módulo de la comunidad incorpora reglas predefinidas por servicio que reducen el margen de error en los puertos.</w:t>
      </w:r>
    </w:p>
    <w:p>
      <w:pPr>
        <w:pStyle w:val="ListParagraph"/>
        <w:numPr>
          <w:ilvl w:val="0"/>
          <w:numId w:val="2"/>
        </w:numPr>
        <w:spacing w:after="80" w:line="276"/>
      </w:pPr>
      <w:r>
        <w:rPr>
          <w:b/>
          <w:bCs/>
        </w:rPr>
        <w:t xml:space="preserve">`alb` → `terraform-aws-modules/alb/aws`</w:t>
      </w:r>
      <w:r>
        <w:t xml:space="preserve">: resultaría conveniente si fuera necesario administrar múltiples reglas, listeners y target groups; con un único servicio detrás del balanceador no compensa la dependencia.</w:t>
      </w:r>
    </w:p>
    <w:p>
      <w:pPr>
        <w:pStyle w:val="Heading2"/>
        <w:spacing w:after="140" w:before="280"/>
      </w:pPr>
      <w:r>
        <w:t xml:space="preserve">5.2. Lock nativo de S3 frente a DynamoDB</w:t>
      </w:r>
    </w:p>
    <w:p>
      <w:pPr>
        <w:spacing w:after="140" w:line="276"/>
        <w:jc w:val="both"/>
      </w:pPr>
      <w:r>
        <w:t xml:space="preserve">El bloqueo del estado mediante </w:t>
      </w:r>
      <w:r>
        <w:rPr>
          <w:rFonts w:ascii="Consolas" w:cs="Consolas" w:eastAsia="Consolas" w:hAnsi="Consolas"/>
          <w:sz w:val="19"/>
          <w:szCs w:val="19"/>
        </w:rPr>
        <w:t xml:space="preserve">use_lockfile = true</w:t>
      </w:r>
      <w:r>
        <w:t xml:space="preserve"> se apoya en las escrituras condicionales de S3, disponibles desde Terraform 1.10. Frente al esquema tradicional con DynamoDB presenta tres ventajas: elimina un recurso de infraestructura completo del proyecto, suprime el costo asociado a la tabla, y concentra en un único servicio tanto el estado como su bloqueo, reduciendo los puntos de falla. Su única exigencia es que el bucket tenga versionado habilitado.</w:t>
      </w:r>
    </w:p>
    <w:p>
      <w:pPr>
        <w:pStyle w:val="Heading2"/>
        <w:spacing w:after="140" w:before="280"/>
      </w:pPr>
      <w:r>
        <w:t xml:space="preserve">5.3. Network modes diferenciados por servicio</w:t>
      </w:r>
    </w:p>
    <w:p>
      <w:pPr>
        <w:spacing w:after="140" w:line="276"/>
        <w:jc w:val="both"/>
      </w:pPr>
      <w:r>
        <w:t xml:space="preserve">Como se anticipó en la sección 4.7, cada servicio utiliza un network mode distinto, y la razón es la siguiente: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5626"/>
      </w:tblGrid>
      <w:tr>
        <w:trPr>
          <w:tblHeader/>
        </w:trPr>
        <w:tc>
          <w:tcPr>
            <w:tcW w:type="dxa" w:w="1700"/>
            <w:shd w:fill="58595B" w:val="clear"/>
            <w:tcMar>
              <w:top w:type="dxa" w:w="80"/>
              <w:left w:type="dxa" w:w="120"/>
              <w:bottom w:type="dxa" w:w="80"/>
              <w:right w:type="dxa" w:w="120"/>
            </w:tcMar>
          </w:tcPr>
          <w:p>
            <w:pPr>
              <w:spacing w:after="0"/>
            </w:pPr>
            <w:r>
              <w:rPr>
                <w:b/>
                <w:bCs/>
                <w:color w:val="FFFFFF"/>
                <w:sz w:val="19"/>
                <w:szCs w:val="19"/>
              </w:rPr>
              <w:t xml:space="preserve">Servicio</w:t>
            </w:r>
          </w:p>
        </w:tc>
        <w:tc>
          <w:tcPr>
            <w:tcW w:type="dxa" w:w="1700"/>
            <w:shd w:fill="58595B" w:val="clear"/>
            <w:tcMar>
              <w:top w:type="dxa" w:w="80"/>
              <w:left w:type="dxa" w:w="120"/>
              <w:bottom w:type="dxa" w:w="80"/>
              <w:right w:type="dxa" w:w="120"/>
            </w:tcMar>
          </w:tcPr>
          <w:p>
            <w:pPr>
              <w:spacing w:after="0"/>
            </w:pPr>
            <w:r>
              <w:rPr>
                <w:b/>
                <w:bCs/>
                <w:color w:val="FFFFFF"/>
                <w:sz w:val="19"/>
                <w:szCs w:val="19"/>
              </w:rPr>
              <w:t xml:space="preserve">Network mode</w:t>
            </w:r>
          </w:p>
        </w:tc>
        <w:tc>
          <w:tcPr>
            <w:tcW w:type="dxa" w:w="5626"/>
            <w:shd w:fill="58595B" w:val="clear"/>
            <w:tcMar>
              <w:top w:type="dxa" w:w="80"/>
              <w:left w:type="dxa" w:w="120"/>
              <w:bottom w:type="dxa" w:w="80"/>
              <w:right w:type="dxa" w:w="120"/>
            </w:tcMar>
          </w:tcPr>
          <w:p>
            <w:pPr>
              <w:spacing w:after="0"/>
            </w:pPr>
            <w:r>
              <w:rPr>
                <w:b/>
                <w:bCs/>
                <w:color w:val="FFFFFF"/>
                <w:sz w:val="19"/>
                <w:szCs w:val="19"/>
              </w:rPr>
              <w:t xml:space="preserve">Motivo</w:t>
            </w:r>
          </w:p>
        </w:tc>
      </w:tr>
      <w:tr>
        <w:tc>
          <w:tcPr>
            <w:tcW w:type="dxa" w:w="1700"/>
            <w:tcMar>
              <w:top w:type="dxa" w:w="80"/>
              <w:left w:type="dxa" w:w="120"/>
              <w:bottom w:type="dxa" w:w="80"/>
              <w:right w:type="dxa" w:w="120"/>
            </w:tcMar>
          </w:tcPr>
          <w:p>
            <w:pPr>
              <w:spacing w:after="0"/>
            </w:pPr>
            <w:r>
              <w:t xml:space="preserve">Frontend</w:t>
            </w:r>
          </w:p>
        </w:tc>
        <w:tc>
          <w:tcPr>
            <w:tcW w:type="dxa" w:w="1700"/>
            <w:tcMar>
              <w:top w:type="dxa" w:w="80"/>
              <w:left w:type="dxa" w:w="120"/>
              <w:bottom w:type="dxa" w:w="80"/>
              <w:right w:type="dxa" w:w="120"/>
            </w:tcMar>
          </w:tcPr>
          <w:p>
            <w:pPr>
              <w:spacing w:after="0"/>
            </w:pPr>
            <w:r>
              <w:rPr>
                <w:rFonts w:ascii="Consolas" w:cs="Consolas" w:eastAsia="Consolas" w:hAnsi="Consolas"/>
                <w:sz w:val="19"/>
                <w:szCs w:val="19"/>
              </w:rPr>
              <w:t xml:space="preserve">bridge</w:t>
            </w:r>
          </w:p>
        </w:tc>
        <w:tc>
          <w:tcPr>
            <w:tcW w:type="dxa" w:w="5626"/>
            <w:tcMar>
              <w:top w:type="dxa" w:w="80"/>
              <w:left w:type="dxa" w:w="120"/>
              <w:bottom w:type="dxa" w:w="80"/>
              <w:right w:type="dxa" w:w="120"/>
            </w:tcMar>
          </w:tcPr>
          <w:p>
            <w:pPr>
              <w:spacing w:after="0"/>
            </w:pPr>
            <w:r>
              <w:t xml:space="preserve">Habilita puertos dinámicos, necesarios para registrar varias tareas por instancia en un target group de tipo </w:t>
            </w:r>
            <w:r>
              <w:rPr>
                <w:rFonts w:ascii="Consolas" w:cs="Consolas" w:eastAsia="Consolas" w:hAnsi="Consolas"/>
                <w:sz w:val="19"/>
                <w:szCs w:val="19"/>
              </w:rPr>
              <w:t xml:space="preserve">instance</w:t>
            </w:r>
            <w:r>
              <w:t xml:space="preserve">.</w:t>
            </w:r>
          </w:p>
        </w:tc>
      </w:tr>
      <w:tr>
        <w:tc>
          <w:tcPr>
            <w:tcW w:type="dxa" w:w="1700"/>
            <w:shd w:fill="FAFAFA" w:val="clear"/>
            <w:tcMar>
              <w:top w:type="dxa" w:w="80"/>
              <w:left w:type="dxa" w:w="120"/>
              <w:bottom w:type="dxa" w:w="80"/>
              <w:right w:type="dxa" w:w="120"/>
            </w:tcMar>
          </w:tcPr>
          <w:p>
            <w:pPr>
              <w:spacing w:after="0"/>
            </w:pPr>
            <w:r>
              <w:t xml:space="preserve">MySQL</w:t>
            </w:r>
          </w:p>
        </w:tc>
        <w:tc>
          <w:tcPr>
            <w:tcW w:type="dxa" w:w="1700"/>
            <w:shd w:fill="FAFAFA" w:val="clear"/>
            <w:tcMar>
              <w:top w:type="dxa" w:w="80"/>
              <w:left w:type="dxa" w:w="120"/>
              <w:bottom w:type="dxa" w:w="80"/>
              <w:right w:type="dxa" w:w="120"/>
            </w:tcMar>
          </w:tcPr>
          <w:p>
            <w:pPr>
              <w:spacing w:after="0"/>
            </w:pPr>
            <w:r>
              <w:rPr>
                <w:rFonts w:ascii="Consolas" w:cs="Consolas" w:eastAsia="Consolas" w:hAnsi="Consolas"/>
                <w:sz w:val="19"/>
                <w:szCs w:val="19"/>
              </w:rPr>
              <w:t xml:space="preserve">awsvpc</w:t>
            </w:r>
          </w:p>
        </w:tc>
        <w:tc>
          <w:tcPr>
            <w:tcW w:type="dxa" w:w="5626"/>
            <w:shd w:fill="FAFAFA" w:val="clear"/>
            <w:tcMar>
              <w:top w:type="dxa" w:w="80"/>
              <w:left w:type="dxa" w:w="120"/>
              <w:bottom w:type="dxa" w:w="80"/>
              <w:right w:type="dxa" w:w="120"/>
            </w:tcMar>
          </w:tcPr>
          <w:p>
            <w:pPr>
              <w:spacing w:after="0"/>
            </w:pPr>
            <w:r>
              <w:t xml:space="preserve">Los registros DNS de tipo A en Cloud Map sólo están soportados con </w:t>
            </w:r>
            <w:r>
              <w:rPr>
                <w:rFonts w:ascii="Consolas" w:cs="Consolas" w:eastAsia="Consolas" w:hAnsi="Consolas"/>
                <w:sz w:val="19"/>
                <w:szCs w:val="19"/>
              </w:rPr>
              <w:t xml:space="preserve">awsvpc</w:t>
            </w:r>
            <w:r>
              <w:t xml:space="preserve">. La tarea recibe su propia interfaz de red y es resoluble por nombre.</w:t>
            </w:r>
          </w:p>
        </w:tc>
      </w:tr>
    </w:tbl>
    <w:p>
      <w:pPr>
        <w:spacing w:after="200"/>
      </w:pPr>
    </w:p>
    <w:p>
      <w:pPr>
        <w:pStyle w:val="Heading2"/>
        <w:spacing w:after="140" w:before="280"/>
      </w:pPr>
      <w:r>
        <w:t xml:space="preserve">5.4. Mutabilidad de los tags en ECR</w:t>
      </w:r>
    </w:p>
    <w:p>
      <w:pPr>
        <w:spacing w:after="140" w:line="276"/>
        <w:jc w:val="both"/>
      </w:pPr>
      <w:r>
        <w:t xml:space="preserve">El repositorio ECR se configuró con </w:t>
      </w:r>
      <w:r>
        <w:rPr>
          <w:rFonts w:ascii="Consolas" w:cs="Consolas" w:eastAsia="Consolas" w:hAnsi="Consolas"/>
          <w:sz w:val="19"/>
          <w:szCs w:val="19"/>
        </w:rPr>
        <w:t xml:space="preserve">image_tag_mutability = "MUTABLE"</w:t>
      </w:r>
      <w:r>
        <w:t xml:space="preserve">. Si bien la inmutabilidad constituye una buena práctica general, resulta incompatible con el esquema de publicación adoptado: el pipeline mueve el tag </w:t>
      </w:r>
      <w:r>
        <w:rPr>
          <w:rFonts w:ascii="Consolas" w:cs="Consolas" w:eastAsia="Consolas" w:hAnsi="Consolas"/>
          <w:sz w:val="19"/>
          <w:szCs w:val="19"/>
        </w:rPr>
        <w:t xml:space="preserve">latest</w:t>
      </w:r>
      <w:r>
        <w:t xml:space="preserve"> a la última imagen en cada ejecución, operación que la inmutabilidad impide por definición, y además provocaría el fallo de cualquier reejecución del pipeline sobre un mismo commit.</w:t>
      </w:r>
    </w:p>
    <w:p>
      <w:pPr>
        <w:spacing w:after="140" w:line="276"/>
        <w:jc w:val="both"/>
      </w:pPr>
      <w:r>
        <w:t xml:space="preserve">El requisito de versionado del enunciado se satisface igualmente, dado que cada imagen se publica además con el hash de su commit de origen, valor que nunca se reutiliza.</w:t>
      </w:r>
    </w:p>
    <w:p>
      <w:r>
        <w:br w:type="page"/>
      </w:r>
    </w:p>
    <w:p>
      <w:pPr>
        <w:pStyle w:val="Heading1"/>
        <w:spacing w:after="180" w:before="360"/>
      </w:pPr>
      <w:r>
        <w:t xml:space="preserve">6. Definition of Done</w:t>
      </w:r>
    </w:p>
    <w:p>
      <w:pPr>
        <w:spacing w:after="140" w:line="276"/>
        <w:jc w:val="both"/>
      </w:pPr>
      <w:r>
        <w:t xml:space="preserve">Esta sección consolida el cumplimiento de cada punto del Definition of Done establecido por el enunciado, junto con la evidencia correspondiente.</w:t>
      </w:r>
    </w:p>
    <w:p>
      <w:pPr>
        <w:pStyle w:val="Heading2"/>
        <w:spacing w:after="140" w:before="280"/>
      </w:pPr>
      <w:r>
        <w:t xml:space="preserve">6.1. Accesos a la infraestructura</w:t>
      </w:r>
    </w:p>
    <w:p>
      <w:pPr>
        <w:pStyle w:val="Heading3"/>
        <w:spacing w:after="110" w:before="220"/>
      </w:pPr>
      <w:r>
        <w:t xml:space="preserve">Nombre de dominio asociado al balanceador</w:t>
      </w:r>
    </w:p>
    <w:p>
      <w:pPr>
        <w:spacing w:after="100"/>
      </w:pPr>
      <w:hyperlink w:history="1" r:id="rIdxjszzodbzpbpkhjxay4qm">
        <w:r>
          <w:rPr>
            <w:rStyle w:val="Hyperlink"/>
            <w:color w:val="0563C1"/>
            <w:u w:val="single"/>
          </w:rPr>
          <w:t xml:space="preserve">https://alb.maxicarbonetti.ownboarding.teratest.net/</w:t>
        </w:r>
      </w:hyperlink>
    </w:p>
    <w:p>
      <w:pPr>
        <w:pStyle w:val="Heading3"/>
        <w:spacing w:after="110" w:before="220"/>
      </w:pPr>
      <w:r>
        <w:t xml:space="preserve">URL pública del Application Load Balancer</w:t>
      </w:r>
    </w:p>
    <w:p>
      <w:pPr>
        <w:spacing w:after="100"/>
      </w:pPr>
      <w:hyperlink w:history="1" r:id="rIde3pxqjgo0zkyvkbih8vve">
        <w:r>
          <w:rPr>
            <w:rStyle w:val="Hyperlink"/>
            <w:color w:val="0563C1"/>
            <w:u w:val="single"/>
          </w:rPr>
          <w:t xml:space="preserve">lab3-dev-alb-1894566336.us-east-1.elb.amazonaws.com</w:t>
        </w:r>
      </w:hyperlink>
    </w:p>
    <w:p>
      <w:pPr>
        <w:pStyle w:val="Heading2"/>
        <w:spacing w:after="140" w:before="280"/>
      </w:pPr>
      <w:r>
        <w:t xml:space="preserve">6.2. Verificación punto por punto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4726"/>
      </w:tblGrid>
      <w:tr>
        <w:trPr>
          <w:tblHeader/>
        </w:trPr>
        <w:tc>
          <w:tcPr>
            <w:tcW w:type="dxa" w:w="3000"/>
            <w:shd w:fill="58595B" w:val="clear"/>
            <w:tcMar>
              <w:top w:type="dxa" w:w="80"/>
              <w:left w:type="dxa" w:w="120"/>
              <w:bottom w:type="dxa" w:w="80"/>
              <w:right w:type="dxa" w:w="120"/>
            </w:tcMar>
          </w:tcPr>
          <w:p>
            <w:pPr>
              <w:spacing w:after="0"/>
            </w:pPr>
            <w:r>
              <w:rPr>
                <w:b/>
                <w:bCs/>
                <w:color w:val="FFFFFF"/>
                <w:sz w:val="19"/>
                <w:szCs w:val="19"/>
              </w:rPr>
              <w:t xml:space="preserve">Requisito</w:t>
            </w:r>
          </w:p>
        </w:tc>
        <w:tc>
          <w:tcPr>
            <w:tcW w:type="dxa" w:w="1300"/>
            <w:shd w:fill="58595B" w:val="clear"/>
            <w:tcMar>
              <w:top w:type="dxa" w:w="80"/>
              <w:left w:type="dxa" w:w="120"/>
              <w:bottom w:type="dxa" w:w="80"/>
              <w:right w:type="dxa" w:w="120"/>
            </w:tcMar>
          </w:tcPr>
          <w:p>
            <w:pPr>
              <w:spacing w:after="0"/>
            </w:pPr>
            <w:r>
              <w:rPr>
                <w:b/>
                <w:bCs/>
                <w:color w:val="FFFFFF"/>
                <w:sz w:val="19"/>
                <w:szCs w:val="19"/>
              </w:rPr>
              <w:t xml:space="preserve">Estado</w:t>
            </w:r>
          </w:p>
        </w:tc>
        <w:tc>
          <w:tcPr>
            <w:tcW w:type="dxa" w:w="4726"/>
            <w:shd w:fill="58595B" w:val="clear"/>
            <w:tcMar>
              <w:top w:type="dxa" w:w="80"/>
              <w:left w:type="dxa" w:w="120"/>
              <w:bottom w:type="dxa" w:w="80"/>
              <w:right w:type="dxa" w:w="120"/>
            </w:tcMar>
          </w:tcPr>
          <w:p>
            <w:pPr>
              <w:spacing w:after="0"/>
            </w:pPr>
            <w:r>
              <w:rPr>
                <w:b/>
                <w:bCs/>
                <w:color w:val="FFFFFF"/>
                <w:sz w:val="19"/>
                <w:szCs w:val="19"/>
              </w:rPr>
              <w:t xml:space="preserve">Evidencia</w:t>
            </w:r>
          </w:p>
        </w:tc>
      </w:tr>
      <w:tr>
        <w:tc>
          <w:tcPr>
            <w:tcW w:type="dxa" w:w="3000"/>
            <w:tcMar>
              <w:top w:type="dxa" w:w="80"/>
              <w:left w:type="dxa" w:w="120"/>
              <w:bottom w:type="dxa" w:w="80"/>
              <w:right w:type="dxa" w:w="120"/>
            </w:tcMar>
          </w:tcPr>
          <w:p>
            <w:pPr>
              <w:spacing w:after="0"/>
            </w:pPr>
            <w:r>
              <w:t xml:space="preserve">El sitio es accesible a través del nombre de dominio asociado al ALB</w:t>
            </w:r>
          </w:p>
        </w:tc>
        <w:tc>
          <w:tcPr>
            <w:tcW w:type="dxa" w:w="1300"/>
            <w:tcMar>
              <w:top w:type="dxa" w:w="80"/>
              <w:left w:type="dxa" w:w="120"/>
              <w:bottom w:type="dxa" w:w="80"/>
              <w:right w:type="dxa" w:w="120"/>
            </w:tcMar>
          </w:tcPr>
          <w:p>
            <w:pPr>
              <w:spacing w:after="0"/>
            </w:pPr>
            <w:r>
              <w:t xml:space="preserve">Cumplido</w:t>
            </w:r>
          </w:p>
        </w:tc>
        <w:tc>
          <w:tcPr>
            <w:tcW w:type="dxa" w:w="4726"/>
            <w:tcMar>
              <w:top w:type="dxa" w:w="80"/>
              <w:left w:type="dxa" w:w="120"/>
              <w:bottom w:type="dxa" w:w="80"/>
              <w:right w:type="dxa" w:w="120"/>
            </w:tcMar>
          </w:tcPr>
          <w:p>
            <w:pPr>
              <w:spacing w:after="0"/>
            </w:pPr>
            <w:r>
              <w:t xml:space="preserve">La aplicación responde por HTTPS en el FQDN indicado en 6.1, con certificado válido emitido por ACM.</w:t>
            </w:r>
          </w:p>
        </w:tc>
      </w:tr>
      <w:tr>
        <w:tc>
          <w:tcPr>
            <w:tcW w:type="dxa" w:w="3000"/>
            <w:shd w:fill="FAFAFA" w:val="clear"/>
            <w:tcMar>
              <w:top w:type="dxa" w:w="80"/>
              <w:left w:type="dxa" w:w="120"/>
              <w:bottom w:type="dxa" w:w="80"/>
              <w:right w:type="dxa" w:w="120"/>
            </w:tcMar>
          </w:tcPr>
          <w:p>
            <w:pPr>
              <w:spacing w:after="0"/>
            </w:pPr>
            <w:r>
              <w:t xml:space="preserve">Al hacer una solicitud HTTP, el ALB redirecciona al listener HTTPS</w:t>
            </w:r>
          </w:p>
        </w:tc>
        <w:tc>
          <w:tcPr>
            <w:tcW w:type="dxa" w:w="1300"/>
            <w:shd w:fill="FAFAFA" w:val="clear"/>
            <w:tcMar>
              <w:top w:type="dxa" w:w="80"/>
              <w:left w:type="dxa" w:w="120"/>
              <w:bottom w:type="dxa" w:w="80"/>
              <w:right w:type="dxa" w:w="120"/>
            </w:tcMar>
          </w:tcPr>
          <w:p>
            <w:pPr>
              <w:spacing w:after="0"/>
            </w:pPr>
            <w:r>
              <w:t xml:space="preserve">Cumplido</w:t>
            </w:r>
          </w:p>
        </w:tc>
        <w:tc>
          <w:tcPr>
            <w:tcW w:type="dxa" w:w="4726"/>
            <w:shd w:fill="FAFAFA" w:val="clear"/>
            <w:tcMar>
              <w:top w:type="dxa" w:w="80"/>
              <w:left w:type="dxa" w:w="120"/>
              <w:bottom w:type="dxa" w:w="80"/>
              <w:right w:type="dxa" w:w="120"/>
            </w:tcMar>
          </w:tcPr>
          <w:p>
            <w:pPr>
              <w:spacing w:after="0"/>
            </w:pPr>
            <w:r>
              <w:t xml:space="preserve">El listener del puerto 80 tiene como acción por defecto una redirección 301 hacia el puerto 443.</w:t>
            </w:r>
          </w:p>
        </w:tc>
      </w:tr>
      <w:tr>
        <w:tc>
          <w:tcPr>
            <w:tcW w:type="dxa" w:w="3000"/>
            <w:tcMar>
              <w:top w:type="dxa" w:w="80"/>
              <w:left w:type="dxa" w:w="120"/>
              <w:bottom w:type="dxa" w:w="80"/>
              <w:right w:type="dxa" w:w="120"/>
            </w:tcMar>
          </w:tcPr>
          <w:p>
            <w:pPr>
              <w:spacing w:after="0"/>
            </w:pPr>
            <w:r>
              <w:t xml:space="preserve">Se provee la URL del ALB para verificar la disponibilidad del sitio</w:t>
            </w:r>
          </w:p>
        </w:tc>
        <w:tc>
          <w:tcPr>
            <w:tcW w:type="dxa" w:w="1300"/>
            <w:tcMar>
              <w:top w:type="dxa" w:w="80"/>
              <w:left w:type="dxa" w:w="120"/>
              <w:bottom w:type="dxa" w:w="80"/>
              <w:right w:type="dxa" w:w="120"/>
            </w:tcMar>
          </w:tcPr>
          <w:p>
            <w:pPr>
              <w:spacing w:after="0"/>
            </w:pPr>
            <w:r>
              <w:t xml:space="preserve">Cumplido</w:t>
            </w:r>
          </w:p>
        </w:tc>
        <w:tc>
          <w:tcPr>
            <w:tcW w:type="dxa" w:w="4726"/>
            <w:tcMar>
              <w:top w:type="dxa" w:w="80"/>
              <w:left w:type="dxa" w:w="120"/>
              <w:bottom w:type="dxa" w:w="80"/>
              <w:right w:type="dxa" w:w="120"/>
            </w:tcMar>
          </w:tcPr>
          <w:p>
            <w:pPr>
              <w:spacing w:after="0"/>
            </w:pPr>
            <w:r>
              <w:t xml:space="preserve">Ver sección 6.1.</w:t>
            </w:r>
          </w:p>
        </w:tc>
      </w:tr>
      <w:tr>
        <w:tc>
          <w:tcPr>
            <w:tcW w:type="dxa" w:w="3000"/>
            <w:shd w:fill="FAFAFA" w:val="clear"/>
            <w:tcMar>
              <w:top w:type="dxa" w:w="80"/>
              <w:left w:type="dxa" w:w="120"/>
              <w:bottom w:type="dxa" w:w="80"/>
              <w:right w:type="dxa" w:w="120"/>
            </w:tcMar>
          </w:tcPr>
          <w:p>
            <w:pPr>
              <w:spacing w:after="0"/>
            </w:pPr>
            <w:r>
              <w:t xml:space="preserve">El pipeline de CI/CD se ejecuta automáticamente ante un push a la rama principal</w:t>
            </w:r>
          </w:p>
        </w:tc>
        <w:tc>
          <w:tcPr>
            <w:tcW w:type="dxa" w:w="1300"/>
            <w:shd w:fill="FAFAFA" w:val="clear"/>
            <w:tcMar>
              <w:top w:type="dxa" w:w="80"/>
              <w:left w:type="dxa" w:w="120"/>
              <w:bottom w:type="dxa" w:w="80"/>
              <w:right w:type="dxa" w:w="120"/>
            </w:tcMar>
          </w:tcPr>
          <w:p>
            <w:pPr>
              <w:spacing w:after="0"/>
            </w:pPr>
            <w:r>
              <w:t xml:space="preserve">Cumplido</w:t>
            </w:r>
          </w:p>
        </w:tc>
        <w:tc>
          <w:tcPr>
            <w:tcW w:type="dxa" w:w="4726"/>
            <w:shd w:fill="FAFAFA" w:val="clear"/>
            <w:tcMar>
              <w:top w:type="dxa" w:w="80"/>
              <w:left w:type="dxa" w:w="120"/>
              <w:bottom w:type="dxa" w:w="80"/>
              <w:right w:type="dxa" w:w="120"/>
            </w:tcMar>
          </w:tcPr>
          <w:p>
            <w:pPr>
              <w:spacing w:after="0"/>
            </w:pPr>
            <w:r>
              <w:t xml:space="preserve">Figura 3: ejecución completa disparada por un push, con las tres etapas en verde.</w:t>
            </w:r>
          </w:p>
        </w:tc>
      </w:tr>
      <w:tr>
        <w:tc>
          <w:tcPr>
            <w:tcW w:type="dxa" w:w="3000"/>
            <w:tcMar>
              <w:top w:type="dxa" w:w="80"/>
              <w:left w:type="dxa" w:w="120"/>
              <w:bottom w:type="dxa" w:w="80"/>
              <w:right w:type="dxa" w:w="120"/>
            </w:tcMar>
          </w:tcPr>
          <w:p>
            <w:pPr>
              <w:spacing w:after="0"/>
            </w:pPr>
            <w:r>
              <w:t xml:space="preserve">El código de Terraform está disponible en su última versión en un repositorio de GitHub, es reproducible y se ejecuta sin errores</w:t>
            </w:r>
          </w:p>
        </w:tc>
        <w:tc>
          <w:tcPr>
            <w:tcW w:type="dxa" w:w="1300"/>
            <w:tcMar>
              <w:top w:type="dxa" w:w="80"/>
              <w:left w:type="dxa" w:w="120"/>
              <w:bottom w:type="dxa" w:w="80"/>
              <w:right w:type="dxa" w:w="120"/>
            </w:tcMar>
          </w:tcPr>
          <w:p>
            <w:pPr>
              <w:spacing w:after="0"/>
            </w:pPr>
            <w:r>
              <w:t xml:space="preserve">Cumplido</w:t>
            </w:r>
          </w:p>
        </w:tc>
        <w:tc>
          <w:tcPr>
            <w:tcW w:type="dxa" w:w="4726"/>
            <w:tcMar>
              <w:top w:type="dxa" w:w="80"/>
              <w:left w:type="dxa" w:w="120"/>
              <w:bottom w:type="dxa" w:w="80"/>
              <w:right w:type="dxa" w:w="120"/>
            </w:tcMar>
          </w:tcPr>
          <w:p>
            <w:pPr>
              <w:spacing w:after="0"/>
            </w:pPr>
            <w:r>
              <w:t xml:space="preserve">Ver sección 3. El despliegue completo se reproduce desde cero mediante bootstrap y apply.</w:t>
            </w:r>
          </w:p>
        </w:tc>
      </w:tr>
      <w:tr>
        <w:tc>
          <w:tcPr>
            <w:tcW w:type="dxa" w:w="3000"/>
            <w:shd w:fill="FAFAFA" w:val="clear"/>
            <w:tcMar>
              <w:top w:type="dxa" w:w="80"/>
              <w:left w:type="dxa" w:w="120"/>
              <w:bottom w:type="dxa" w:w="80"/>
              <w:right w:type="dxa" w:w="120"/>
            </w:tcMar>
          </w:tcPr>
          <w:p>
            <w:pPr>
              <w:spacing w:after="0"/>
            </w:pPr>
            <w:r>
              <w:t xml:space="preserve">Notificaciones por correo del estado del pipeline y de las alarmas de monitoreo</w:t>
            </w:r>
          </w:p>
        </w:tc>
        <w:tc>
          <w:tcPr>
            <w:tcW w:type="dxa" w:w="1300"/>
            <w:shd w:fill="FAFAFA" w:val="clear"/>
            <w:tcMar>
              <w:top w:type="dxa" w:w="80"/>
              <w:left w:type="dxa" w:w="120"/>
              <w:bottom w:type="dxa" w:w="80"/>
              <w:right w:type="dxa" w:w="120"/>
            </w:tcMar>
          </w:tcPr>
          <w:p>
            <w:pPr>
              <w:spacing w:after="0"/>
            </w:pPr>
            <w:r>
              <w:t xml:space="preserve">Cumplido</w:t>
            </w:r>
          </w:p>
        </w:tc>
        <w:tc>
          <w:tcPr>
            <w:tcW w:type="dxa" w:w="4726"/>
            <w:shd w:fill="FAFAFA" w:val="clear"/>
            <w:tcMar>
              <w:top w:type="dxa" w:w="80"/>
              <w:left w:type="dxa" w:w="120"/>
              <w:bottom w:type="dxa" w:w="80"/>
              <w:right w:type="dxa" w:w="120"/>
            </w:tcMar>
          </w:tcPr>
          <w:p>
            <w:pPr>
              <w:spacing w:after="0"/>
            </w:pPr>
            <w:r>
              <w:t xml:space="preserve">Figura 4: notificaciones recibidas por correo. Topic SNS compartido entre el pipeline y las seis alarmas de CloudWatch.</w:t>
            </w:r>
          </w:p>
        </w:tc>
      </w:tr>
      <w:tr>
        <w:tc>
          <w:tcPr>
            <w:tcW w:type="dxa" w:w="3000"/>
            <w:tcMar>
              <w:top w:type="dxa" w:w="80"/>
              <w:left w:type="dxa" w:w="120"/>
              <w:bottom w:type="dxa" w:w="80"/>
              <w:right w:type="dxa" w:w="120"/>
            </w:tcMar>
          </w:tcPr>
          <w:p>
            <w:pPr>
              <w:spacing w:after="0"/>
            </w:pPr>
            <w:r>
              <w:t xml:space="preserve">Uso de variables de entorno para la configuración del registry ECR en el pipeline</w:t>
            </w:r>
          </w:p>
        </w:tc>
        <w:tc>
          <w:tcPr>
            <w:tcW w:type="dxa" w:w="1300"/>
            <w:tcMar>
              <w:top w:type="dxa" w:w="80"/>
              <w:left w:type="dxa" w:w="120"/>
              <w:bottom w:type="dxa" w:w="80"/>
              <w:right w:type="dxa" w:w="120"/>
            </w:tcMar>
          </w:tcPr>
          <w:p>
            <w:pPr>
              <w:spacing w:after="0"/>
            </w:pPr>
            <w:r>
              <w:t xml:space="preserve">Cumplido</w:t>
            </w:r>
          </w:p>
        </w:tc>
        <w:tc>
          <w:tcPr>
            <w:tcW w:type="dxa" w:w="4726"/>
            <w:tcMar>
              <w:top w:type="dxa" w:w="80"/>
              <w:left w:type="dxa" w:w="120"/>
              <w:bottom w:type="dxa" w:w="80"/>
              <w:right w:type="dxa" w:w="120"/>
            </w:tcMar>
          </w:tcPr>
          <w:p>
            <w:pPr>
              <w:spacing w:after="0"/>
            </w:pPr>
            <w:r>
              <w:t xml:space="preserve">Figura 2: variables definidas en el proyecto de CodeBuild y consumidas por el buildspec.</w:t>
            </w:r>
          </w:p>
        </w:tc>
      </w:tr>
    </w:tbl>
    <w:p>
      <w:pPr>
        <w:spacing w:after="240"/>
      </w:pPr>
    </w:p>
    <w:p>
      <w:pPr>
        <w:pStyle w:val="Heading2"/>
        <w:spacing w:after="140" w:before="280"/>
      </w:pPr>
      <w:r>
        <w:t xml:space="preserve">6.3. Evidencias</w:t>
      </w:r>
    </w:p>
    <w:p>
      <w:pPr>
        <w:pStyle w:val="Heading3"/>
        <w:spacing w:after="110" w:before="220"/>
      </w:pPr>
      <w:r>
        <w:t xml:space="preserve">Pipeline de CI/CD funcional</w:t>
      </w:r>
    </w:p>
    <w:p>
      <w:pPr>
        <w:spacing w:after="60" w:before="160"/>
        <w:jc w:val="center"/>
      </w:pPr>
      <w:r>
        <w:drawing>
          <wp:inline distT="0" distB="0" distL="0" distR="0">
            <wp:extent cx="5715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00250"/>
                    </a:xfrm>
                    <a:prstGeom prst="rect">
                      <a:avLst/>
                    </a:prstGeom>
                  </pic:spPr>
                </pic:pic>
              </a:graphicData>
            </a:graphic>
          </wp:inline>
        </w:drawing>
      </w:r>
    </w:p>
    <w:p>
      <w:pPr>
        <w:spacing w:after="200"/>
        <w:jc w:val="center"/>
      </w:pPr>
      <w:r>
        <w:rPr>
          <w:i/>
          <w:iCs/>
          <w:color w:val="58595B"/>
          <w:sz w:val="18"/>
          <w:szCs w:val="18"/>
        </w:rPr>
        <w:t xml:space="preserve">Figura 3 — Ejecución del pipeline lab3-dev-pipeline: Source, Build y Deploy completadas</w:t>
      </w:r>
    </w:p>
    <w:p>
      <w:pPr>
        <w:spacing w:after="140" w:line="276"/>
        <w:jc w:val="both"/>
      </w:pPr>
      <w:r>
        <w:t xml:space="preserve">La ejecución fue disparada automáticamente por un push a la rama principal, tal como indica el origen registrado en la etapa de Source. La etapa de Build construyó la imagen y la publicó en ECR, y la etapa de Deploy actualizó el servicio ECS del frontend con la nueva versión.</w:t>
      </w:r>
    </w:p>
    <w:p>
      <w:pPr>
        <w:pStyle w:val="Heading3"/>
        <w:spacing w:after="110" w:before="220"/>
      </w:pPr>
      <w:r>
        <w:t xml:space="preserve">Notificaciones por correo electrónico</w:t>
      </w:r>
    </w:p>
    <w:p>
      <w:pPr>
        <w:spacing w:after="60" w:before="160"/>
        <w:jc w:val="center"/>
      </w:pPr>
      <w:r>
        <w:drawing>
          <wp:inline distT="0" distB="0" distL="0" distR="0">
            <wp:extent cx="5715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95575"/>
                    </a:xfrm>
                    <a:prstGeom prst="rect">
                      <a:avLst/>
                    </a:prstGeom>
                  </pic:spPr>
                </pic:pic>
              </a:graphicData>
            </a:graphic>
          </wp:inline>
        </w:drawing>
      </w:r>
    </w:p>
    <w:p>
      <w:pPr>
        <w:spacing w:after="200"/>
        <w:jc w:val="center"/>
      </w:pPr>
      <w:r>
        <w:rPr>
          <w:i/>
          <w:iCs/>
          <w:color w:val="58595B"/>
          <w:sz w:val="18"/>
          <w:szCs w:val="18"/>
        </w:rPr>
        <w:t xml:space="preserve">Figura 4 — Notificaciones del estado del pipeline recibidas por correo vía SNS</w:t>
      </w:r>
    </w:p>
    <w:p>
      <w:pPr>
        <w:spacing w:after="140" w:line="276"/>
        <w:jc w:val="both"/>
      </w:pPr>
      <w:r>
        <w:t xml:space="preserve">El mensaje incluye el detalle completo de la ejecución: pipeline de origen, identificador de ejecución, repositorio, rama, mensaje y autor del commit, y estado final (</w:t>
      </w:r>
      <w:r>
        <w:rPr>
          <w:rFonts w:ascii="Consolas" w:cs="Consolas" w:eastAsia="Consolas" w:hAnsi="Consolas"/>
          <w:sz w:val="19"/>
          <w:szCs w:val="19"/>
        </w:rPr>
        <w:t xml:space="preserve">SUCCEEDED</w:t>
      </w:r>
      <w:r>
        <w:t xml:space="preserve">). El mismo topic de SNS recibe las notificaciones de las alarmas de CloudWatch descritas en la sección 4.10.</w:t>
      </w:r>
    </w:p>
    <w:p>
      <w:pPr>
        <w:pStyle w:val="Heading2"/>
        <w:spacing w:after="140" w:before="280"/>
      </w:pPr>
      <w:r>
        <w:t xml:space="preserve">6.4. Requisitos funcionales del enunciado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5900"/>
        <w:gridCol w:w="2026"/>
      </w:tblGrid>
      <w:tr>
        <w:trPr>
          <w:tblHeader/>
        </w:trPr>
        <w:tc>
          <w:tcPr>
            <w:tcW w:type="dxa" w:w="1100"/>
            <w:shd w:fill="58595B" w:val="clear"/>
            <w:tcMar>
              <w:top w:type="dxa" w:w="80"/>
              <w:left w:type="dxa" w:w="120"/>
              <w:bottom w:type="dxa" w:w="80"/>
              <w:right w:type="dxa" w:w="120"/>
            </w:tcMar>
          </w:tcPr>
          <w:p>
            <w:pPr>
              <w:spacing w:after="0"/>
            </w:pPr>
            <w:r>
              <w:rPr>
                <w:b/>
                <w:bCs/>
                <w:color w:val="FFFFFF"/>
                <w:sz w:val="19"/>
                <w:szCs w:val="19"/>
              </w:rPr>
              <w:t xml:space="preserve">Punto</w:t>
            </w:r>
          </w:p>
        </w:tc>
        <w:tc>
          <w:tcPr>
            <w:tcW w:type="dxa" w:w="5900"/>
            <w:shd w:fill="58595B" w:val="clear"/>
            <w:tcMar>
              <w:top w:type="dxa" w:w="80"/>
              <w:left w:type="dxa" w:w="120"/>
              <w:bottom w:type="dxa" w:w="80"/>
              <w:right w:type="dxa" w:w="120"/>
            </w:tcMar>
          </w:tcPr>
          <w:p>
            <w:pPr>
              <w:spacing w:after="0"/>
            </w:pPr>
            <w:r>
              <w:rPr>
                <w:b/>
                <w:bCs/>
                <w:color w:val="FFFFFF"/>
                <w:sz w:val="19"/>
                <w:szCs w:val="19"/>
              </w:rPr>
              <w:t xml:space="preserve">Requisito</w:t>
            </w:r>
          </w:p>
        </w:tc>
        <w:tc>
          <w:tcPr>
            <w:tcW w:type="dxa" w:w="2026"/>
            <w:shd w:fill="58595B" w:val="clear"/>
            <w:tcMar>
              <w:top w:type="dxa" w:w="80"/>
              <w:left w:type="dxa" w:w="120"/>
              <w:bottom w:type="dxa" w:w="80"/>
              <w:right w:type="dxa" w:w="120"/>
            </w:tcMar>
          </w:tcPr>
          <w:p>
            <w:pPr>
              <w:spacing w:after="0"/>
            </w:pPr>
            <w:r>
              <w:rPr>
                <w:b/>
                <w:bCs/>
                <w:color w:val="FFFFFF"/>
                <w:sz w:val="19"/>
                <w:szCs w:val="19"/>
              </w:rPr>
              <w:t xml:space="preserve">Estado</w:t>
            </w:r>
          </w:p>
        </w:tc>
      </w:tr>
      <w:tr>
        <w:tc>
          <w:tcPr>
            <w:tcW w:type="dxa" w:w="1100"/>
            <w:tcMar>
              <w:top w:type="dxa" w:w="80"/>
              <w:left w:type="dxa" w:w="120"/>
              <w:bottom w:type="dxa" w:w="80"/>
              <w:right w:type="dxa" w:w="120"/>
            </w:tcMar>
          </w:tcPr>
          <w:p>
            <w:pPr>
              <w:spacing w:after="0"/>
            </w:pPr>
            <w:r>
              <w:t xml:space="preserve">1</w:t>
            </w:r>
          </w:p>
        </w:tc>
        <w:tc>
          <w:tcPr>
            <w:tcW w:type="dxa" w:w="5900"/>
            <w:tcMar>
              <w:top w:type="dxa" w:w="80"/>
              <w:left w:type="dxa" w:w="120"/>
              <w:bottom w:type="dxa" w:w="80"/>
              <w:right w:type="dxa" w:w="120"/>
            </w:tcMar>
          </w:tcPr>
          <w:p>
            <w:pPr>
              <w:spacing w:after="0"/>
            </w:pPr>
            <w:r>
              <w:t xml:space="preserve">Infraestructura creada íntegramente con Terraform; módulos propios; backend S3 con lock nativo sin DynamoDB</w:t>
            </w:r>
          </w:p>
        </w:tc>
        <w:tc>
          <w:tcPr>
            <w:tcW w:type="dxa" w:w="2026"/>
            <w:tcMar>
              <w:top w:type="dxa" w:w="80"/>
              <w:left w:type="dxa" w:w="120"/>
              <w:bottom w:type="dxa" w:w="80"/>
              <w:right w:type="dxa" w:w="120"/>
            </w:tcMar>
          </w:tcPr>
          <w:p>
            <w:pPr>
              <w:spacing w:after="0"/>
            </w:pPr>
            <w:r>
              <w:t xml:space="preserve">Cumplido</w:t>
            </w:r>
          </w:p>
        </w:tc>
      </w:tr>
      <w:tr>
        <w:tc>
          <w:tcPr>
            <w:tcW w:type="dxa" w:w="1100"/>
            <w:shd w:fill="FAFAFA" w:val="clear"/>
            <w:tcMar>
              <w:top w:type="dxa" w:w="80"/>
              <w:left w:type="dxa" w:w="120"/>
              <w:bottom w:type="dxa" w:w="80"/>
              <w:right w:type="dxa" w:w="120"/>
            </w:tcMar>
          </w:tcPr>
          <w:p>
            <w:pPr>
              <w:spacing w:after="0"/>
            </w:pPr>
            <w:r>
              <w:t xml:space="preserve">2</w:t>
            </w:r>
          </w:p>
        </w:tc>
        <w:tc>
          <w:tcPr>
            <w:tcW w:type="dxa" w:w="5900"/>
            <w:shd w:fill="FAFAFA" w:val="clear"/>
            <w:tcMar>
              <w:top w:type="dxa" w:w="80"/>
              <w:left w:type="dxa" w:w="120"/>
              <w:bottom w:type="dxa" w:w="80"/>
              <w:right w:type="dxa" w:w="120"/>
            </w:tcMar>
          </w:tcPr>
          <w:p>
            <w:pPr>
              <w:spacing w:after="0"/>
            </w:pPr>
            <w:r>
              <w:t xml:space="preserve">ALB con listeners HTTP/HTTPS, certificado TLS de ACM, target groups y reglas para el frontend</w:t>
            </w:r>
          </w:p>
        </w:tc>
        <w:tc>
          <w:tcPr>
            <w:tcW w:type="dxa" w:w="2026"/>
            <w:shd w:fill="FAFAFA" w:val="clear"/>
            <w:tcMar>
              <w:top w:type="dxa" w:w="80"/>
              <w:left w:type="dxa" w:w="120"/>
              <w:bottom w:type="dxa" w:w="80"/>
              <w:right w:type="dxa" w:w="120"/>
            </w:tcMar>
          </w:tcPr>
          <w:p>
            <w:pPr>
              <w:spacing w:after="0"/>
            </w:pPr>
            <w:r>
              <w:t xml:space="preserve">Cumplido</w:t>
            </w:r>
          </w:p>
        </w:tc>
      </w:tr>
      <w:tr>
        <w:tc>
          <w:tcPr>
            <w:tcW w:type="dxa" w:w="1100"/>
            <w:tcMar>
              <w:top w:type="dxa" w:w="80"/>
              <w:left w:type="dxa" w:w="120"/>
              <w:bottom w:type="dxa" w:w="80"/>
              <w:right w:type="dxa" w:w="120"/>
            </w:tcMar>
          </w:tcPr>
          <w:p>
            <w:pPr>
              <w:spacing w:after="0"/>
            </w:pPr>
            <w:r>
              <w:t xml:space="preserve">3</w:t>
            </w:r>
          </w:p>
        </w:tc>
        <w:tc>
          <w:tcPr>
            <w:tcW w:type="dxa" w:w="5900"/>
            <w:tcMar>
              <w:top w:type="dxa" w:w="80"/>
              <w:left w:type="dxa" w:w="120"/>
              <w:bottom w:type="dxa" w:w="80"/>
              <w:right w:type="dxa" w:w="120"/>
            </w:tcMar>
          </w:tcPr>
          <w:p>
            <w:pPr>
              <w:spacing w:after="0"/>
            </w:pPr>
            <w:r>
              <w:t xml:space="preserve">Cluster ECS con launch type EC2; servicio frontend con 2 tareas tras el ALB; servicio MySQL con 1 tarea y EFS</w:t>
            </w:r>
          </w:p>
        </w:tc>
        <w:tc>
          <w:tcPr>
            <w:tcW w:type="dxa" w:w="2026"/>
            <w:tcMar>
              <w:top w:type="dxa" w:w="80"/>
              <w:left w:type="dxa" w:w="120"/>
              <w:bottom w:type="dxa" w:w="80"/>
              <w:right w:type="dxa" w:w="120"/>
            </w:tcMar>
          </w:tcPr>
          <w:p>
            <w:pPr>
              <w:spacing w:after="0"/>
            </w:pPr>
            <w:r>
              <w:t xml:space="preserve">Cumplido</w:t>
            </w:r>
          </w:p>
        </w:tc>
      </w:tr>
      <w:tr>
        <w:tc>
          <w:tcPr>
            <w:tcW w:type="dxa" w:w="1100"/>
            <w:shd w:fill="FAFAFA" w:val="clear"/>
            <w:tcMar>
              <w:top w:type="dxa" w:w="80"/>
              <w:left w:type="dxa" w:w="120"/>
              <w:bottom w:type="dxa" w:w="80"/>
              <w:right w:type="dxa" w:w="120"/>
            </w:tcMar>
          </w:tcPr>
          <w:p>
            <w:pPr>
              <w:spacing w:after="0"/>
            </w:pPr>
            <w:r>
              <w:t xml:space="preserve">3 opc.</w:t>
            </w:r>
          </w:p>
        </w:tc>
        <w:tc>
          <w:tcPr>
            <w:tcW w:type="dxa" w:w="5900"/>
            <w:shd w:fill="FAFAFA" w:val="clear"/>
            <w:tcMar>
              <w:top w:type="dxa" w:w="80"/>
              <w:left w:type="dxa" w:w="120"/>
              <w:bottom w:type="dxa" w:w="80"/>
              <w:right w:type="dxa" w:w="120"/>
            </w:tcMar>
          </w:tcPr>
          <w:p>
            <w:pPr>
              <w:spacing w:after="0"/>
            </w:pPr>
            <w:r>
              <w:t xml:space="preserve">Placement strategies en el servicio del frontend</w:t>
            </w:r>
          </w:p>
        </w:tc>
        <w:tc>
          <w:tcPr>
            <w:tcW w:type="dxa" w:w="2026"/>
            <w:shd w:fill="FAFAFA" w:val="clear"/>
            <w:tcMar>
              <w:top w:type="dxa" w:w="80"/>
              <w:left w:type="dxa" w:w="120"/>
              <w:bottom w:type="dxa" w:w="80"/>
              <w:right w:type="dxa" w:w="120"/>
            </w:tcMar>
          </w:tcPr>
          <w:p>
            <w:pPr>
              <w:spacing w:after="0"/>
            </w:pPr>
            <w:r>
              <w:t xml:space="preserve">Cumplido — spread por AZ y por instancia</w:t>
            </w:r>
          </w:p>
        </w:tc>
      </w:tr>
      <w:tr>
        <w:tc>
          <w:tcPr>
            <w:tcW w:type="dxa" w:w="1100"/>
            <w:tcMar>
              <w:top w:type="dxa" w:w="80"/>
              <w:left w:type="dxa" w:w="120"/>
              <w:bottom w:type="dxa" w:w="80"/>
              <w:right w:type="dxa" w:w="120"/>
            </w:tcMar>
          </w:tcPr>
          <w:p>
            <w:pPr>
              <w:spacing w:after="0"/>
            </w:pPr>
            <w:r>
              <w:t xml:space="preserve">4</w:t>
            </w:r>
          </w:p>
        </w:tc>
        <w:tc>
          <w:tcPr>
            <w:tcW w:type="dxa" w:w="5900"/>
            <w:tcMar>
              <w:top w:type="dxa" w:w="80"/>
              <w:left w:type="dxa" w:w="120"/>
              <w:bottom w:type="dxa" w:w="80"/>
              <w:right w:type="dxa" w:w="120"/>
            </w:tcMar>
          </w:tcPr>
          <w:p>
            <w:pPr>
              <w:spacing w:after="0"/>
            </w:pPr>
            <w:r>
              <w:t xml:space="preserve">Filesystem EFS asociado como volumen persistente a la tarea de MySQL</w:t>
            </w:r>
          </w:p>
        </w:tc>
        <w:tc>
          <w:tcPr>
            <w:tcW w:type="dxa" w:w="2026"/>
            <w:tcMar>
              <w:top w:type="dxa" w:w="80"/>
              <w:left w:type="dxa" w:w="120"/>
              <w:bottom w:type="dxa" w:w="80"/>
              <w:right w:type="dxa" w:w="120"/>
            </w:tcMar>
          </w:tcPr>
          <w:p>
            <w:pPr>
              <w:spacing w:after="0"/>
            </w:pPr>
            <w:r>
              <w:t xml:space="preserve">Cumplido</w:t>
            </w:r>
          </w:p>
        </w:tc>
      </w:tr>
      <w:tr>
        <w:tc>
          <w:tcPr>
            <w:tcW w:type="dxa" w:w="1100"/>
            <w:shd w:fill="FAFAFA" w:val="clear"/>
            <w:tcMar>
              <w:top w:type="dxa" w:w="80"/>
              <w:left w:type="dxa" w:w="120"/>
              <w:bottom w:type="dxa" w:w="80"/>
              <w:right w:type="dxa" w:w="120"/>
            </w:tcMar>
          </w:tcPr>
          <w:p>
            <w:pPr>
              <w:spacing w:after="0"/>
            </w:pPr>
            <w:r>
              <w:t xml:space="preserve">5</w:t>
            </w:r>
          </w:p>
        </w:tc>
        <w:tc>
          <w:tcPr>
            <w:tcW w:type="dxa" w:w="5900"/>
            <w:shd w:fill="FAFAFA" w:val="clear"/>
            <w:tcMar>
              <w:top w:type="dxa" w:w="80"/>
              <w:left w:type="dxa" w:w="120"/>
              <w:bottom w:type="dxa" w:w="80"/>
              <w:right w:type="dxa" w:w="120"/>
            </w:tcMar>
          </w:tcPr>
          <w:p>
            <w:pPr>
              <w:spacing w:after="0"/>
            </w:pPr>
            <w:r>
              <w:t xml:space="preserve">Repositorio ECR con imágenes en tags versionados</w:t>
            </w:r>
          </w:p>
        </w:tc>
        <w:tc>
          <w:tcPr>
            <w:tcW w:type="dxa" w:w="2026"/>
            <w:shd w:fill="FAFAFA" w:val="clear"/>
            <w:tcMar>
              <w:top w:type="dxa" w:w="80"/>
              <w:left w:type="dxa" w:w="120"/>
              <w:bottom w:type="dxa" w:w="80"/>
              <w:right w:type="dxa" w:w="120"/>
            </w:tcMar>
          </w:tcPr>
          <w:p>
            <w:pPr>
              <w:spacing w:after="0"/>
            </w:pPr>
            <w:r>
              <w:t xml:space="preserve">Cumplido — tag por hash de commit</w:t>
            </w:r>
          </w:p>
        </w:tc>
      </w:tr>
      <w:tr>
        <w:tc>
          <w:tcPr>
            <w:tcW w:type="dxa" w:w="1100"/>
            <w:tcMar>
              <w:top w:type="dxa" w:w="80"/>
              <w:left w:type="dxa" w:w="120"/>
              <w:bottom w:type="dxa" w:w="80"/>
              <w:right w:type="dxa" w:w="120"/>
            </w:tcMar>
          </w:tcPr>
          <w:p>
            <w:pPr>
              <w:spacing w:after="0"/>
            </w:pPr>
            <w:r>
              <w:t xml:space="preserve">6</w:t>
            </w:r>
          </w:p>
        </w:tc>
        <w:tc>
          <w:tcPr>
            <w:tcW w:type="dxa" w:w="5900"/>
            <w:tcMar>
              <w:top w:type="dxa" w:w="80"/>
              <w:left w:type="dxa" w:w="120"/>
              <w:bottom w:type="dxa" w:w="80"/>
              <w:right w:type="dxa" w:w="120"/>
            </w:tcMar>
          </w:tcPr>
          <w:p>
            <w:pPr>
              <w:spacing w:after="0"/>
            </w:pPr>
            <w:r>
              <w:t xml:space="preserve">Registro en Route 53 apuntando al ALB; aplicación accesible por FQDN sobre HTTPS</w:t>
            </w:r>
          </w:p>
        </w:tc>
        <w:tc>
          <w:tcPr>
            <w:tcW w:type="dxa" w:w="2026"/>
            <w:tcMar>
              <w:top w:type="dxa" w:w="80"/>
              <w:left w:type="dxa" w:w="120"/>
              <w:bottom w:type="dxa" w:w="80"/>
              <w:right w:type="dxa" w:w="120"/>
            </w:tcMar>
          </w:tcPr>
          <w:p>
            <w:pPr>
              <w:spacing w:after="0"/>
            </w:pPr>
            <w:r>
              <w:t xml:space="preserve">Cumplido</w:t>
            </w:r>
          </w:p>
        </w:tc>
      </w:tr>
      <w:tr>
        <w:tc>
          <w:tcPr>
            <w:tcW w:type="dxa" w:w="1100"/>
            <w:shd w:fill="FAFAFA" w:val="clear"/>
            <w:tcMar>
              <w:top w:type="dxa" w:w="80"/>
              <w:left w:type="dxa" w:w="120"/>
              <w:bottom w:type="dxa" w:w="80"/>
              <w:right w:type="dxa" w:w="120"/>
            </w:tcMar>
          </w:tcPr>
          <w:p>
            <w:pPr>
              <w:spacing w:after="0"/>
            </w:pPr>
            <w:r>
              <w:t xml:space="preserve">7</w:t>
            </w:r>
          </w:p>
        </w:tc>
        <w:tc>
          <w:tcPr>
            <w:tcW w:type="dxa" w:w="5900"/>
            <w:shd w:fill="FAFAFA" w:val="clear"/>
            <w:tcMar>
              <w:top w:type="dxa" w:w="80"/>
              <w:left w:type="dxa" w:w="120"/>
              <w:bottom w:type="dxa" w:w="80"/>
              <w:right w:type="dxa" w:w="120"/>
            </w:tcMar>
          </w:tcPr>
          <w:p>
            <w:pPr>
              <w:spacing w:after="0"/>
            </w:pPr>
            <w:r>
              <w:t xml:space="preserve">Pipeline con CodePipeline y CodeBuild: build, push a ECR, actualización del servicio, disparo automático</w:t>
            </w:r>
          </w:p>
        </w:tc>
        <w:tc>
          <w:tcPr>
            <w:tcW w:type="dxa" w:w="2026"/>
            <w:shd w:fill="FAFAFA" w:val="clear"/>
            <w:tcMar>
              <w:top w:type="dxa" w:w="80"/>
              <w:left w:type="dxa" w:w="120"/>
              <w:bottom w:type="dxa" w:w="80"/>
              <w:right w:type="dxa" w:w="120"/>
            </w:tcMar>
          </w:tcPr>
          <w:p>
            <w:pPr>
              <w:spacing w:after="0"/>
            </w:pPr>
            <w:r>
              <w:t xml:space="preserve">Cumplido</w:t>
            </w:r>
          </w:p>
        </w:tc>
      </w:tr>
      <w:tr>
        <w:tc>
          <w:tcPr>
            <w:tcW w:type="dxa" w:w="1100"/>
            <w:tcMar>
              <w:top w:type="dxa" w:w="80"/>
              <w:left w:type="dxa" w:w="120"/>
              <w:bottom w:type="dxa" w:w="80"/>
              <w:right w:type="dxa" w:w="120"/>
            </w:tcMar>
          </w:tcPr>
          <w:p>
            <w:pPr>
              <w:spacing w:after="0"/>
            </w:pPr>
            <w:r>
              <w:t xml:space="preserve">8</w:t>
            </w:r>
          </w:p>
        </w:tc>
        <w:tc>
          <w:tcPr>
            <w:tcW w:type="dxa" w:w="5900"/>
            <w:tcMar>
              <w:top w:type="dxa" w:w="80"/>
              <w:left w:type="dxa" w:w="120"/>
              <w:bottom w:type="dxa" w:w="80"/>
              <w:right w:type="dxa" w:w="120"/>
            </w:tcMar>
          </w:tcPr>
          <w:p>
            <w:pPr>
              <w:spacing w:after="0"/>
            </w:pPr>
            <w:r>
              <w:t xml:space="preserve">Parámetros en Systems Manager Parameter Store inyectados como variables de entorno en la task definition</w:t>
            </w:r>
          </w:p>
        </w:tc>
        <w:tc>
          <w:tcPr>
            <w:tcW w:type="dxa" w:w="2026"/>
            <w:tcMar>
              <w:top w:type="dxa" w:w="80"/>
              <w:left w:type="dxa" w:w="120"/>
              <w:bottom w:type="dxa" w:w="80"/>
              <w:right w:type="dxa" w:w="120"/>
            </w:tcMar>
          </w:tcPr>
          <w:p>
            <w:pPr>
              <w:spacing w:after="0"/>
            </w:pPr>
            <w:r>
              <w:t xml:space="preserve">Cumplido</w:t>
            </w:r>
          </w:p>
        </w:tc>
      </w:tr>
      <w:tr>
        <w:tc>
          <w:tcPr>
            <w:tcW w:type="dxa" w:w="1100"/>
            <w:shd w:fill="FAFAFA" w:val="clear"/>
            <w:tcMar>
              <w:top w:type="dxa" w:w="80"/>
              <w:left w:type="dxa" w:w="120"/>
              <w:bottom w:type="dxa" w:w="80"/>
              <w:right w:type="dxa" w:w="120"/>
            </w:tcMar>
          </w:tcPr>
          <w:p>
            <w:pPr>
              <w:spacing w:after="0"/>
            </w:pPr>
            <w:r>
              <w:t xml:space="preserve">9</w:t>
            </w:r>
          </w:p>
        </w:tc>
        <w:tc>
          <w:tcPr>
            <w:tcW w:type="dxa" w:w="5900"/>
            <w:shd w:fill="FAFAFA" w:val="clear"/>
            <w:tcMar>
              <w:top w:type="dxa" w:w="80"/>
              <w:left w:type="dxa" w:w="120"/>
              <w:bottom w:type="dxa" w:w="80"/>
              <w:right w:type="dxa" w:w="120"/>
            </w:tcMar>
          </w:tcPr>
          <w:p>
            <w:pPr>
              <w:spacing w:after="0"/>
            </w:pPr>
            <w:r>
              <w:t xml:space="preserve">Repositorio privado con Git Flow correcto y acceso compartido con los mentores</w:t>
            </w:r>
          </w:p>
        </w:tc>
        <w:tc>
          <w:tcPr>
            <w:tcW w:type="dxa" w:w="2026"/>
            <w:shd w:fill="FAFAFA" w:val="clear"/>
            <w:tcMar>
              <w:top w:type="dxa" w:w="80"/>
              <w:left w:type="dxa" w:w="120"/>
              <w:bottom w:type="dxa" w:w="80"/>
              <w:right w:type="dxa" w:w="120"/>
            </w:tcMar>
          </w:tcPr>
          <w:p>
            <w:pPr>
              <w:spacing w:after="0"/>
            </w:pPr>
            <w:r>
              <w:t xml:space="preserve">Cumplido</w:t>
            </w:r>
          </w:p>
        </w:tc>
      </w:tr>
      <w:tr>
        <w:tc>
          <w:tcPr>
            <w:tcW w:type="dxa" w:w="1100"/>
            <w:tcMar>
              <w:top w:type="dxa" w:w="80"/>
              <w:left w:type="dxa" w:w="120"/>
              <w:bottom w:type="dxa" w:w="80"/>
              <w:right w:type="dxa" w:w="120"/>
            </w:tcMar>
          </w:tcPr>
          <w:p>
            <w:pPr>
              <w:spacing w:after="0"/>
            </w:pPr>
            <w:r>
              <w:t xml:space="preserve">10</w:t>
            </w:r>
          </w:p>
        </w:tc>
        <w:tc>
          <w:tcPr>
            <w:tcW w:type="dxa" w:w="5900"/>
            <w:tcMar>
              <w:top w:type="dxa" w:w="80"/>
              <w:left w:type="dxa" w:w="120"/>
              <w:bottom w:type="dxa" w:w="80"/>
              <w:right w:type="dxa" w:w="120"/>
            </w:tcMar>
          </w:tcPr>
          <w:p>
            <w:pPr>
              <w:spacing w:after="0"/>
            </w:pPr>
            <w:r>
              <w:t xml:space="preserve">Alarmas de CloudWatch sobre los KPIs y dashboard consolidado</w:t>
            </w:r>
          </w:p>
        </w:tc>
        <w:tc>
          <w:tcPr>
            <w:tcW w:type="dxa" w:w="2026"/>
            <w:tcMar>
              <w:top w:type="dxa" w:w="80"/>
              <w:left w:type="dxa" w:w="120"/>
              <w:bottom w:type="dxa" w:w="80"/>
              <w:right w:type="dxa" w:w="120"/>
            </w:tcMar>
          </w:tcPr>
          <w:p>
            <w:pPr>
              <w:spacing w:after="0"/>
            </w:pPr>
            <w:r>
              <w:t xml:space="preserve">Cumplido — 6 alarmas y 1 dashboard</w:t>
            </w:r>
          </w:p>
        </w:tc>
      </w:tr>
    </w:tbl>
    <w:p>
      <w:pPr>
        <w:spacing w:after="200"/>
      </w:pPr>
    </w:p>
    <w:p>
      <w:r>
        <w:br w:type="page"/>
      </w:r>
    </w:p>
    <w:p>
      <w:pPr>
        <w:pStyle w:val="Heading1"/>
        <w:spacing w:after="180" w:before="360"/>
      </w:pPr>
      <w:r>
        <w:t xml:space="preserve">7. Flujo de trabajo del equipo</w:t>
      </w:r>
    </w:p>
    <w:p>
      <w:pPr>
        <w:spacing w:after="140" w:line="276"/>
        <w:jc w:val="both"/>
      </w:pPr>
      <w:r>
        <w:t xml:space="preserve">El desarrollo se realizó en paralelo entre ambos integrantes, sobre un repositorio privado, siguiendo un esquema de ramas con tres niveles: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58595B" w:val="clear"/>
            <w:tcMar>
              <w:top w:type="dxa" w:w="80"/>
              <w:left w:type="dxa" w:w="120"/>
              <w:bottom w:type="dxa" w:w="80"/>
              <w:right w:type="dxa" w:w="120"/>
            </w:tcMar>
          </w:tcPr>
          <w:p>
            <w:pPr>
              <w:spacing w:after="0"/>
            </w:pPr>
            <w:r>
              <w:rPr>
                <w:b/>
                <w:bCs/>
                <w:color w:val="FFFFFF"/>
                <w:sz w:val="19"/>
                <w:szCs w:val="19"/>
              </w:rPr>
              <w:t xml:space="preserve">Rama</w:t>
            </w:r>
          </w:p>
        </w:tc>
        <w:tc>
          <w:tcPr>
            <w:tcW w:type="dxa" w:w="6626"/>
            <w:shd w:fill="58595B" w:val="clear"/>
            <w:tcMar>
              <w:top w:type="dxa" w:w="80"/>
              <w:left w:type="dxa" w:w="120"/>
              <w:bottom w:type="dxa" w:w="80"/>
              <w:right w:type="dxa" w:w="120"/>
            </w:tcMar>
          </w:tcPr>
          <w:p>
            <w:pPr>
              <w:spacing w:after="0"/>
            </w:pPr>
            <w:r>
              <w:rPr>
                <w:b/>
                <w:bCs/>
                <w:color w:val="FFFFFF"/>
                <w:sz w:val="19"/>
                <w:szCs w:val="19"/>
              </w:rPr>
              <w:t xml:space="preserve">Propósito</w:t>
            </w:r>
          </w:p>
        </w:tc>
      </w:tr>
      <w:tr>
        <w:tc>
          <w:tcPr>
            <w:tcW w:type="dxa" w:w="2400"/>
            <w:tcMar>
              <w:top w:type="dxa" w:w="80"/>
              <w:left w:type="dxa" w:w="120"/>
              <w:bottom w:type="dxa" w:w="80"/>
              <w:right w:type="dxa" w:w="120"/>
            </w:tcMar>
          </w:tcPr>
          <w:p>
            <w:pPr>
              <w:spacing w:after="0"/>
            </w:pPr>
            <w:r>
              <w:rPr>
                <w:rFonts w:ascii="Consolas" w:cs="Consolas" w:eastAsia="Consolas" w:hAnsi="Consolas"/>
                <w:sz w:val="19"/>
                <w:szCs w:val="19"/>
              </w:rPr>
              <w:t xml:space="preserve">main</w:t>
            </w:r>
          </w:p>
        </w:tc>
        <w:tc>
          <w:tcPr>
            <w:tcW w:type="dxa" w:w="6626"/>
            <w:tcMar>
              <w:top w:type="dxa" w:w="80"/>
              <w:left w:type="dxa" w:w="120"/>
              <w:bottom w:type="dxa" w:w="80"/>
              <w:right w:type="dxa" w:w="120"/>
            </w:tcMar>
          </w:tcPr>
          <w:p>
            <w:pPr>
              <w:spacing w:after="0"/>
            </w:pPr>
            <w:r>
              <w:t xml:space="preserve">Rama estable. Es la que dispara el pipeline de CI/CD.</w:t>
            </w:r>
          </w:p>
        </w:tc>
      </w:tr>
      <w:tr>
        <w:tc>
          <w:tcPr>
            <w:tcW w:type="dxa" w:w="2400"/>
            <w:shd w:fill="FAFAFA" w:val="clear"/>
            <w:tcMar>
              <w:top w:type="dxa" w:w="80"/>
              <w:left w:type="dxa" w:w="120"/>
              <w:bottom w:type="dxa" w:w="80"/>
              <w:right w:type="dxa" w:w="120"/>
            </w:tcMar>
          </w:tcPr>
          <w:p>
            <w:pPr>
              <w:spacing w:after="0"/>
            </w:pPr>
            <w:r>
              <w:rPr>
                <w:rFonts w:ascii="Consolas" w:cs="Consolas" w:eastAsia="Consolas" w:hAnsi="Consolas"/>
                <w:sz w:val="19"/>
                <w:szCs w:val="19"/>
              </w:rPr>
              <w:t xml:space="preserve">development</w:t>
            </w:r>
          </w:p>
        </w:tc>
        <w:tc>
          <w:tcPr>
            <w:tcW w:type="dxa" w:w="6626"/>
            <w:shd w:fill="FAFAFA" w:val="clear"/>
            <w:tcMar>
              <w:top w:type="dxa" w:w="80"/>
              <w:left w:type="dxa" w:w="120"/>
              <w:bottom w:type="dxa" w:w="80"/>
              <w:right w:type="dxa" w:w="120"/>
            </w:tcMar>
          </w:tcPr>
          <w:p>
            <w:pPr>
              <w:spacing w:after="0"/>
            </w:pPr>
            <w:r>
              <w:t xml:space="preserve">Rama de integración. Es donde se trabaja de forma cotidiana.</w:t>
            </w:r>
          </w:p>
        </w:tc>
      </w:tr>
      <w:tr>
        <w:tc>
          <w:tcPr>
            <w:tcW w:type="dxa" w:w="2400"/>
            <w:tcMar>
              <w:top w:type="dxa" w:w="80"/>
              <w:left w:type="dxa" w:w="120"/>
              <w:bottom w:type="dxa" w:w="80"/>
              <w:right w:type="dxa" w:w="120"/>
            </w:tcMar>
          </w:tcPr>
          <w:p>
            <w:pPr>
              <w:spacing w:after="0"/>
            </w:pPr>
            <w:r>
              <w:rPr>
                <w:rFonts w:ascii="Consolas" w:cs="Consolas" w:eastAsia="Consolas" w:hAnsi="Consolas"/>
                <w:sz w:val="19"/>
                <w:szCs w:val="19"/>
              </w:rPr>
              <w:t xml:space="preserve">feature/&lt;descripción&gt;</w:t>
            </w:r>
          </w:p>
        </w:tc>
        <w:tc>
          <w:tcPr>
            <w:tcW w:type="dxa" w:w="6626"/>
            <w:tcMar>
              <w:top w:type="dxa" w:w="80"/>
              <w:left w:type="dxa" w:w="120"/>
              <w:bottom w:type="dxa" w:w="80"/>
              <w:right w:type="dxa" w:w="120"/>
            </w:tcMar>
          </w:tcPr>
          <w:p>
            <w:pPr>
              <w:spacing w:after="0"/>
            </w:pPr>
            <w:r>
              <w:t xml:space="preserve">Ramas de trabajo para cambios de mayor alcance, que se integran a </w:t>
            </w:r>
            <w:r>
              <w:rPr>
                <w:rFonts w:ascii="Consolas" w:cs="Consolas" w:eastAsia="Consolas" w:hAnsi="Consolas"/>
                <w:sz w:val="19"/>
                <w:szCs w:val="19"/>
              </w:rPr>
              <w:t xml:space="preserve">development</w:t>
            </w:r>
            <w:r>
              <w:t xml:space="preserve">.</w:t>
            </w:r>
          </w:p>
        </w:tc>
      </w:tr>
    </w:tbl>
    <w:p>
      <w:pPr>
        <w:spacing w:after="200"/>
      </w:pPr>
    </w:p>
    <w:p>
      <w:pPr>
        <w:spacing w:after="140" w:line="276"/>
        <w:jc w:val="both"/>
      </w:pPr>
      <w:r>
        <w:t xml:space="preserve">Para reducir los conflictos derivados del trabajo simultáneo se adoptaron dos convenciones. La primera es ejecutar </w:t>
      </w:r>
      <w:r>
        <w:rPr>
          <w:rFonts w:ascii="Consolas" w:cs="Consolas" w:eastAsia="Consolas" w:hAnsi="Consolas"/>
          <w:sz w:val="19"/>
          <w:szCs w:val="19"/>
        </w:rPr>
        <w:t xml:space="preserve">git pull</w:t>
      </w:r>
      <w:r>
        <w:t xml:space="preserve"> antes de cada push a la rama compartida. La segunda es el reparto explícito de módulos entre los integrantes, de modo que cada uno trabaje sobre archivos distintos.</w:t>
      </w:r>
    </w:p>
    <w:p>
      <w:pPr>
        <w:spacing w:after="140" w:line="276"/>
        <w:jc w:val="both"/>
      </w:pPr>
      <w:r>
        <w:t xml:space="preserve">Adicionalmente, y dado que ambos integrantes trabajaron desde entornos Windows, se configuró </w:t>
      </w:r>
      <w:r>
        <w:rPr>
          <w:rFonts w:ascii="Consolas" w:cs="Consolas" w:eastAsia="Consolas" w:hAnsi="Consolas"/>
          <w:sz w:val="19"/>
          <w:szCs w:val="19"/>
        </w:rPr>
        <w:t xml:space="preserve">core.autocrlf</w:t>
      </w:r>
      <w:r>
        <w:t xml:space="preserve"> para evitar que las diferencias en los caracteres de fin de línea generaran diferencias espurias en los diffs.</w:t>
      </w:r>
    </w:p>
    <w:p>
      <w:pPr>
        <w:pBdr>
          <w:left w:val="single" w:color="8DC63F" w:sz="18" w:space="8"/>
        </w:pBdr>
        <w:shd w:fill="FFF9E6" w:val="clear"/>
        <w:spacing w:after="180" w:before="120" w:line="276"/>
        <w:ind w:left="180" w:right="120"/>
      </w:pPr>
      <w:r>
        <w:rPr>
          <w:b/>
          <w:bCs/>
          <w:color w:val="58595B"/>
        </w:rPr>
        <w:t xml:space="preserve">Nota: </w:t>
      </w:r>
      <w:r>
        <w:t xml:space="preserve">Coordinación operativa: dado que el bloqueo del estado es a nivel del backend, únicamente un integrante puede ejecutar </w:t>
      </w:r>
      <w:r>
        <w:rPr>
          <w:rFonts w:ascii="Consolas" w:cs="Consolas" w:eastAsia="Consolas" w:hAnsi="Consolas"/>
          <w:sz w:val="19"/>
          <w:szCs w:val="19"/>
        </w:rPr>
        <w:t xml:space="preserve">terraform apply</w:t>
      </w:r>
      <w:r>
        <w:t xml:space="preserve"> a la vez. Esto es precisamente lo que garantiza el lock nativo de S3 configurado en la fase 2.</w:t>
      </w:r>
    </w:p>
    <w:p>
      <w:pPr>
        <w:pStyle w:val="Heading1"/>
        <w:spacing w:after="180" w:before="360"/>
      </w:pPr>
      <w:r>
        <w:t xml:space="preserve">8. Conclusión</w:t>
      </w:r>
    </w:p>
    <w:p>
      <w:pPr>
        <w:spacing w:after="140" w:line="276"/>
        <w:jc w:val="both"/>
      </w:pPr>
      <w:r>
        <w:t xml:space="preserve">El laboratorio permitió implementar una arquitectura de alta disponibilidad completa en AWS de forma íntegramente declarativa, cumpliendo la totalidad de los requisitos funcionales del enunciado y los puntos del Definition of Done. La aplicación se encuentra accesible por HTTPS bajo un nombre de dominio propio, con un pipeline de integración continua que despliega automáticamente cada cambio publicado en la rama principal.</w:t>
      </w:r>
    </w:p>
    <w:p>
      <w:pPr>
        <w:spacing w:after="140" w:line="276"/>
        <w:jc w:val="both"/>
      </w:pPr>
      <w:r>
        <w:t xml:space="preserve">Más allá del cumplimiento de los requisitos, el ejercicio dejó tres aprendizajes que consideramos los más relevantes del proceso.</w:t>
      </w:r>
    </w:p>
    <w:p>
      <w:pPr>
        <w:pStyle w:val="Heading3"/>
        <w:spacing w:after="110" w:before="220"/>
      </w:pPr>
      <w:r>
        <w:t xml:space="preserve">La interfaz de un módulo es una decisión de diseño</w:t>
      </w:r>
    </w:p>
    <w:p>
      <w:pPr>
        <w:spacing w:after="140" w:line="276"/>
        <w:jc w:val="both"/>
      </w:pPr>
      <w:r>
        <w:t xml:space="preserve">Construir la totalidad de los módulos de forma propia obligó a definir explícitamente, para cada componente, qué necesita recibir y qué debe exponer. Ese ejercicio resultó más formativo que la escritura de los recursos en sí: un módulo con una interfaz bien delimitada puede desarrollarse y razonarse de forma aislada, y es lo que permitió que ambos integrantes trabajáramos en paralelo sin bloquearnos.</w:t>
      </w:r>
    </w:p>
    <w:p>
      <w:pPr>
        <w:pStyle w:val="Heading3"/>
        <w:spacing w:after="110" w:before="220"/>
      </w:pPr>
      <w:r>
        <w:t xml:space="preserve">Las restricciones de la plataforma condicionan la arquitectura</w:t>
      </w:r>
    </w:p>
    <w:p>
      <w:pPr>
        <w:spacing w:after="140" w:line="276"/>
        <w:jc w:val="both"/>
      </w:pPr>
      <w:r>
        <w:t xml:space="preserve">La combinación de network modes diferenciados por servicio no fue una elección estética sino la consecuencia directa de dos restricciones de AWS que operan en sentidos opuestos: los registros A de Cloud Map exigen </w:t>
      </w:r>
      <w:r>
        <w:rPr>
          <w:rFonts w:ascii="Consolas" w:cs="Consolas" w:eastAsia="Consolas" w:hAnsi="Consolas"/>
          <w:sz w:val="19"/>
          <w:szCs w:val="19"/>
        </w:rPr>
        <w:t xml:space="preserve">awsvpc</w:t>
      </w:r>
      <w:r>
        <w:t xml:space="preserve">, mientras que los puertos dinámicos sobre un target group de tipo </w:t>
      </w:r>
      <w:r>
        <w:rPr>
          <w:rFonts w:ascii="Consolas" w:cs="Consolas" w:eastAsia="Consolas" w:hAnsi="Consolas"/>
          <w:sz w:val="19"/>
          <w:szCs w:val="19"/>
        </w:rPr>
        <w:t xml:space="preserve">instance</w:t>
      </w:r>
      <w:r>
        <w:t xml:space="preserve"> exigen </w:t>
      </w:r>
      <w:r>
        <w:rPr>
          <w:rFonts w:ascii="Consolas" w:cs="Consolas" w:eastAsia="Consolas" w:hAnsi="Consolas"/>
          <w:sz w:val="19"/>
          <w:szCs w:val="19"/>
        </w:rPr>
        <w:t xml:space="preserve">bridge</w:t>
      </w:r>
      <w:r>
        <w:t xml:space="preserve">. Comprender esas restricciones antes de escribir el código habría ahorrado tiempo, y es el tipo de conocimiento que sólo se consolida al enfrentarlo.</w:t>
      </w:r>
    </w:p>
    <w:p>
      <w:pPr>
        <w:pStyle w:val="Heading3"/>
        <w:spacing w:after="110" w:before="220"/>
      </w:pPr>
      <w:r>
        <w:t xml:space="preserve">La reproducibilidad se construye deliberadamente</w:t>
      </w:r>
    </w:p>
    <w:p>
      <w:pPr>
        <w:spacing w:after="140" w:line="276"/>
        <w:jc w:val="both"/>
      </w:pPr>
      <w:r>
        <w:t xml:space="preserve">Que un despliegue funcione no implica que sea reproducible. Dependencias implícitas que se resuelven por azar de los tiempos de creación, archivos de bloqueo de versiones excluidos del control de versiones, o valores por defecto que no coinciden con lo efectivamente desplegado, son diferencias que no se manifiestan hasta que alguien intenta levantar el entorno desde cero. Incorporar las dependencias explícitas y revisar la configuración con ese criterio fue lo que permitió afirmar que el repositorio cumple el requisito de reproducibilidad.</w:t>
      </w:r>
    </w:p>
    <w:p>
      <w:pPr>
        <w:pBdr>
          <w:bottom w:val="single" w:color="D9D9D9" w:sz="8" w:space="6"/>
        </w:pBdr>
        <w:spacing w:after="180"/>
      </w:pPr>
    </w:p>
    <w:p>
      <w:pPr>
        <w:spacing w:before="200"/>
        <w:jc w:val="center"/>
      </w:pPr>
      <w:r>
        <w:rPr>
          <w:i/>
          <w:iCs/>
          <w:color w:val="58595B"/>
          <w:sz w:val="18"/>
          <w:szCs w:val="18"/>
        </w:rPr>
        <w:t xml:space="preserve">Documento elaborado por el equipo Máximo Carbonetti — Nicolás Cragnolini para el Internship Program de Teracloud. Agosto de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8DC63F" w:sz="10" w:space="6"/>
      </w:pBdr>
      <w:spacing w:after="180" w:before="360"/>
    </w:pPr>
    <w:rPr>
      <w:rFonts w:ascii="Calibri" w:cs="Calibri" w:eastAsia="Calibri" w:hAnsi="Calibri"/>
      <w:b/>
      <w:bCs/>
      <w:color w:val="1A1A1A"/>
      <w:sz w:val="32"/>
      <w:szCs w:val="32"/>
    </w:rPr>
  </w:style>
  <w:style w:type="paragraph" w:styleId="Heading2">
    <w:name w:val="Heading 2"/>
    <w:basedOn w:val="Normal"/>
    <w:next w:val="Normal"/>
    <w:qFormat/>
    <w:pPr>
      <w:spacing w:after="140" w:before="280"/>
    </w:pPr>
    <w:rPr>
      <w:rFonts w:ascii="Calibri" w:cs="Calibri" w:eastAsia="Calibri" w:hAnsi="Calibri"/>
      <w:b/>
      <w:bCs/>
      <w:color w:val="58595B"/>
      <w:sz w:val="26"/>
      <w:szCs w:val="26"/>
    </w:rPr>
  </w:style>
  <w:style w:type="paragraph" w:styleId="Heading3">
    <w:name w:val="Heading 3"/>
    <w:basedOn w:val="Normal"/>
    <w:next w:val="Normal"/>
    <w:qFormat/>
    <w:pPr>
      <w:spacing w:after="110" w:before="220"/>
    </w:pPr>
    <w:rPr>
      <w:rFonts w:ascii="Calibri" w:cs="Calibri" w:eastAsia="Calibri" w:hAnsi="Calibri"/>
      <w:b/>
      <w:bCs/>
      <w:color w:val="1A1A1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33j9mtamtrnegyf1dqcs" Type="http://schemas.openxmlformats.org/officeDocument/2006/relationships/hyperlink" Target="https://github.com/maximocarbonetti/Teracloud-Lab3-Nico-Maxi/tree/main" TargetMode="External"/><Relationship Id="rIdyduj3rmvvd3p9p_djp1rc" Type="http://schemas.openxmlformats.org/officeDocument/2006/relationships/hyperlink" Target="https://github.com/maximocarbonetti/Teracloud-Lab3-app-Nico-Maxi" TargetMode="External"/><Relationship Id="rIdxjszzodbzpbpkhjxay4qm" Type="http://schemas.openxmlformats.org/officeDocument/2006/relationships/hyperlink" Target="https://alb.maxicarbonetti.ownboarding.teratest.net/" TargetMode="External"/><Relationship Id="rIde3pxqjgo0zkyvkbih8vve" Type="http://schemas.openxmlformats.org/officeDocument/2006/relationships/hyperlink" Target="http://lab3-dev-alb-1894566336.us-east-1.elb.amazonaws.com" TargetMode="External"/><Relationship Id="rId7" Type="http://schemas.openxmlformats.org/officeDocument/2006/relationships/image" Target="media/8a4599f4f16466c01468fb36e7fed29706758211.png"/><Relationship Id="rId8" Type="http://schemas.openxmlformats.org/officeDocument/2006/relationships/image" Target="media/317dba47b1fe68c6eafa47b483fdf8df5ba7291d.png"/><Relationship Id="rId9" Type="http://schemas.openxmlformats.org/officeDocument/2006/relationships/image" Target="media/33ef8f325bba25d7f60cd9a62dc66fb88242bf8b.png"/><Relationship Id="rId10" Type="http://schemas.openxmlformats.org/officeDocument/2006/relationships/image" Target="media/e468418c0060a633c76e5f14877135300e3b69c1.png"/><Relationship Id="rId11" Type="http://schemas.openxmlformats.org/officeDocument/2006/relationships/image" Target="media/81f6f9ef5f93751b86fbef3fb04d33af44c091f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Desafío IaC — Laboratorio 3 — Documentación técnica</dc:title>
  <dc:creator>Máximo Carbonetti — Nicolás Cragnolini</dc:creator>
  <dc:description>Documentación técnica del proceso de implementación del Laboratorio 3 del Internship Program de Teracloud</dc:description>
  <cp:lastModifiedBy>Un-named</cp:lastModifiedBy>
  <cp:revision>1</cp:revision>
  <dcterms:created xsi:type="dcterms:W3CDTF">2026-08-26T12:48:14.768Z</dcterms:created>
  <dcterms:modified xsi:type="dcterms:W3CDTF">2026-08-26T12:48:14.768Z</dcterms:modified>
</cp:coreProperties>
</file>

<file path=docProps/custom.xml><?xml version="1.0" encoding="utf-8"?>
<Properties xmlns="http://schemas.openxmlformats.org/officeDocument/2006/custom-properties" xmlns:vt="http://schemas.openxmlformats.org/officeDocument/2006/docPropsVTypes"/>
</file>