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B7788F" w:rsidR="00CE44E9" w:rsidP="00B7788F" w:rsidRDefault="00CE44E9" w14:paraId="13C72CA4" w14:textId="13E17F82">
      <w:pPr>
        <w:contextualSpacing/>
        <w:jc w:val="center"/>
        <w:rPr>
          <w:rFonts w:cstheme="minorHAnsi"/>
          <w:sz w:val="22"/>
          <w:szCs w:val="22"/>
        </w:rPr>
      </w:pPr>
    </w:p>
    <w:p w:rsidRPr="00B7788F" w:rsidR="005A6070" w:rsidP="00B7788F" w:rsidRDefault="005A6070" w14:paraId="4CE56243" w14:textId="16F77B7C">
      <w:pPr>
        <w:contextualSpacing/>
        <w:jc w:val="center"/>
        <w:rPr>
          <w:rFonts w:cstheme="minorHAnsi"/>
          <w:sz w:val="22"/>
          <w:szCs w:val="22"/>
        </w:rPr>
      </w:pPr>
    </w:p>
    <w:p w:rsidRPr="00B7788F" w:rsidR="005A6070" w:rsidP="00B7788F" w:rsidRDefault="005A6070" w14:paraId="2F49010A" w14:textId="1EB9B0EE">
      <w:pPr>
        <w:contextualSpacing/>
        <w:jc w:val="center"/>
        <w:rPr>
          <w:rFonts w:cstheme="minorHAnsi"/>
          <w:sz w:val="22"/>
          <w:szCs w:val="22"/>
        </w:rPr>
      </w:pPr>
    </w:p>
    <w:p w:rsidRPr="00B7788F" w:rsidR="005A6070" w:rsidP="00B7788F" w:rsidRDefault="005A6070" w14:paraId="54C55B33" w14:textId="32488AF8">
      <w:pPr>
        <w:contextualSpacing/>
        <w:jc w:val="center"/>
        <w:rPr>
          <w:rFonts w:cstheme="minorHAnsi"/>
          <w:sz w:val="22"/>
          <w:szCs w:val="22"/>
        </w:rPr>
      </w:pPr>
    </w:p>
    <w:p w:rsidRPr="00B7788F" w:rsidR="005A6070" w:rsidP="00B7788F" w:rsidRDefault="005A6070" w14:paraId="240824F6" w14:textId="677EB52D">
      <w:pPr>
        <w:contextualSpacing/>
        <w:jc w:val="center"/>
        <w:rPr>
          <w:rFonts w:cstheme="minorHAnsi"/>
          <w:sz w:val="22"/>
          <w:szCs w:val="22"/>
        </w:rPr>
      </w:pPr>
    </w:p>
    <w:p w:rsidRPr="00B7788F" w:rsidR="005A6070" w:rsidP="00B7788F" w:rsidRDefault="005A6070" w14:paraId="02F967F4" w14:textId="35159EA2">
      <w:pPr>
        <w:contextualSpacing/>
        <w:jc w:val="center"/>
        <w:rPr>
          <w:rFonts w:cstheme="minorHAnsi"/>
          <w:sz w:val="22"/>
          <w:szCs w:val="22"/>
        </w:rPr>
      </w:pPr>
    </w:p>
    <w:p w:rsidRPr="00B7788F" w:rsidR="005A6070" w:rsidP="00B7788F" w:rsidRDefault="005A6070" w14:paraId="19738007" w14:textId="7F03487B">
      <w:pPr>
        <w:contextualSpacing/>
        <w:jc w:val="center"/>
        <w:rPr>
          <w:rFonts w:cstheme="minorHAnsi"/>
          <w:sz w:val="22"/>
          <w:szCs w:val="22"/>
        </w:rPr>
      </w:pPr>
    </w:p>
    <w:p w:rsidRPr="00B7788F" w:rsidR="005A6070" w:rsidP="00B7788F" w:rsidRDefault="005A6070" w14:paraId="3C00A2E0" w14:textId="7F753F84">
      <w:pPr>
        <w:contextualSpacing/>
        <w:jc w:val="center"/>
        <w:rPr>
          <w:rFonts w:cstheme="minorHAnsi"/>
          <w:sz w:val="22"/>
          <w:szCs w:val="22"/>
        </w:rPr>
      </w:pPr>
    </w:p>
    <w:p w:rsidRPr="00B7788F" w:rsidR="009714E8" w:rsidP="00B7788F" w:rsidRDefault="009714E8" w14:paraId="3E1E9C61" w14:textId="34164017">
      <w:pPr>
        <w:contextualSpacing/>
        <w:jc w:val="center"/>
        <w:rPr>
          <w:rFonts w:eastAsia="Times New Roman" w:cstheme="minorHAnsi"/>
          <w:sz w:val="22"/>
          <w:szCs w:val="22"/>
        </w:rPr>
      </w:pPr>
      <w:r w:rsidRPr="00B7788F">
        <w:rPr>
          <w:rFonts w:eastAsia="Times New Roman" w:cstheme="minorHAnsi"/>
          <w:b/>
          <w:bCs/>
          <w:sz w:val="22"/>
          <w:szCs w:val="22"/>
          <w:bdr w:val="none" w:color="auto" w:sz="0" w:space="0" w:frame="1"/>
        </w:rPr>
        <w:fldChar w:fldCharType="begin"/>
      </w:r>
      <w:r w:rsidRPr="00B7788F">
        <w:rPr>
          <w:rFonts w:eastAsia="Times New Roman" w:cstheme="minorHAnsi"/>
          <w:b/>
          <w:bCs/>
          <w:sz w:val="22"/>
          <w:szCs w:val="22"/>
          <w:bdr w:val="none" w:color="auto" w:sz="0" w:space="0"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color="auto" w:sz="0" w:space="0" w:frame="1"/>
        </w:rPr>
        <w:fldChar w:fldCharType="separate"/>
      </w:r>
      <w:r w:rsidRPr="00B7788F">
        <w:rPr>
          <w:rFonts w:eastAsia="Times New Roman" w:cstheme="minorHAnsi"/>
          <w:b/>
          <w:bCs/>
          <w:noProof/>
          <w:sz w:val="22"/>
          <w:szCs w:val="22"/>
          <w:bdr w:val="none" w:color="auto" w:sz="0" w:space="0"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color="auto" w:sz="0" w:space="0" w:frame="1"/>
        </w:rPr>
        <w:fldChar w:fldCharType="end"/>
      </w:r>
    </w:p>
    <w:p w:rsidRPr="00B7788F" w:rsidR="009C6202" w:rsidP="00B7788F" w:rsidRDefault="009C6202" w14:paraId="0FB05981" w14:textId="4A42CA66">
      <w:pPr>
        <w:contextualSpacing/>
        <w:jc w:val="center"/>
        <w:rPr>
          <w:rFonts w:eastAsia="Times New Roman" w:cstheme="minorHAnsi"/>
          <w:sz w:val="22"/>
          <w:szCs w:val="22"/>
        </w:rPr>
      </w:pPr>
    </w:p>
    <w:p w:rsidRPr="00B7788F" w:rsidR="005A6070" w:rsidP="00B7788F" w:rsidRDefault="005A6070" w14:paraId="2EC1F40F" w14:textId="61BCC2D5">
      <w:pPr>
        <w:contextualSpacing/>
        <w:jc w:val="center"/>
        <w:rPr>
          <w:rFonts w:cstheme="minorHAnsi"/>
          <w:sz w:val="22"/>
          <w:szCs w:val="22"/>
        </w:rPr>
      </w:pPr>
    </w:p>
    <w:p w:rsidRPr="00B7788F" w:rsidR="005A6070" w:rsidP="00B7788F" w:rsidRDefault="005A6070" w14:paraId="218B47FD" w14:textId="775569E2">
      <w:pPr>
        <w:contextualSpacing/>
        <w:jc w:val="center"/>
        <w:rPr>
          <w:rFonts w:cstheme="minorHAnsi"/>
        </w:rPr>
      </w:pPr>
    </w:p>
    <w:p w:rsidRPr="00844A5D" w:rsidR="009F285B" w:rsidP="00844A5D" w:rsidRDefault="00C32F3D" w14:paraId="39BD8F5A" w14:textId="44CE24B7">
      <w:pPr>
        <w:pStyle w:val="Heading1"/>
      </w:pPr>
      <w:r w:rsidRPr="00844A5D">
        <w:t>Practices for Secure Software</w:t>
      </w:r>
      <w:r w:rsidRPr="00844A5D" w:rsidR="00277B38">
        <w:t xml:space="preserve"> Report</w:t>
      </w:r>
    </w:p>
    <w:p w:rsidRPr="00B7788F" w:rsidR="009F285B" w:rsidP="00B7788F" w:rsidRDefault="009F285B" w14:paraId="33636110" w14:textId="068F81D3">
      <w:pPr>
        <w:contextualSpacing/>
        <w:rPr>
          <w:rFonts w:cstheme="minorHAnsi"/>
          <w:b/>
          <w:bCs/>
          <w:sz w:val="22"/>
          <w:szCs w:val="22"/>
        </w:rPr>
      </w:pPr>
    </w:p>
    <w:p w:rsidRPr="00B7788F" w:rsidR="009F285B" w:rsidP="00B7788F" w:rsidRDefault="009F285B" w14:paraId="74F06135" w14:textId="4A743B6A">
      <w:pPr>
        <w:contextualSpacing/>
        <w:rPr>
          <w:rFonts w:cstheme="minorHAnsi"/>
          <w:b/>
          <w:bCs/>
          <w:sz w:val="22"/>
          <w:szCs w:val="22"/>
        </w:rPr>
      </w:pPr>
      <w:r w:rsidRPr="00B7788F">
        <w:rPr>
          <w:rFonts w:cstheme="minorHAnsi"/>
          <w:b/>
          <w:bCs/>
          <w:sz w:val="22"/>
          <w:szCs w:val="22"/>
        </w:rPr>
        <w:br w:type="page"/>
      </w:r>
    </w:p>
    <w:bookmarkStart w:name="_Toc1367610133" w:displacedByCustomXml="next" w:id="0"/>
    <w:bookmarkStart w:name="_Toc1517617528" w:displacedByCustomXml="next" w:id="1"/>
    <w:sdt>
      <w:sdtPr>
        <w:id w:val="141635942"/>
        <w:docPartObj>
          <w:docPartGallery w:val="Table of Contents"/>
          <w:docPartUnique/>
        </w:docPartObj>
        <w:rPr>
          <w:rFonts w:cs="" w:cstheme="minorBidi"/>
          <w:sz w:val="24"/>
          <w:szCs w:val="24"/>
        </w:rPr>
      </w:sdtPr>
      <w:sdtEndPr>
        <w:rPr>
          <w:rFonts w:cs="" w:cstheme="minorBidi"/>
          <w:noProof/>
          <w:sz w:val="22"/>
          <w:szCs w:val="22"/>
        </w:rPr>
      </w:sdtEndPr>
      <w:sdtContent>
        <w:p w:rsidRPr="00FF5CF5" w:rsidR="00FF5CF5" w:rsidP="00844A5D" w:rsidRDefault="00940B1A" w14:paraId="5B237A03" w14:textId="4233EB61">
          <w:pPr>
            <w:pStyle w:val="TOCHeading"/>
          </w:pPr>
          <w:r w:rsidRPr="00B7788F">
            <w:rPr>
              <w:rStyle w:val="Heading2Char"/>
            </w:rPr>
            <w:t>Table of Content</w:t>
          </w:r>
          <w:r w:rsidR="00FF5CF5">
            <w:rPr>
              <w:rStyle w:val="Heading2Char"/>
            </w:rPr>
            <w:t>s</w:t>
          </w:r>
          <w:bookmarkEnd w:id="1"/>
          <w:bookmarkEnd w:id="0"/>
        </w:p>
        <w:p w:rsidR="00403219" w:rsidRDefault="00940B1A" w14:paraId="718C2BF2" w14:textId="2533AA37">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history="1" w:anchor="_Toc102040754">
            <w:r w:rsidRPr="00FB340F" w:rsidR="00403219">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297EE537" w14:textId="3D92612D">
          <w:pPr>
            <w:pStyle w:val="TOC2"/>
            <w:rPr>
              <w:rFonts w:eastAsiaTheme="minorEastAsia"/>
              <w:noProof/>
              <w:sz w:val="24"/>
              <w:szCs w:val="24"/>
            </w:rPr>
          </w:pPr>
          <w:hyperlink w:history="1" w:anchor="_Toc102040755">
            <w:r w:rsidRPr="00FB340F" w:rsidR="00403219">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042C4407" w14:textId="223C24E3">
          <w:pPr>
            <w:pStyle w:val="TOC2"/>
            <w:rPr>
              <w:rFonts w:eastAsiaTheme="minorEastAsia"/>
              <w:noProof/>
              <w:sz w:val="24"/>
              <w:szCs w:val="24"/>
            </w:rPr>
          </w:pPr>
          <w:hyperlink w:history="1" w:anchor="_Toc102040756">
            <w:r w:rsidRPr="00FB340F" w:rsidR="00403219">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313A7A3D" w14:textId="11C30453">
          <w:pPr>
            <w:pStyle w:val="TOC2"/>
            <w:rPr>
              <w:rFonts w:eastAsiaTheme="minorEastAsia"/>
              <w:noProof/>
              <w:sz w:val="24"/>
              <w:szCs w:val="24"/>
            </w:rPr>
          </w:pPr>
          <w:hyperlink w:history="1" w:anchor="_Toc102040757">
            <w:r w:rsidRPr="00FB340F" w:rsidR="00403219">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B704AC1" w14:textId="179EC0BF">
          <w:pPr>
            <w:pStyle w:val="TOC2"/>
            <w:rPr>
              <w:rFonts w:eastAsiaTheme="minorEastAsia"/>
              <w:noProof/>
              <w:sz w:val="24"/>
              <w:szCs w:val="24"/>
            </w:rPr>
          </w:pPr>
          <w:hyperlink w:history="1" w:anchor="_Toc102040758">
            <w:r w:rsidRPr="00FB340F" w:rsidR="00403219">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0DF0AABA" w14:textId="1EA418B7">
          <w:pPr>
            <w:pStyle w:val="TOC2"/>
            <w:rPr>
              <w:rFonts w:eastAsiaTheme="minorEastAsia"/>
              <w:noProof/>
              <w:sz w:val="24"/>
              <w:szCs w:val="24"/>
            </w:rPr>
          </w:pPr>
          <w:hyperlink w:history="1" w:anchor="_Toc102040759">
            <w:r w:rsidRPr="00FB340F" w:rsidR="00403219">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64D26887" w14:textId="0B15B65C">
          <w:pPr>
            <w:pStyle w:val="TOC2"/>
            <w:rPr>
              <w:rFonts w:eastAsiaTheme="minorEastAsia"/>
              <w:noProof/>
              <w:sz w:val="24"/>
              <w:szCs w:val="24"/>
            </w:rPr>
          </w:pPr>
          <w:hyperlink w:history="1" w:anchor="_Toc102040760">
            <w:r w:rsidRPr="00FB340F" w:rsidR="00403219">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700DD67" w14:textId="67302045">
          <w:pPr>
            <w:pStyle w:val="TOC2"/>
            <w:rPr>
              <w:rFonts w:eastAsiaTheme="minorEastAsia"/>
              <w:noProof/>
              <w:sz w:val="24"/>
              <w:szCs w:val="24"/>
            </w:rPr>
          </w:pPr>
          <w:hyperlink w:history="1" w:anchor="_Toc102040761">
            <w:r w:rsidRPr="00FB340F" w:rsidR="00403219">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73ABADD" w14:textId="512ABA2F">
          <w:pPr>
            <w:pStyle w:val="TOC2"/>
            <w:rPr>
              <w:rFonts w:eastAsiaTheme="minorEastAsia"/>
              <w:noProof/>
              <w:sz w:val="24"/>
              <w:szCs w:val="24"/>
            </w:rPr>
          </w:pPr>
          <w:hyperlink w:history="1" w:anchor="_Toc102040762">
            <w:r w:rsidRPr="00FB340F" w:rsidR="00403219">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31FB9A1" w14:textId="72591295">
          <w:pPr>
            <w:pStyle w:val="TOC2"/>
            <w:rPr>
              <w:rFonts w:eastAsiaTheme="minorEastAsia"/>
              <w:noProof/>
              <w:sz w:val="24"/>
              <w:szCs w:val="24"/>
            </w:rPr>
          </w:pPr>
          <w:hyperlink w:history="1" w:anchor="_Toc102040763">
            <w:r w:rsidRPr="00FB340F" w:rsidR="00403219">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13212D62" w14:textId="297E6438">
          <w:pPr>
            <w:pStyle w:val="TOC2"/>
            <w:rPr>
              <w:rFonts w:eastAsiaTheme="minorEastAsia"/>
              <w:noProof/>
              <w:sz w:val="24"/>
              <w:szCs w:val="24"/>
            </w:rPr>
          </w:pPr>
          <w:hyperlink w:history="1" w:anchor="_Toc102040764">
            <w:r w:rsidRPr="00FB340F" w:rsidR="00403219">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AD6BE8C" w14:textId="17581A89">
          <w:pPr>
            <w:pStyle w:val="TOC2"/>
            <w:rPr>
              <w:rFonts w:eastAsiaTheme="minorEastAsia"/>
              <w:noProof/>
              <w:sz w:val="24"/>
              <w:szCs w:val="24"/>
            </w:rPr>
          </w:pPr>
          <w:hyperlink w:history="1" w:anchor="_Toc102040765">
            <w:r w:rsidRPr="00FB340F" w:rsidR="00403219">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Pr="00B7788F" w:rsidR="00B35185" w:rsidP="00B7788F" w:rsidRDefault="00940B1A" w14:paraId="6A4686D4" w14:textId="541C0C17">
          <w:pPr>
            <w:contextualSpacing/>
            <w:rPr>
              <w:rFonts w:cstheme="minorHAnsi"/>
              <w:sz w:val="22"/>
              <w:szCs w:val="22"/>
            </w:rPr>
          </w:pPr>
          <w:r w:rsidRPr="00B7788F">
            <w:rPr>
              <w:rFonts w:cstheme="minorHAnsi"/>
              <w:noProof/>
              <w:sz w:val="22"/>
              <w:szCs w:val="22"/>
            </w:rPr>
            <w:fldChar w:fldCharType="end"/>
          </w:r>
        </w:p>
      </w:sdtContent>
    </w:sdt>
    <w:p w:rsidRPr="00B7788F" w:rsidR="00C32F3D" w:rsidP="00B7788F" w:rsidRDefault="00C32F3D" w14:paraId="6C89B9AD" w14:textId="77777777">
      <w:pPr>
        <w:contextualSpacing/>
        <w:rPr>
          <w:rFonts w:eastAsia="Times New Roman" w:cstheme="minorHAnsi"/>
          <w:b/>
          <w:bCs/>
          <w:sz w:val="22"/>
          <w:szCs w:val="22"/>
        </w:rPr>
      </w:pPr>
      <w:r w:rsidRPr="00B7788F">
        <w:rPr>
          <w:rFonts w:eastAsia="Times New Roman" w:cstheme="minorHAnsi"/>
          <w:b/>
          <w:bCs/>
          <w:sz w:val="22"/>
          <w:szCs w:val="22"/>
        </w:rPr>
        <w:br w:type="page"/>
      </w:r>
    </w:p>
    <w:p w:rsidRPr="00B7788F" w:rsidR="00B35185" w:rsidP="00844A5D" w:rsidRDefault="00531FBF" w14:paraId="054CD0D8" w14:textId="695B3EEB">
      <w:pPr>
        <w:pStyle w:val="Heading2"/>
      </w:pPr>
      <w:bookmarkStart w:name="_Toc1108781792" w:id="2"/>
      <w:bookmarkStart w:name="_Toc1600266130" w:id="3"/>
      <w:bookmarkStart w:name="_Toc102040754" w:id="4"/>
      <w:r w:rsidRPr="00B7788F">
        <w:lastRenderedPageBreak/>
        <w:t>Document Revision History</w:t>
      </w:r>
      <w:bookmarkEnd w:id="2"/>
      <w:bookmarkEnd w:id="3"/>
      <w:bookmarkEnd w:id="4"/>
    </w:p>
    <w:p w:rsidRPr="00B7788F" w:rsidR="00531FBF" w:rsidP="00B7788F" w:rsidRDefault="00531FBF" w14:paraId="0B9333AD" w14:textId="77777777">
      <w:pPr>
        <w:contextualSpacing/>
      </w:pPr>
    </w:p>
    <w:tbl>
      <w:tblPr>
        <w:tblStyle w:val="TableGrid"/>
        <w:tblW w:w="0" w:type="auto"/>
        <w:tblLook w:val="04A0" w:firstRow="1" w:lastRow="0" w:firstColumn="1" w:lastColumn="0" w:noHBand="0" w:noVBand="1"/>
      </w:tblPr>
      <w:tblGrid>
        <w:gridCol w:w="2337"/>
        <w:gridCol w:w="2337"/>
        <w:gridCol w:w="2338"/>
        <w:gridCol w:w="2338"/>
      </w:tblGrid>
      <w:tr w:rsidRPr="00B7788F" w:rsidR="00B7788F" w:rsidTr="68EAFBE9" w14:paraId="1DB7593E" w14:textId="77777777">
        <w:trPr>
          <w:tblHeader/>
        </w:trPr>
        <w:tc>
          <w:tcPr>
            <w:tcW w:w="2337" w:type="dxa"/>
            <w:tcMar>
              <w:left w:w="115" w:type="dxa"/>
              <w:right w:w="115" w:type="dxa"/>
            </w:tcMar>
          </w:tcPr>
          <w:p w:rsidRPr="00B7788F" w:rsidR="00531FBF" w:rsidP="00844A5D" w:rsidRDefault="00531FBF" w14:paraId="16F21383" w14:textId="265A575A">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rsidRPr="00B7788F" w:rsidR="00531FBF" w:rsidP="00844A5D" w:rsidRDefault="00531FBF" w14:paraId="5FE33997" w14:textId="7618B8BA">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rsidRPr="00B7788F" w:rsidR="00531FBF" w:rsidP="00844A5D" w:rsidRDefault="00531FBF" w14:paraId="2B254E1E" w14:textId="54C8CAB4">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rsidRPr="00B7788F" w:rsidR="00C32F3D" w:rsidP="00844A5D" w:rsidRDefault="00531FBF" w14:paraId="51329CD4" w14:textId="0A11B912">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Pr="00B7788F" w:rsidR="00B7788F" w:rsidTr="68EAFBE9" w14:paraId="5FCE10CB" w14:textId="77777777">
        <w:trPr>
          <w:tblHeader/>
        </w:trPr>
        <w:tc>
          <w:tcPr>
            <w:tcW w:w="2337" w:type="dxa"/>
            <w:tcMar>
              <w:left w:w="115" w:type="dxa"/>
              <w:right w:w="115" w:type="dxa"/>
            </w:tcMar>
          </w:tcPr>
          <w:p w:rsidRPr="00B7788F" w:rsidR="00531FBF" w:rsidP="00B7788F" w:rsidRDefault="00D0558B" w14:paraId="4A57DF2F" w14:textId="0BA764C4">
            <w:pPr>
              <w:contextualSpacing/>
              <w:jc w:val="center"/>
              <w:rPr>
                <w:rFonts w:eastAsia="Times New Roman" w:cstheme="minorHAnsi"/>
                <w:b/>
                <w:bCs/>
                <w:sz w:val="22"/>
                <w:szCs w:val="22"/>
              </w:rPr>
            </w:pPr>
            <w:r w:rsidRPr="00B7788F">
              <w:rPr>
                <w:rFonts w:eastAsia="Times New Roman" w:cstheme="minorHAnsi"/>
                <w:b/>
                <w:bCs/>
                <w:sz w:val="22"/>
                <w:szCs w:val="22"/>
              </w:rPr>
              <w:t>1</w:t>
            </w:r>
            <w:r w:rsidRPr="00B7788F" w:rsidR="00277B38">
              <w:rPr>
                <w:rFonts w:eastAsia="Times New Roman" w:cstheme="minorHAnsi"/>
                <w:b/>
                <w:bCs/>
                <w:sz w:val="22"/>
                <w:szCs w:val="22"/>
              </w:rPr>
              <w:t>.0</w:t>
            </w:r>
          </w:p>
        </w:tc>
        <w:tc>
          <w:tcPr>
            <w:tcW w:w="2337" w:type="dxa"/>
            <w:tcMar>
              <w:left w:w="115" w:type="dxa"/>
              <w:right w:w="115" w:type="dxa"/>
            </w:tcMar>
          </w:tcPr>
          <w:p w:rsidRPr="00B7788F" w:rsidR="00531FBF" w:rsidP="68EAFBE9" w:rsidRDefault="00B7788F" w14:paraId="2819F8C6" w14:textId="0303CEDC">
            <w:pPr>
              <w:spacing/>
              <w:contextualSpacing w:val="1"/>
              <w:jc w:val="center"/>
              <w:rPr>
                <w:rFonts w:eastAsia="Times New Roman" w:cs="Calibri" w:cstheme="minorAscii"/>
                <w:b w:val="1"/>
                <w:bCs w:val="1"/>
                <w:sz w:val="22"/>
                <w:szCs w:val="22"/>
              </w:rPr>
            </w:pPr>
            <w:r w:rsidRPr="68EAFBE9" w:rsidR="5C2F62FD">
              <w:rPr>
                <w:rFonts w:eastAsia="Times New Roman" w:cs="Calibri" w:cstheme="minorAscii"/>
                <w:b w:val="1"/>
                <w:bCs w:val="1"/>
                <w:sz w:val="22"/>
                <w:szCs w:val="22"/>
              </w:rPr>
              <w:t>12/14/2025</w:t>
            </w:r>
          </w:p>
        </w:tc>
        <w:tc>
          <w:tcPr>
            <w:tcW w:w="2338" w:type="dxa"/>
            <w:tcMar>
              <w:left w:w="115" w:type="dxa"/>
              <w:right w:w="115" w:type="dxa"/>
            </w:tcMar>
          </w:tcPr>
          <w:p w:rsidRPr="00B7788F" w:rsidR="00531FBF" w:rsidP="68EAFBE9" w:rsidRDefault="00B7788F" w14:paraId="07699096" w14:textId="7815AD30">
            <w:pPr>
              <w:pStyle w:val="Normal"/>
              <w:suppressLineNumbers w:val="0"/>
              <w:bidi w:val="0"/>
              <w:spacing w:before="0" w:beforeAutospacing="off" w:after="0" w:afterAutospacing="off" w:line="259" w:lineRule="auto"/>
              <w:ind w:left="0" w:right="0"/>
              <w:jc w:val="center"/>
            </w:pPr>
            <w:r w:rsidRPr="68EAFBE9" w:rsidR="5C2F62FD">
              <w:rPr>
                <w:rFonts w:eastAsia="Times New Roman" w:cs="Calibri" w:cstheme="minorAscii"/>
                <w:b w:val="1"/>
                <w:bCs w:val="1"/>
                <w:sz w:val="22"/>
                <w:szCs w:val="22"/>
              </w:rPr>
              <w:t>Maximo Winfield</w:t>
            </w:r>
          </w:p>
        </w:tc>
        <w:tc>
          <w:tcPr>
            <w:tcW w:w="2338" w:type="dxa"/>
            <w:tcMar>
              <w:left w:w="115" w:type="dxa"/>
              <w:right w:w="115" w:type="dxa"/>
            </w:tcMar>
          </w:tcPr>
          <w:p w:rsidRPr="00B7788F" w:rsidR="00C32F3D" w:rsidP="00B7788F" w:rsidRDefault="00C32F3D" w14:paraId="77DC76FF" w14:textId="17BFB305">
            <w:pPr>
              <w:contextualSpacing/>
              <w:jc w:val="center"/>
              <w:rPr>
                <w:rFonts w:eastAsia="Times New Roman" w:cstheme="minorHAnsi"/>
                <w:b/>
                <w:bCs/>
                <w:sz w:val="22"/>
                <w:szCs w:val="22"/>
              </w:rPr>
            </w:pPr>
          </w:p>
        </w:tc>
      </w:tr>
    </w:tbl>
    <w:p w:rsidRPr="00B7788F" w:rsidR="00C32F3D" w:rsidP="00B7788F" w:rsidRDefault="00C32F3D" w14:paraId="24F81A96" w14:textId="4762858C">
      <w:pPr>
        <w:contextualSpacing/>
      </w:pPr>
    </w:p>
    <w:p w:rsidRPr="00B7788F" w:rsidR="00C32F3D" w:rsidP="00844A5D" w:rsidRDefault="00C32F3D" w14:paraId="4B78F2F7" w14:textId="77777777">
      <w:pPr>
        <w:pStyle w:val="Heading2"/>
      </w:pPr>
      <w:bookmarkStart w:name="_Toc31614994" w:id="5"/>
      <w:bookmarkStart w:name="_Toc1537514150" w:id="6"/>
      <w:bookmarkStart w:name="_Toc47419814" w:id="7"/>
      <w:bookmarkStart w:name="_Toc102040755" w:id="8"/>
      <w:r w:rsidRPr="00B7788F">
        <w:t>Client</w:t>
      </w:r>
      <w:bookmarkEnd w:id="5"/>
      <w:bookmarkEnd w:id="6"/>
      <w:bookmarkEnd w:id="7"/>
      <w:bookmarkEnd w:id="8"/>
    </w:p>
    <w:p w:rsidRPr="00B7788F" w:rsidR="00C32F3D" w:rsidP="00B7788F" w:rsidRDefault="00C32F3D" w14:paraId="7A0DCCBC" w14:textId="77777777">
      <w:pPr>
        <w:contextualSpacing/>
        <w:rPr>
          <w:rFonts w:cstheme="minorHAnsi"/>
          <w:sz w:val="22"/>
          <w:szCs w:val="22"/>
        </w:rPr>
      </w:pPr>
    </w:p>
    <w:p w:rsidRPr="00B7788F" w:rsidR="00C32F3D" w:rsidP="00B7788F" w:rsidRDefault="00C32F3D" w14:paraId="14E4B5CC" w14:textId="08C0B4C7">
      <w:pPr>
        <w:contextualSpacing/>
        <w:jc w:val="center"/>
        <w:rPr>
          <w:rFonts w:cstheme="minorHAnsi"/>
          <w:sz w:val="22"/>
          <w:szCs w:val="22"/>
          <w:bdr w:val="none" w:color="auto" w:sz="0" w:space="0" w:frame="1"/>
          <w:shd w:val="clear" w:color="auto" w:fill="FFFFFF"/>
        </w:rPr>
      </w:pPr>
      <w:r w:rsidRPr="00B7788F">
        <w:rPr>
          <w:rFonts w:cstheme="minorHAnsi"/>
          <w:sz w:val="22"/>
          <w:szCs w:val="22"/>
          <w:bdr w:val="none" w:color="auto" w:sz="0" w:space="0" w:frame="1"/>
          <w:shd w:val="clear" w:color="auto" w:fill="FFFFFF"/>
        </w:rPr>
        <w:fldChar w:fldCharType="begin"/>
      </w:r>
      <w:r w:rsidRPr="00B7788F">
        <w:rPr>
          <w:rFonts w:cstheme="minorHAnsi"/>
          <w:sz w:val="22"/>
          <w:szCs w:val="22"/>
          <w:bdr w:val="none" w:color="auto" w:sz="0" w:space="0"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color="auto" w:sz="0" w:space="0" w:frame="1"/>
          <w:shd w:val="clear" w:color="auto" w:fill="FFFFFF"/>
        </w:rPr>
        <w:fldChar w:fldCharType="separate"/>
      </w:r>
      <w:r w:rsidRPr="00B7788F">
        <w:rPr>
          <w:rFonts w:cstheme="minorHAnsi"/>
          <w:noProof/>
          <w:sz w:val="22"/>
          <w:szCs w:val="22"/>
          <w:bdr w:val="none" w:color="auto" w:sz="0" w:space="0"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color="auto" w:sz="0" w:space="0" w:frame="1"/>
          <w:shd w:val="clear" w:color="auto" w:fill="FFFFFF"/>
        </w:rPr>
        <w:fldChar w:fldCharType="end"/>
      </w:r>
    </w:p>
    <w:p w:rsidRPr="00B7788F" w:rsidR="00B7788F" w:rsidP="00B7788F" w:rsidRDefault="00B7788F" w14:paraId="63E3EBDD" w14:textId="77777777">
      <w:pPr>
        <w:contextualSpacing/>
        <w:jc w:val="center"/>
        <w:rPr>
          <w:rFonts w:cstheme="minorHAnsi"/>
          <w:sz w:val="22"/>
          <w:szCs w:val="22"/>
        </w:rPr>
      </w:pPr>
    </w:p>
    <w:p w:rsidR="00025C05" w:rsidP="00844A5D" w:rsidRDefault="00025C05" w14:paraId="3258C47E" w14:textId="2E309915">
      <w:pPr>
        <w:pStyle w:val="Heading2"/>
      </w:pPr>
      <w:bookmarkStart w:name="_Toc500761898" w:id="9"/>
      <w:bookmarkStart w:name="_Toc1695397086" w:id="10"/>
      <w:bookmarkStart w:name="_Toc102040756" w:id="11"/>
      <w:r w:rsidRPr="00B7788F">
        <w:t>Instructions</w:t>
      </w:r>
      <w:bookmarkEnd w:id="9"/>
      <w:bookmarkEnd w:id="10"/>
      <w:bookmarkEnd w:id="11"/>
    </w:p>
    <w:p w:rsidRPr="00B7788F" w:rsidR="00B7788F" w:rsidP="00B7788F" w:rsidRDefault="00B7788F" w14:paraId="196D9538" w14:textId="77777777">
      <w:pPr>
        <w:contextualSpacing/>
      </w:pPr>
    </w:p>
    <w:p w:rsidR="00025C05" w:rsidP="30A2BF11" w:rsidRDefault="00FC36E8" w14:paraId="516CA6BB" w14:textId="28BCF90A">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Pr="30A2BF11" w:rsidR="00025C05">
        <w:rPr>
          <w:rFonts w:eastAsia="Times New Roman"/>
          <w:sz w:val="22"/>
          <w:szCs w:val="22"/>
        </w:rPr>
        <w:t xml:space="preserve">this completed </w:t>
      </w:r>
      <w:r w:rsidR="00EB1CEC">
        <w:rPr>
          <w:rFonts w:eastAsia="Times New Roman"/>
          <w:sz w:val="22"/>
          <w:szCs w:val="22"/>
        </w:rPr>
        <w:t>p</w:t>
      </w:r>
      <w:r w:rsidRPr="30A2BF11" w:rsidR="00EB1CEC">
        <w:rPr>
          <w:rFonts w:eastAsia="Times New Roman"/>
          <w:sz w:val="22"/>
          <w:szCs w:val="22"/>
        </w:rPr>
        <w:t xml:space="preserve">ractices </w:t>
      </w:r>
      <w:r w:rsidRPr="30A2BF11" w:rsidR="00277B38">
        <w:rPr>
          <w:rFonts w:eastAsia="Times New Roman"/>
          <w:sz w:val="22"/>
          <w:szCs w:val="22"/>
        </w:rPr>
        <w:t xml:space="preserve">for </w:t>
      </w:r>
      <w:r w:rsidR="00F81BBB">
        <w:rPr>
          <w:rFonts w:eastAsia="Times New Roman"/>
          <w:sz w:val="22"/>
          <w:szCs w:val="22"/>
        </w:rPr>
        <w:t>s</w:t>
      </w:r>
      <w:r w:rsidRPr="30A2BF11" w:rsidR="00F81BBB">
        <w:rPr>
          <w:rFonts w:eastAsia="Times New Roman"/>
          <w:sz w:val="22"/>
          <w:szCs w:val="22"/>
        </w:rPr>
        <w:t xml:space="preserve">ecure </w:t>
      </w:r>
      <w:r w:rsidR="00F81BBB">
        <w:rPr>
          <w:rFonts w:eastAsia="Times New Roman"/>
          <w:sz w:val="22"/>
          <w:szCs w:val="22"/>
        </w:rPr>
        <w:t>s</w:t>
      </w:r>
      <w:r w:rsidRPr="30A2BF11" w:rsidR="00F81BBB">
        <w:rPr>
          <w:rFonts w:eastAsia="Times New Roman"/>
          <w:sz w:val="22"/>
          <w:szCs w:val="22"/>
        </w:rPr>
        <w:t xml:space="preserve">oftware </w:t>
      </w:r>
      <w:r w:rsidR="00F81BBB">
        <w:rPr>
          <w:rFonts w:eastAsia="Times New Roman"/>
          <w:sz w:val="22"/>
          <w:szCs w:val="22"/>
        </w:rPr>
        <w:t>r</w:t>
      </w:r>
      <w:r w:rsidRPr="30A2BF11" w:rsidR="00F81BBB">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Pr="30A2BF11" w:rsidR="00277B38">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Pr="30A2BF11" w:rsidR="00277B38">
        <w:rPr>
          <w:rFonts w:eastAsia="Times New Roman"/>
          <w:sz w:val="22"/>
          <w:szCs w:val="22"/>
        </w:rPr>
        <w:t xml:space="preserve"> with software security testing protocols.</w:t>
      </w:r>
    </w:p>
    <w:p w:rsidRPr="00B7788F" w:rsidR="006E1A73" w:rsidP="30A2BF11" w:rsidRDefault="006E1A73" w14:paraId="26E62C94" w14:textId="77777777">
      <w:pPr>
        <w:contextualSpacing/>
        <w:rPr>
          <w:rFonts w:eastAsia="Times New Roman"/>
          <w:sz w:val="22"/>
          <w:szCs w:val="22"/>
        </w:rPr>
      </w:pPr>
    </w:p>
    <w:p w:rsidR="00182245" w:rsidP="00FD7CC8" w:rsidRDefault="00025C05" w14:paraId="09AE0EE8" w14:textId="79422EA6">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rsidR="00025C05" w:rsidP="00FD7CC8" w:rsidRDefault="00A2133A" w14:paraId="50453C02" w14:textId="72D9B1C6">
      <w:pPr>
        <w:pStyle w:val="ListParagraph"/>
        <w:numPr>
          <w:ilvl w:val="0"/>
          <w:numId w:val="19"/>
        </w:numPr>
        <w:rPr>
          <w:rFonts w:eastAsia="Times New Roman"/>
          <w:sz w:val="22"/>
          <w:szCs w:val="22"/>
        </w:rPr>
      </w:pPr>
      <w:r>
        <w:rPr>
          <w:rFonts w:eastAsia="Times New Roman"/>
          <w:sz w:val="22"/>
          <w:szCs w:val="22"/>
        </w:rPr>
        <w:t xml:space="preserve">Respond using </w:t>
      </w:r>
      <w:r w:rsidRPr="00632C6F" w:rsidR="00114D54">
        <w:rPr>
          <w:rFonts w:eastAsia="Times New Roman"/>
          <w:sz w:val="22"/>
          <w:szCs w:val="22"/>
        </w:rPr>
        <w:t xml:space="preserve">your </w:t>
      </w:r>
      <w:r w:rsidRPr="00632C6F" w:rsidR="00025C05">
        <w:rPr>
          <w:rFonts w:eastAsia="Times New Roman"/>
          <w:sz w:val="22"/>
          <w:szCs w:val="22"/>
        </w:rPr>
        <w:t xml:space="preserve">own words. </w:t>
      </w:r>
      <w:r>
        <w:rPr>
          <w:rFonts w:eastAsia="Times New Roman"/>
          <w:sz w:val="22"/>
          <w:szCs w:val="22"/>
        </w:rPr>
        <w:t>Y</w:t>
      </w:r>
      <w:r w:rsidRPr="00632C6F" w:rsidR="00025C05">
        <w:rPr>
          <w:rFonts w:eastAsia="Times New Roman"/>
          <w:sz w:val="22"/>
          <w:szCs w:val="22"/>
        </w:rPr>
        <w:t xml:space="preserve">ou </w:t>
      </w:r>
      <w:r>
        <w:rPr>
          <w:rFonts w:eastAsia="Times New Roman"/>
          <w:sz w:val="22"/>
          <w:szCs w:val="22"/>
        </w:rPr>
        <w:t xml:space="preserve">may also </w:t>
      </w:r>
      <w:r w:rsidRPr="00632C6F" w:rsidR="00025C05">
        <w:rPr>
          <w:rFonts w:eastAsia="Times New Roman"/>
          <w:sz w:val="22"/>
          <w:szCs w:val="22"/>
        </w:rPr>
        <w:t>choose to include images or supporting materials</w:t>
      </w:r>
      <w:r>
        <w:rPr>
          <w:rFonts w:eastAsia="Times New Roman"/>
          <w:sz w:val="22"/>
          <w:szCs w:val="22"/>
        </w:rPr>
        <w:t>. If you include them</w:t>
      </w:r>
      <w:r w:rsidRPr="00632C6F" w:rsidR="00025C05">
        <w:rPr>
          <w:rFonts w:eastAsia="Times New Roman"/>
          <w:sz w:val="22"/>
          <w:szCs w:val="22"/>
        </w:rPr>
        <w:t xml:space="preserve">, </w:t>
      </w:r>
      <w:r w:rsidRPr="00FC47F0" w:rsidR="00025C05">
        <w:rPr>
          <w:rFonts w:eastAsia="Times New Roman"/>
          <w:sz w:val="22"/>
          <w:szCs w:val="22"/>
        </w:rPr>
        <w:t xml:space="preserve">make certain </w:t>
      </w:r>
      <w:r w:rsidR="00632C6F">
        <w:rPr>
          <w:rFonts w:eastAsia="Times New Roman"/>
          <w:sz w:val="22"/>
          <w:szCs w:val="22"/>
        </w:rPr>
        <w:t>to</w:t>
      </w:r>
      <w:r w:rsidRPr="00FC47F0" w:rsidR="00632C6F">
        <w:rPr>
          <w:rFonts w:eastAsia="Times New Roman"/>
          <w:sz w:val="22"/>
          <w:szCs w:val="22"/>
        </w:rPr>
        <w:t xml:space="preserve"> </w:t>
      </w:r>
      <w:r w:rsidRPr="00632C6F" w:rsidR="00025C05">
        <w:rPr>
          <w:rFonts w:eastAsia="Times New Roman"/>
          <w:sz w:val="22"/>
          <w:szCs w:val="22"/>
        </w:rPr>
        <w:t>insert them</w:t>
      </w:r>
      <w:r w:rsidRPr="00632C6F" w:rsidR="00FD1686">
        <w:rPr>
          <w:rFonts w:eastAsia="Times New Roman"/>
          <w:sz w:val="22"/>
          <w:szCs w:val="22"/>
        </w:rPr>
        <w:t xml:space="preserve"> in</w:t>
      </w:r>
      <w:r w:rsidR="00632C6F">
        <w:rPr>
          <w:rFonts w:eastAsia="Times New Roman"/>
          <w:sz w:val="22"/>
          <w:szCs w:val="22"/>
        </w:rPr>
        <w:t xml:space="preserve"> all the relevant locations in</w:t>
      </w:r>
      <w:r w:rsidRPr="00632C6F" w:rsidR="00025C05">
        <w:rPr>
          <w:rFonts w:eastAsia="Times New Roman"/>
          <w:sz w:val="22"/>
          <w:szCs w:val="22"/>
        </w:rPr>
        <w:t xml:space="preserve"> the </w:t>
      </w:r>
      <w:r w:rsidR="00632C6F">
        <w:rPr>
          <w:rFonts w:eastAsia="Times New Roman"/>
          <w:sz w:val="22"/>
          <w:szCs w:val="22"/>
        </w:rPr>
        <w:t>document</w:t>
      </w:r>
      <w:r w:rsidRPr="00632C6F" w:rsidR="00025C05">
        <w:rPr>
          <w:rFonts w:eastAsia="Times New Roman"/>
          <w:sz w:val="22"/>
          <w:szCs w:val="22"/>
        </w:rPr>
        <w:t>.</w:t>
      </w:r>
    </w:p>
    <w:p w:rsidRPr="00632C6F" w:rsidR="00182245" w:rsidP="00632C6F" w:rsidRDefault="00182245" w14:paraId="139833A9" w14:textId="2485F2B1">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rsidRPr="00B7788F" w:rsidR="00701A84" w:rsidP="00B7788F" w:rsidRDefault="005F574E" w14:paraId="436275F6" w14:textId="0EBDD81C">
      <w:pPr>
        <w:contextualSpacing/>
        <w:rPr>
          <w:rFonts w:eastAsiaTheme="majorEastAsia" w:cstheme="minorHAnsi"/>
          <w:sz w:val="22"/>
          <w:szCs w:val="22"/>
        </w:rPr>
      </w:pPr>
      <w:r w:rsidRPr="00B7788F">
        <w:rPr>
          <w:rFonts w:cstheme="minorHAnsi"/>
          <w:sz w:val="22"/>
          <w:szCs w:val="22"/>
        </w:rPr>
        <w:br w:type="page"/>
      </w:r>
    </w:p>
    <w:p w:rsidRPr="00B7788F" w:rsidR="00701A84" w:rsidP="00D47759" w:rsidRDefault="00352FD0" w14:paraId="3EF4D256" w14:textId="62EB8E34">
      <w:pPr>
        <w:pStyle w:val="Heading2"/>
        <w:spacing w:before="0" w:line="240" w:lineRule="auto"/>
      </w:pPr>
      <w:bookmarkStart w:name="_Toc1709846648" w:id="12"/>
      <w:bookmarkStart w:name="_Toc770945630" w:id="13"/>
      <w:bookmarkStart w:name="_Toc102040757" w:id="14"/>
      <w:r w:rsidR="00352FD0">
        <w:rPr/>
        <w:t>Developer</w:t>
      </w:r>
      <w:bookmarkEnd w:id="12"/>
      <w:bookmarkEnd w:id="13"/>
      <w:bookmarkEnd w:id="14"/>
    </w:p>
    <w:p w:rsidR="3CFBC103" w:rsidP="68EAFBE9" w:rsidRDefault="3CFBC103" w14:paraId="1937158C" w14:textId="63F22DAC">
      <w:pPr>
        <w:pStyle w:val="Normal"/>
        <w:suppressLineNumbers w:val="0"/>
        <w:bidi w:val="0"/>
        <w:spacing w:before="0" w:beforeAutospacing="off" w:after="0" w:afterAutospacing="off" w:line="259" w:lineRule="auto"/>
        <w:ind w:left="0" w:right="0"/>
        <w:jc w:val="left"/>
      </w:pPr>
      <w:r w:rsidRPr="68EAFBE9" w:rsidR="3CFBC103">
        <w:rPr>
          <w:rFonts w:cs="Calibri" w:cstheme="minorAscii"/>
          <w:sz w:val="22"/>
          <w:szCs w:val="22"/>
        </w:rPr>
        <w:t>Maximo Winfield</w:t>
      </w:r>
    </w:p>
    <w:p w:rsidRPr="00B7788F" w:rsidR="0058064D" w:rsidP="00D47759" w:rsidRDefault="0058064D" w14:paraId="3A4DB0F5" w14:textId="518A6D83">
      <w:pPr>
        <w:contextualSpacing/>
        <w:rPr>
          <w:rFonts w:cstheme="minorHAnsi"/>
          <w:sz w:val="22"/>
          <w:szCs w:val="22"/>
        </w:rPr>
      </w:pPr>
    </w:p>
    <w:p w:rsidRPr="00B7788F" w:rsidR="00010B8A" w:rsidP="00AC1A15" w:rsidRDefault="00C32F3D" w14:paraId="7A425AC3" w14:textId="1BBCD55D">
      <w:pPr>
        <w:pStyle w:val="Heading2"/>
        <w:numPr>
          <w:ilvl w:val="0"/>
          <w:numId w:val="21"/>
        </w:numPr>
        <w:spacing w:before="0" w:line="240" w:lineRule="auto"/>
      </w:pPr>
      <w:bookmarkStart w:name="_Toc361528762" w:id="15"/>
      <w:bookmarkStart w:name="_Toc1441383079" w:id="16"/>
      <w:bookmarkStart w:name="_Toc102040758" w:id="17"/>
      <w:r w:rsidRPr="00B7788F">
        <w:t>Algorithm Cipher</w:t>
      </w:r>
      <w:bookmarkEnd w:id="15"/>
      <w:bookmarkEnd w:id="16"/>
      <w:bookmarkEnd w:id="17"/>
    </w:p>
    <w:p w:rsidRPr="00B7788F" w:rsidR="00E4044A" w:rsidP="00D47759" w:rsidRDefault="00E4044A" w14:paraId="3C3C7792" w14:textId="77777777">
      <w:pPr>
        <w:contextualSpacing/>
        <w:rPr>
          <w:rFonts w:eastAsia="Times New Roman" w:cstheme="minorHAnsi"/>
          <w:sz w:val="22"/>
          <w:szCs w:val="22"/>
        </w:rPr>
      </w:pPr>
    </w:p>
    <w:p w:rsidR="318277DF" w:rsidP="68EAFBE9" w:rsidRDefault="318277DF" w14:paraId="32355A42" w14:textId="038EB442">
      <w:pPr>
        <w:spacing w:before="240" w:beforeAutospacing="off" w:after="240" w:afterAutospacing="off"/>
        <w:ind w:firstLine="720"/>
      </w:pPr>
      <w:r w:rsidRPr="68EAFBE9" w:rsidR="318277DF">
        <w:rPr>
          <w:rFonts w:ascii="Calibri" w:hAnsi="Calibri" w:eastAsia="Calibri" w:cs="Calibri"/>
          <w:noProof w:val="0"/>
          <w:sz w:val="22"/>
          <w:szCs w:val="22"/>
          <w:lang w:val="en-US"/>
        </w:rPr>
        <w:t xml:space="preserve">To address Artemis </w:t>
      </w:r>
      <w:r w:rsidRPr="68EAFBE9" w:rsidR="318277DF">
        <w:rPr>
          <w:rFonts w:ascii="Calibri" w:hAnsi="Calibri" w:eastAsia="Calibri" w:cs="Calibri"/>
          <w:noProof w:val="0"/>
          <w:sz w:val="22"/>
          <w:szCs w:val="22"/>
          <w:lang w:val="en-US"/>
        </w:rPr>
        <w:t>Financial’s</w:t>
      </w:r>
      <w:r w:rsidRPr="68EAFBE9" w:rsidR="318277DF">
        <w:rPr>
          <w:rFonts w:ascii="Calibri" w:hAnsi="Calibri" w:eastAsia="Calibri" w:cs="Calibri"/>
          <w:noProof w:val="0"/>
          <w:sz w:val="22"/>
          <w:szCs w:val="22"/>
          <w:lang w:val="en-US"/>
        </w:rPr>
        <w:t xml:space="preserve"> need for secure communications and data integrity, a combination of </w:t>
      </w:r>
      <w:r w:rsidRPr="68EAFBE9" w:rsidR="318277DF">
        <w:rPr>
          <w:rFonts w:ascii="Calibri" w:hAnsi="Calibri" w:eastAsia="Calibri" w:cs="Calibri"/>
          <w:b w:val="1"/>
          <w:bCs w:val="1"/>
          <w:noProof w:val="0"/>
          <w:sz w:val="22"/>
          <w:szCs w:val="22"/>
          <w:lang w:val="en-US"/>
        </w:rPr>
        <w:t>Transport Layer Security (TLS)</w:t>
      </w:r>
      <w:r w:rsidRPr="68EAFBE9" w:rsidR="318277DF">
        <w:rPr>
          <w:rFonts w:ascii="Calibri" w:hAnsi="Calibri" w:eastAsia="Calibri" w:cs="Calibri"/>
          <w:noProof w:val="0"/>
          <w:sz w:val="22"/>
          <w:szCs w:val="22"/>
          <w:lang w:val="en-US"/>
        </w:rPr>
        <w:t xml:space="preserve"> and the </w:t>
      </w:r>
      <w:r w:rsidRPr="68EAFBE9" w:rsidR="318277DF">
        <w:rPr>
          <w:rFonts w:ascii="Calibri" w:hAnsi="Calibri" w:eastAsia="Calibri" w:cs="Calibri"/>
          <w:b w:val="1"/>
          <w:bCs w:val="1"/>
          <w:noProof w:val="0"/>
          <w:sz w:val="22"/>
          <w:szCs w:val="22"/>
          <w:lang w:val="en-US"/>
        </w:rPr>
        <w:t>Secure Hash Algorithm 256-bit (SHA-256)</w:t>
      </w:r>
      <w:r w:rsidRPr="68EAFBE9" w:rsidR="318277DF">
        <w:rPr>
          <w:rFonts w:ascii="Calibri" w:hAnsi="Calibri" w:eastAsia="Calibri" w:cs="Calibri"/>
          <w:noProof w:val="0"/>
          <w:sz w:val="22"/>
          <w:szCs w:val="22"/>
          <w:lang w:val="en-US"/>
        </w:rPr>
        <w:t xml:space="preserve"> was selected. TLS is used to secure data while it is transmitted between the client’s web browser and the server, while SHA-256 is used to provide a checksum for verifying that transmitted data has not been altered.</w:t>
      </w:r>
    </w:p>
    <w:p w:rsidR="318277DF" w:rsidP="68EAFBE9" w:rsidRDefault="318277DF" w14:paraId="07E5F1F9" w14:textId="604C4573">
      <w:pPr>
        <w:spacing w:before="240" w:beforeAutospacing="off" w:after="240" w:afterAutospacing="off"/>
        <w:ind w:firstLine="720"/>
      </w:pPr>
      <w:r w:rsidRPr="68EAFBE9" w:rsidR="318277DF">
        <w:rPr>
          <w:rFonts w:ascii="Calibri" w:hAnsi="Calibri" w:eastAsia="Calibri" w:cs="Calibri"/>
          <w:noProof w:val="0"/>
          <w:sz w:val="22"/>
          <w:szCs w:val="22"/>
          <w:lang w:val="en-US"/>
        </w:rPr>
        <w:t xml:space="preserve">SHA-256 is a cryptographic hash function that converts input data of any size into a fixed-length 256-bit output. This output, commonly referred to as a checksum or hash value, is unique to the input data. Even </w:t>
      </w:r>
      <w:r w:rsidRPr="68EAFBE9" w:rsidR="318277DF">
        <w:rPr>
          <w:rFonts w:ascii="Calibri" w:hAnsi="Calibri" w:eastAsia="Calibri" w:cs="Calibri"/>
          <w:noProof w:val="0"/>
          <w:sz w:val="22"/>
          <w:szCs w:val="22"/>
          <w:lang w:val="en-US"/>
        </w:rPr>
        <w:t>a small change</w:t>
      </w:r>
      <w:r w:rsidRPr="68EAFBE9" w:rsidR="318277DF">
        <w:rPr>
          <w:rFonts w:ascii="Calibri" w:hAnsi="Calibri" w:eastAsia="Calibri" w:cs="Calibri"/>
          <w:noProof w:val="0"/>
          <w:sz w:val="22"/>
          <w:szCs w:val="22"/>
          <w:lang w:val="en-US"/>
        </w:rPr>
        <w:t xml:space="preserve"> to the original data produces a completely different hash, making SHA-256 an effective method for detecting data tampering.</w:t>
      </w:r>
    </w:p>
    <w:p w:rsidR="318277DF" w:rsidP="68EAFBE9" w:rsidRDefault="318277DF" w14:paraId="2E41BDFD" w14:textId="157DBA38">
      <w:pPr>
        <w:spacing w:before="240" w:beforeAutospacing="off" w:after="240" w:afterAutospacing="off"/>
        <w:ind w:firstLine="720"/>
      </w:pPr>
      <w:r w:rsidRPr="68EAFBE9" w:rsidR="318277DF">
        <w:rPr>
          <w:rFonts w:ascii="Calibri" w:hAnsi="Calibri" w:eastAsia="Calibri" w:cs="Calibri"/>
          <w:noProof w:val="0"/>
          <w:sz w:val="22"/>
          <w:szCs w:val="22"/>
          <w:lang w:val="en-US"/>
        </w:rPr>
        <w:t>Hash functions differ from encryption in that they are one-way operations. The original data cannot be reconstructed from the hash value. SHA-256 produces a 256-bit hash, which is significantly stronger than older algorithms such as Message Digest 5 (MD5) or Secure Hash Algorithm 1 (SHA-1), both of which have known vulnerabilities and are no longer recommended for secure applications.</w:t>
      </w:r>
    </w:p>
    <w:p w:rsidR="318277DF" w:rsidP="68EAFBE9" w:rsidRDefault="318277DF" w14:paraId="67B2A733" w14:textId="20977B24">
      <w:pPr>
        <w:spacing w:before="240" w:beforeAutospacing="off" w:after="240" w:afterAutospacing="off"/>
        <w:ind w:firstLine="720"/>
      </w:pPr>
      <w:r w:rsidRPr="68EAFBE9" w:rsidR="318277DF">
        <w:rPr>
          <w:rFonts w:ascii="Calibri" w:hAnsi="Calibri" w:eastAsia="Calibri" w:cs="Calibri"/>
          <w:noProof w:val="0"/>
          <w:sz w:val="22"/>
          <w:szCs w:val="22"/>
          <w:lang w:val="en-US"/>
        </w:rPr>
        <w:t xml:space="preserve">TLS uses both asymmetric and symmetric encryption. During the </w:t>
      </w:r>
      <w:r w:rsidRPr="68EAFBE9" w:rsidR="318277DF">
        <w:rPr>
          <w:rFonts w:ascii="Calibri" w:hAnsi="Calibri" w:eastAsia="Calibri" w:cs="Calibri"/>
          <w:noProof w:val="0"/>
          <w:sz w:val="22"/>
          <w:szCs w:val="22"/>
          <w:lang w:val="en-US"/>
        </w:rPr>
        <w:t>initial</w:t>
      </w:r>
      <w:r w:rsidRPr="68EAFBE9" w:rsidR="318277DF">
        <w:rPr>
          <w:rFonts w:ascii="Calibri" w:hAnsi="Calibri" w:eastAsia="Calibri" w:cs="Calibri"/>
          <w:noProof w:val="0"/>
          <w:sz w:val="22"/>
          <w:szCs w:val="22"/>
          <w:lang w:val="en-US"/>
        </w:rPr>
        <w:t xml:space="preserve"> handshake, asymmetric encryption with public and private keys </w:t>
      </w:r>
      <w:r w:rsidRPr="68EAFBE9" w:rsidR="318277DF">
        <w:rPr>
          <w:rFonts w:ascii="Calibri" w:hAnsi="Calibri" w:eastAsia="Calibri" w:cs="Calibri"/>
          <w:noProof w:val="0"/>
          <w:sz w:val="22"/>
          <w:szCs w:val="22"/>
          <w:lang w:val="en-US"/>
        </w:rPr>
        <w:t>establishes</w:t>
      </w:r>
      <w:r w:rsidRPr="68EAFBE9" w:rsidR="318277DF">
        <w:rPr>
          <w:rFonts w:ascii="Calibri" w:hAnsi="Calibri" w:eastAsia="Calibri" w:cs="Calibri"/>
          <w:noProof w:val="0"/>
          <w:sz w:val="22"/>
          <w:szCs w:val="22"/>
          <w:lang w:val="en-US"/>
        </w:rPr>
        <w:t xml:space="preserve"> trust between the client and server. Once this trust is </w:t>
      </w:r>
      <w:r w:rsidRPr="68EAFBE9" w:rsidR="318277DF">
        <w:rPr>
          <w:rFonts w:ascii="Calibri" w:hAnsi="Calibri" w:eastAsia="Calibri" w:cs="Calibri"/>
          <w:noProof w:val="0"/>
          <w:sz w:val="22"/>
          <w:szCs w:val="22"/>
          <w:lang w:val="en-US"/>
        </w:rPr>
        <w:t>established</w:t>
      </w:r>
      <w:r w:rsidRPr="68EAFBE9" w:rsidR="318277DF">
        <w:rPr>
          <w:rFonts w:ascii="Calibri" w:hAnsi="Calibri" w:eastAsia="Calibri" w:cs="Calibri"/>
          <w:noProof w:val="0"/>
          <w:sz w:val="22"/>
          <w:szCs w:val="22"/>
          <w:lang w:val="en-US"/>
        </w:rPr>
        <w:t>, symmetric encryption is used for ongoing communication because it is more efficient. Random values are incorporated during this process to prevent replay attacks and ensure each session is unique.</w:t>
      </w:r>
    </w:p>
    <w:p w:rsidR="318277DF" w:rsidP="68EAFBE9" w:rsidRDefault="318277DF" w14:paraId="1BD2FFEF" w14:textId="0473BA30">
      <w:pPr>
        <w:spacing w:before="240" w:beforeAutospacing="off" w:after="240" w:afterAutospacing="off"/>
        <w:ind w:firstLine="720"/>
      </w:pPr>
      <w:r w:rsidRPr="68EAFBE9" w:rsidR="318277DF">
        <w:rPr>
          <w:rFonts w:ascii="Calibri" w:hAnsi="Calibri" w:eastAsia="Calibri" w:cs="Calibri"/>
          <w:noProof w:val="0"/>
          <w:sz w:val="22"/>
          <w:szCs w:val="22"/>
          <w:lang w:val="en-US"/>
        </w:rPr>
        <w:t xml:space="preserve">Historically, encryption algorithms have evolved as computing power </w:t>
      </w:r>
      <w:r w:rsidRPr="68EAFBE9" w:rsidR="318277DF">
        <w:rPr>
          <w:rFonts w:ascii="Calibri" w:hAnsi="Calibri" w:eastAsia="Calibri" w:cs="Calibri"/>
          <w:noProof w:val="0"/>
          <w:sz w:val="22"/>
          <w:szCs w:val="22"/>
          <w:lang w:val="en-US"/>
        </w:rPr>
        <w:t>increased</w:t>
      </w:r>
      <w:r w:rsidRPr="68EAFBE9" w:rsidR="318277DF">
        <w:rPr>
          <w:rFonts w:ascii="Calibri" w:hAnsi="Calibri" w:eastAsia="Calibri" w:cs="Calibri"/>
          <w:noProof w:val="0"/>
          <w:sz w:val="22"/>
          <w:szCs w:val="22"/>
          <w:lang w:val="en-US"/>
        </w:rPr>
        <w:t xml:space="preserve"> and vulnerabilities were discovered. Older algorithms that were once considered secure have since been deprecated. SHA-256 and TLS represent current industry standards and are widely adopted in financial and enterprise applications due to their proven security and reliability.</w:t>
      </w:r>
    </w:p>
    <w:p w:rsidR="68EAFBE9" w:rsidP="68EAFBE9" w:rsidRDefault="68EAFBE9" w14:paraId="305E5374" w14:textId="38A330C4">
      <w:pPr>
        <w:spacing/>
        <w:contextualSpacing w:val="1"/>
        <w:rPr>
          <w:rFonts w:eastAsia="Times New Roman"/>
          <w:sz w:val="22"/>
          <w:szCs w:val="22"/>
        </w:rPr>
      </w:pPr>
    </w:p>
    <w:p w:rsidRPr="00B7788F" w:rsidR="00010B8A" w:rsidP="00D47759" w:rsidRDefault="00010B8A" w14:paraId="5CAB2AA8" w14:textId="77777777">
      <w:pPr>
        <w:contextualSpacing/>
        <w:rPr>
          <w:rFonts w:cstheme="minorHAnsi"/>
          <w:sz w:val="22"/>
          <w:szCs w:val="22"/>
        </w:rPr>
      </w:pPr>
    </w:p>
    <w:p w:rsidRPr="00B7788F" w:rsidR="0058064D" w:rsidP="00AC1A15" w:rsidRDefault="00C32F3D" w14:paraId="2375E08D" w14:textId="2E02C919">
      <w:pPr>
        <w:pStyle w:val="Heading2"/>
        <w:numPr>
          <w:ilvl w:val="0"/>
          <w:numId w:val="21"/>
        </w:numPr>
        <w:spacing w:before="0" w:line="240" w:lineRule="auto"/>
      </w:pPr>
      <w:bookmarkStart w:name="_Toc272204322" w:id="18"/>
      <w:bookmarkStart w:name="_Toc290624425" w:id="19"/>
      <w:bookmarkStart w:name="_Toc102040759" w:id="20"/>
      <w:r w:rsidRPr="00B7788F">
        <w:t>Certificate Generation</w:t>
      </w:r>
      <w:bookmarkEnd w:id="18"/>
      <w:bookmarkEnd w:id="19"/>
      <w:bookmarkEnd w:id="20"/>
    </w:p>
    <w:p w:rsidRPr="00B7788F" w:rsidR="00E4044A" w:rsidP="00D47759" w:rsidRDefault="00120ACD" w14:paraId="7CBD82F1" w14:textId="298175AE">
      <w:pPr>
        <w:contextualSpacing/>
        <w:rPr>
          <w:rFonts w:eastAsia="Times New Roman" w:cstheme="minorHAnsi"/>
          <w:sz w:val="22"/>
          <w:szCs w:val="22"/>
        </w:rPr>
      </w:pPr>
      <w:r w:rsidRPr="68EAFBE9" w:rsidR="00120ACD">
        <w:rPr>
          <w:rFonts w:eastAsia="Times New Roman"/>
          <w:sz w:val="22"/>
          <w:szCs w:val="22"/>
        </w:rPr>
        <w:t xml:space="preserve">Insert a screenshot </w:t>
      </w:r>
      <w:r w:rsidRPr="68EAFBE9" w:rsidR="00177698">
        <w:rPr>
          <w:rFonts w:eastAsia="Times New Roman"/>
          <w:sz w:val="22"/>
          <w:szCs w:val="22"/>
        </w:rPr>
        <w:t xml:space="preserve">below </w:t>
      </w:r>
      <w:r w:rsidRPr="68EAFBE9" w:rsidR="00120ACD">
        <w:rPr>
          <w:rFonts w:eastAsia="Times New Roman"/>
          <w:sz w:val="22"/>
          <w:szCs w:val="22"/>
        </w:rPr>
        <w:t>of the CER file.</w:t>
      </w:r>
    </w:p>
    <w:p w:rsidR="54968E66" w:rsidP="68EAFBE9" w:rsidRDefault="54968E66" w14:paraId="4315A51B" w14:textId="35C2CA53">
      <w:pPr>
        <w:pStyle w:val="Normal"/>
        <w:spacing/>
        <w:contextualSpacing w:val="1"/>
      </w:pPr>
      <w:r w:rsidR="54968E66">
        <w:drawing>
          <wp:inline wp14:editId="40002E87" wp14:anchorId="36602320">
            <wp:extent cx="3810532" cy="4848902"/>
            <wp:effectExtent l="0" t="0" r="0" b="0"/>
            <wp:docPr id="17448563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4856353" name="Picture 1744856353"/>
                    <pic:cNvPicPr/>
                  </pic:nvPicPr>
                  <pic:blipFill>
                    <a:blip xmlns:r="http://schemas.openxmlformats.org/officeDocument/2006/relationships" r:embed="rId67345858">
                      <a:extLst>
                        <a:ext uri="{28A0092B-C50C-407E-A947-70E740481C1C}">
                          <a14:useLocalDpi xmlns:a14="http://schemas.microsoft.com/office/drawing/2010/main"/>
                        </a:ext>
                      </a:extLst>
                    </a:blip>
                    <a:stretch>
                      <a:fillRect/>
                    </a:stretch>
                  </pic:blipFill>
                  <pic:spPr>
                    <a:xfrm>
                      <a:off x="0" y="0"/>
                      <a:ext cx="3810532" cy="4848902"/>
                    </a:xfrm>
                    <a:prstGeom prst="rect">
                      <a:avLst/>
                    </a:prstGeom>
                  </pic:spPr>
                </pic:pic>
              </a:graphicData>
            </a:graphic>
          </wp:inline>
        </w:drawing>
      </w:r>
    </w:p>
    <w:p w:rsidR="003978A0" w:rsidP="00D47759" w:rsidRDefault="003978A0" w14:paraId="6BEBCC74" w14:textId="77777777">
      <w:pPr>
        <w:contextualSpacing/>
        <w:rPr>
          <w:rFonts w:eastAsia="Times New Roman" w:cstheme="minorHAnsi"/>
          <w:sz w:val="22"/>
          <w:szCs w:val="22"/>
        </w:rPr>
      </w:pPr>
    </w:p>
    <w:p w:rsidR="1411CB90" w:rsidP="68EAFBE9" w:rsidRDefault="1411CB90" w14:paraId="75AD9DF0" w14:textId="14EF5DB3">
      <w:pPr>
        <w:spacing w:before="240" w:beforeAutospacing="off" w:after="240" w:afterAutospacing="off"/>
        <w:ind w:firstLine="720"/>
      </w:pPr>
      <w:r w:rsidRPr="68EAFBE9" w:rsidR="1411CB90">
        <w:rPr>
          <w:rFonts w:ascii="Calibri" w:hAnsi="Calibri" w:eastAsia="Calibri" w:cs="Calibri"/>
          <w:noProof w:val="0"/>
          <w:sz w:val="22"/>
          <w:szCs w:val="22"/>
          <w:lang w:val="en-US"/>
        </w:rPr>
        <w:t xml:space="preserve">A self-signed digital certificate was generated using the Java </w:t>
      </w:r>
      <w:r w:rsidRPr="68EAFBE9" w:rsidR="1411CB90">
        <w:rPr>
          <w:rFonts w:ascii="Calibri" w:hAnsi="Calibri" w:eastAsia="Calibri" w:cs="Calibri"/>
          <w:noProof w:val="0"/>
          <w:sz w:val="22"/>
          <w:szCs w:val="22"/>
          <w:lang w:val="en-US"/>
        </w:rPr>
        <w:t>Keytool</w:t>
      </w:r>
      <w:r w:rsidRPr="68EAFBE9" w:rsidR="1411CB90">
        <w:rPr>
          <w:rFonts w:ascii="Calibri" w:hAnsi="Calibri" w:eastAsia="Calibri" w:cs="Calibri"/>
          <w:noProof w:val="0"/>
          <w:sz w:val="22"/>
          <w:szCs w:val="22"/>
          <w:lang w:val="en-US"/>
        </w:rPr>
        <w:t xml:space="preserve"> utility to enable secure HTTPS communication for the Artemis Financial web application. The certificate was created with a public and private key pair and stored in a keystore file used by the application’s secure socket layer configuration.</w:t>
      </w:r>
    </w:p>
    <w:p w:rsidR="1411CB90" w:rsidP="68EAFBE9" w:rsidRDefault="1411CB90" w14:paraId="19DF9980" w14:textId="76AE07BF">
      <w:pPr>
        <w:spacing w:before="240" w:beforeAutospacing="off" w:after="240" w:afterAutospacing="off"/>
      </w:pPr>
      <w:r w:rsidRPr="68EAFBE9" w:rsidR="1411CB90">
        <w:rPr>
          <w:rFonts w:ascii="Calibri" w:hAnsi="Calibri" w:eastAsia="Calibri" w:cs="Calibri"/>
          <w:noProof w:val="0"/>
          <w:sz w:val="22"/>
          <w:szCs w:val="22"/>
          <w:lang w:val="en-US"/>
        </w:rPr>
        <w:t>The certificate was then exported as a Certificate (CER) file to verify that the certificate generation process was completed successfully.</w:t>
      </w:r>
    </w:p>
    <w:p w:rsidR="68EAFBE9" w:rsidP="68EAFBE9" w:rsidRDefault="68EAFBE9" w14:paraId="6405A9D9" w14:textId="1626E672">
      <w:pPr>
        <w:spacing/>
        <w:contextualSpacing w:val="1"/>
        <w:rPr>
          <w:rFonts w:eastAsia="Times New Roman" w:cs="Calibri" w:cstheme="minorAscii"/>
          <w:sz w:val="22"/>
          <w:szCs w:val="22"/>
        </w:rPr>
      </w:pPr>
    </w:p>
    <w:p w:rsidRPr="00B7788F" w:rsidR="00DB5652" w:rsidP="00D47759" w:rsidRDefault="00DB5652" w14:paraId="77A5BBC5" w14:textId="77777777">
      <w:pPr>
        <w:contextualSpacing/>
        <w:rPr>
          <w:rFonts w:cstheme="minorHAnsi"/>
          <w:sz w:val="22"/>
          <w:szCs w:val="22"/>
        </w:rPr>
      </w:pPr>
    </w:p>
    <w:p w:rsidRPr="00B7788F" w:rsidR="00C56FC2" w:rsidP="00AC1A15" w:rsidRDefault="00E33862" w14:paraId="4BA218AD" w14:textId="7D5B9494">
      <w:pPr>
        <w:pStyle w:val="Heading2"/>
        <w:numPr>
          <w:ilvl w:val="0"/>
          <w:numId w:val="21"/>
        </w:numPr>
        <w:spacing w:before="0" w:line="240" w:lineRule="auto"/>
      </w:pPr>
      <w:bookmarkStart w:name="_Toc153388823" w:id="21"/>
      <w:bookmarkStart w:name="_Toc469977634" w:id="22"/>
      <w:bookmarkStart w:name="_Toc102040760" w:id="23"/>
      <w:r>
        <w:t>Deploy Cipher</w:t>
      </w:r>
      <w:bookmarkEnd w:id="21"/>
      <w:bookmarkEnd w:id="22"/>
      <w:bookmarkEnd w:id="23"/>
    </w:p>
    <w:p w:rsidRPr="00B7788F" w:rsidR="00E4044A" w:rsidP="00D47759" w:rsidRDefault="00E4044A" w14:paraId="126E4B35" w14:textId="092BB87F">
      <w:pPr>
        <w:contextualSpacing/>
        <w:rPr>
          <w:rFonts w:eastAsia="Times New Roman" w:cstheme="minorHAnsi"/>
          <w:sz w:val="22"/>
          <w:szCs w:val="22"/>
        </w:rPr>
      </w:pPr>
      <w:r w:rsidRPr="620D193F">
        <w:rPr>
          <w:rFonts w:eastAsia="Times New Roman"/>
          <w:sz w:val="22"/>
          <w:szCs w:val="22"/>
        </w:rPr>
        <w:t>Insert a screenshot below of the checksum verification.</w:t>
      </w:r>
    </w:p>
    <w:p w:rsidR="003978A0" w:rsidP="00D47759" w:rsidRDefault="003978A0" w14:paraId="1D5553A4" w14:textId="77777777">
      <w:pPr>
        <w:contextualSpacing/>
        <w:rPr>
          <w:rFonts w:eastAsia="Times New Roman" w:cstheme="minorHAnsi"/>
          <w:sz w:val="22"/>
          <w:szCs w:val="22"/>
        </w:rPr>
      </w:pPr>
    </w:p>
    <w:p w:rsidR="3CCCC7EA" w:rsidP="68EAFBE9" w:rsidRDefault="3CCCC7EA" w14:paraId="473C31E7" w14:textId="50BC52FE">
      <w:pPr>
        <w:pStyle w:val="Normal"/>
        <w:spacing/>
        <w:contextualSpacing w:val="1"/>
      </w:pPr>
      <w:r w:rsidR="3CCCC7EA">
        <w:drawing>
          <wp:inline wp14:editId="4AB0922C" wp14:anchorId="3B843963">
            <wp:extent cx="5943600" cy="3133725"/>
            <wp:effectExtent l="0" t="0" r="0" b="0"/>
            <wp:docPr id="13441066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4106630" name="Picture 1344106630"/>
                    <pic:cNvPicPr/>
                  </pic:nvPicPr>
                  <pic:blipFill>
                    <a:blip xmlns:r="http://schemas.openxmlformats.org/officeDocument/2006/relationships" r:embed="rId1005965005">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rsidRPr="00B7788F" w:rsidR="00DB5652" w:rsidP="00D47759" w:rsidRDefault="00DB5652" w14:paraId="6BA341E9" w14:textId="77777777">
      <w:pPr>
        <w:contextualSpacing/>
        <w:rPr>
          <w:rFonts w:cstheme="minorHAnsi"/>
          <w:sz w:val="22"/>
          <w:szCs w:val="22"/>
        </w:rPr>
      </w:pPr>
    </w:p>
    <w:p w:rsidRPr="00B7788F" w:rsidR="00B03C25" w:rsidP="00AC1A15" w:rsidRDefault="00E4044A" w14:paraId="1E7FBDDF" w14:textId="3B5DB071">
      <w:pPr>
        <w:pStyle w:val="Heading2"/>
        <w:numPr>
          <w:ilvl w:val="0"/>
          <w:numId w:val="21"/>
        </w:numPr>
        <w:spacing w:before="0" w:line="240" w:lineRule="auto"/>
      </w:pPr>
      <w:bookmarkStart w:name="_Toc102040761" w:id="24"/>
      <w:bookmarkStart w:name="_Toc985755642" w:id="25"/>
      <w:bookmarkStart w:name="_Toc1980769825" w:id="26"/>
      <w:r w:rsidRPr="00B7788F">
        <w:t>Secure Communications</w:t>
      </w:r>
      <w:bookmarkEnd w:id="24"/>
      <w:r w:rsidRPr="00B7788F">
        <w:t xml:space="preserve"> </w:t>
      </w:r>
      <w:bookmarkEnd w:id="25"/>
      <w:bookmarkEnd w:id="26"/>
    </w:p>
    <w:p w:rsidRPr="00B7788F" w:rsidR="00E4044A" w:rsidP="00D47759" w:rsidRDefault="00E4044A" w14:paraId="3BE26112" w14:textId="6216B352">
      <w:pPr>
        <w:contextualSpacing/>
        <w:rPr>
          <w:rFonts w:cstheme="minorHAnsi"/>
          <w:sz w:val="22"/>
          <w:szCs w:val="22"/>
        </w:rPr>
      </w:pPr>
      <w:r w:rsidRPr="620D193F">
        <w:rPr>
          <w:sz w:val="22"/>
          <w:szCs w:val="22"/>
        </w:rPr>
        <w:t>Insert a screenshot below of the web browser that shows a secure webpage.</w:t>
      </w:r>
    </w:p>
    <w:p w:rsidR="003978A0" w:rsidP="00D47759" w:rsidRDefault="003978A0" w14:paraId="2CB31EF5" w14:textId="77777777">
      <w:pPr>
        <w:contextualSpacing/>
        <w:rPr>
          <w:rFonts w:eastAsia="Times New Roman" w:cstheme="minorHAnsi"/>
          <w:sz w:val="22"/>
          <w:szCs w:val="22"/>
        </w:rPr>
      </w:pPr>
    </w:p>
    <w:p w:rsidR="0C424F79" w:rsidP="68EAFBE9" w:rsidRDefault="0C424F79" w14:paraId="65E6BFF9" w14:textId="415AB9E0">
      <w:pPr>
        <w:pStyle w:val="Normal"/>
        <w:spacing/>
        <w:contextualSpacing w:val="1"/>
      </w:pPr>
      <w:r w:rsidR="0C424F79">
        <w:drawing>
          <wp:inline wp14:editId="6B553F9A" wp14:anchorId="1AE8D598">
            <wp:extent cx="5943600" cy="333375"/>
            <wp:effectExtent l="0" t="0" r="0" b="0"/>
            <wp:docPr id="7523714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371410" name="Picture 752371410"/>
                    <pic:cNvPicPr/>
                  </pic:nvPicPr>
                  <pic:blipFill>
                    <a:blip xmlns:r="http://schemas.openxmlformats.org/officeDocument/2006/relationships" r:embed="rId1870674025">
                      <a:extLst>
                        <a:ext uri="{28A0092B-C50C-407E-A947-70E740481C1C}">
                          <a14:useLocalDpi xmlns:a14="http://schemas.microsoft.com/office/drawing/2010/main"/>
                        </a:ext>
                      </a:extLst>
                    </a:blip>
                    <a:stretch>
                      <a:fillRect/>
                    </a:stretch>
                  </pic:blipFill>
                  <pic:spPr>
                    <a:xfrm>
                      <a:off x="0" y="0"/>
                      <a:ext cx="5943600" cy="333375"/>
                    </a:xfrm>
                    <a:prstGeom prst="rect">
                      <a:avLst/>
                    </a:prstGeom>
                  </pic:spPr>
                </pic:pic>
              </a:graphicData>
            </a:graphic>
          </wp:inline>
        </w:drawing>
      </w:r>
    </w:p>
    <w:p w:rsidRPr="00B7788F" w:rsidR="00DB5652" w:rsidP="00D47759" w:rsidRDefault="00DB5652" w14:paraId="6F681708" w14:textId="77777777">
      <w:pPr>
        <w:contextualSpacing/>
        <w:rPr>
          <w:rFonts w:cstheme="minorHAnsi"/>
          <w:sz w:val="22"/>
          <w:szCs w:val="22"/>
        </w:rPr>
      </w:pPr>
    </w:p>
    <w:p w:rsidRPr="00B7788F" w:rsidR="00E33862" w:rsidP="00AC1A15" w:rsidRDefault="000202DE" w14:paraId="24144543" w14:textId="2FBA699D">
      <w:pPr>
        <w:pStyle w:val="Heading2"/>
        <w:numPr>
          <w:ilvl w:val="0"/>
          <w:numId w:val="21"/>
        </w:numPr>
        <w:spacing w:before="0" w:line="240" w:lineRule="auto"/>
      </w:pPr>
      <w:bookmarkStart w:name="_Toc1258769504" w:id="27"/>
      <w:bookmarkStart w:name="_Toc1151872792" w:id="28"/>
      <w:bookmarkStart w:name="_Toc102040762" w:id="29"/>
      <w:r w:rsidRPr="00B7788F">
        <w:t>Secondary Testing</w:t>
      </w:r>
      <w:bookmarkEnd w:id="27"/>
      <w:bookmarkEnd w:id="28"/>
      <w:bookmarkEnd w:id="29"/>
    </w:p>
    <w:p w:rsidRPr="00B7788F" w:rsidR="00E4044A" w:rsidP="00D47759" w:rsidRDefault="00FF48E7" w14:paraId="3496F240" w14:textId="191BA9EA">
      <w:pPr>
        <w:contextualSpacing/>
        <w:rPr>
          <w:rFonts w:eastAsia="Times New Roman" w:cstheme="minorHAnsi"/>
          <w:sz w:val="22"/>
          <w:szCs w:val="22"/>
        </w:rPr>
      </w:pPr>
      <w:r w:rsidRPr="68EAFBE9" w:rsidR="00FF48E7">
        <w:rPr>
          <w:rFonts w:eastAsia="Times New Roman"/>
          <w:sz w:val="22"/>
          <w:szCs w:val="22"/>
        </w:rPr>
        <w:t>Insert screenshots below of the refactored code executed without errors and the dependency</w:t>
      </w:r>
      <w:r w:rsidRPr="68EAFBE9" w:rsidR="006E3003">
        <w:rPr>
          <w:rFonts w:eastAsia="Times New Roman"/>
          <w:sz w:val="22"/>
          <w:szCs w:val="22"/>
        </w:rPr>
        <w:t>-</w:t>
      </w:r>
      <w:r w:rsidRPr="68EAFBE9" w:rsidR="00FF48E7">
        <w:rPr>
          <w:rFonts w:eastAsia="Times New Roman"/>
          <w:sz w:val="22"/>
          <w:szCs w:val="22"/>
        </w:rPr>
        <w:t>check report.</w:t>
      </w:r>
    </w:p>
    <w:p w:rsidR="003978A0" w:rsidP="68EAFBE9" w:rsidRDefault="003978A0" w14:paraId="099B1CE1" w14:textId="0E0506C2">
      <w:pPr>
        <w:pStyle w:val="Normal"/>
        <w:spacing/>
        <w:ind w:firstLine="720"/>
        <w:contextualSpacing w:val="1"/>
        <w:rPr>
          <w:rFonts w:ascii="Calibri" w:hAnsi="Calibri" w:eastAsia="Calibri" w:cs="Calibri"/>
          <w:noProof w:val="0"/>
          <w:sz w:val="22"/>
          <w:szCs w:val="22"/>
          <w:lang w:val="en-US"/>
        </w:rPr>
      </w:pPr>
      <w:r w:rsidRPr="68EAFBE9" w:rsidR="39EF6994">
        <w:rPr>
          <w:rFonts w:ascii="Calibri" w:hAnsi="Calibri" w:eastAsia="Calibri" w:cs="Calibri"/>
          <w:noProof w:val="0"/>
          <w:sz w:val="22"/>
          <w:szCs w:val="22"/>
          <w:lang w:val="en-US"/>
        </w:rPr>
        <w:t xml:space="preserve">The OWASP Dependency-Check Maven plug-in was configured using a Maven settings profile and verified using </w:t>
      </w:r>
      <w:r w:rsidRPr="68EAFBE9" w:rsidR="39EF6994">
        <w:rPr>
          <w:rFonts w:ascii="Calibri" w:hAnsi="Calibri" w:eastAsia="Calibri" w:cs="Calibri"/>
          <w:noProof w:val="0"/>
          <w:sz w:val="22"/>
          <w:szCs w:val="22"/>
          <w:lang w:val="en-US"/>
        </w:rPr>
        <w:t>mvn</w:t>
      </w:r>
      <w:r w:rsidRPr="68EAFBE9" w:rsidR="39EF6994">
        <w:rPr>
          <w:rFonts w:ascii="Calibri" w:hAnsi="Calibri" w:eastAsia="Calibri" w:cs="Calibri"/>
          <w:noProof w:val="0"/>
          <w:sz w:val="22"/>
          <w:szCs w:val="22"/>
          <w:lang w:val="en-US"/>
        </w:rPr>
        <w:t xml:space="preserve"> </w:t>
      </w:r>
      <w:r w:rsidRPr="68EAFBE9" w:rsidR="39EF6994">
        <w:rPr>
          <w:rFonts w:ascii="Calibri" w:hAnsi="Calibri" w:eastAsia="Calibri" w:cs="Calibri"/>
          <w:noProof w:val="0"/>
          <w:sz w:val="22"/>
          <w:szCs w:val="22"/>
          <w:lang w:val="en-US"/>
        </w:rPr>
        <w:t>help:effective-settings</w:t>
      </w:r>
      <w:r w:rsidRPr="68EAFBE9" w:rsidR="39EF6994">
        <w:rPr>
          <w:rFonts w:ascii="Calibri" w:hAnsi="Calibri" w:eastAsia="Calibri" w:cs="Calibri"/>
          <w:noProof w:val="0"/>
          <w:sz w:val="22"/>
          <w:szCs w:val="22"/>
          <w:lang w:val="en-US"/>
        </w:rPr>
        <w:t xml:space="preserve">, which confirmed the </w:t>
      </w:r>
      <w:r w:rsidRPr="68EAFBE9" w:rsidR="39EF6994">
        <w:rPr>
          <w:rFonts w:ascii="Calibri" w:hAnsi="Calibri" w:eastAsia="Calibri" w:cs="Calibri"/>
          <w:noProof w:val="0"/>
          <w:sz w:val="22"/>
          <w:szCs w:val="22"/>
          <w:lang w:val="en-US"/>
        </w:rPr>
        <w:t>dependency-check</w:t>
      </w:r>
      <w:r w:rsidRPr="68EAFBE9" w:rsidR="39EF6994">
        <w:rPr>
          <w:rFonts w:ascii="Calibri" w:hAnsi="Calibri" w:eastAsia="Calibri" w:cs="Calibri"/>
          <w:noProof w:val="0"/>
          <w:sz w:val="22"/>
          <w:szCs w:val="22"/>
          <w:lang w:val="en-US"/>
        </w:rPr>
        <w:t xml:space="preserve"> profile was active and the </w:t>
      </w:r>
      <w:r w:rsidRPr="68EAFBE9" w:rsidR="39EF6994">
        <w:rPr>
          <w:rFonts w:ascii="Calibri" w:hAnsi="Calibri" w:eastAsia="Calibri" w:cs="Calibri"/>
          <w:noProof w:val="0"/>
          <w:sz w:val="22"/>
          <w:szCs w:val="22"/>
          <w:lang w:val="en-US"/>
        </w:rPr>
        <w:t>nvdApiKey</w:t>
      </w:r>
      <w:r w:rsidRPr="68EAFBE9" w:rsidR="39EF6994">
        <w:rPr>
          <w:rFonts w:ascii="Calibri" w:hAnsi="Calibri" w:eastAsia="Calibri" w:cs="Calibri"/>
          <w:noProof w:val="0"/>
          <w:sz w:val="22"/>
          <w:szCs w:val="22"/>
          <w:lang w:val="en-US"/>
        </w:rPr>
        <w:t xml:space="preserve"> property was available at build time. Dependency-Check executed during the Maven build; however, the NVD update returned a 403/404 response in this environment, so the build was configured to continue (</w:t>
      </w:r>
      <w:r w:rsidRPr="68EAFBE9" w:rsidR="39EF6994">
        <w:rPr>
          <w:rFonts w:ascii="Calibri" w:hAnsi="Calibri" w:eastAsia="Calibri" w:cs="Calibri"/>
          <w:noProof w:val="0"/>
          <w:sz w:val="22"/>
          <w:szCs w:val="22"/>
          <w:lang w:val="en-US"/>
        </w:rPr>
        <w:t>failOnError=false</w:t>
      </w:r>
      <w:r w:rsidRPr="68EAFBE9" w:rsidR="39EF6994">
        <w:rPr>
          <w:rFonts w:ascii="Calibri" w:hAnsi="Calibri" w:eastAsia="Calibri" w:cs="Calibri"/>
          <w:noProof w:val="0"/>
          <w:sz w:val="22"/>
          <w:szCs w:val="22"/>
          <w:lang w:val="en-US"/>
        </w:rPr>
        <w:t>) while still documenting the scan attempt and results.</w:t>
      </w:r>
    </w:p>
    <w:p w:rsidR="6438BC74" w:rsidP="68EAFBE9" w:rsidRDefault="6438BC74" w14:paraId="0A4A7C80" w14:textId="3E0F607C">
      <w:pPr>
        <w:pStyle w:val="Normal"/>
        <w:spacing/>
        <w:ind w:firstLine="0"/>
        <w:contextualSpacing w:val="1"/>
      </w:pPr>
      <w:r w:rsidR="6438BC74">
        <w:drawing>
          <wp:inline wp14:editId="764927FE" wp14:anchorId="20D10877">
            <wp:extent cx="5943600" cy="314325"/>
            <wp:effectExtent l="0" t="0" r="0" b="0"/>
            <wp:docPr id="1675642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5642923" name="Picture 1675642923"/>
                    <pic:cNvPicPr/>
                  </pic:nvPicPr>
                  <pic:blipFill>
                    <a:blip xmlns:r="http://schemas.openxmlformats.org/officeDocument/2006/relationships" r:embed="rId334763789">
                      <a:extLst>
                        <a:ext uri="{28A0092B-C50C-407E-A947-70E740481C1C}">
                          <a14:useLocalDpi xmlns:a14="http://schemas.microsoft.com/office/drawing/2010/main"/>
                        </a:ext>
                      </a:extLst>
                    </a:blip>
                    <a:stretch>
                      <a:fillRect/>
                    </a:stretch>
                  </pic:blipFill>
                  <pic:spPr>
                    <a:xfrm>
                      <a:off x="0" y="0"/>
                      <a:ext cx="5943600" cy="314325"/>
                    </a:xfrm>
                    <a:prstGeom prst="rect">
                      <a:avLst/>
                    </a:prstGeom>
                  </pic:spPr>
                </pic:pic>
              </a:graphicData>
            </a:graphic>
          </wp:inline>
        </w:drawing>
      </w:r>
    </w:p>
    <w:p w:rsidR="310759AF" w:rsidP="68EAFBE9" w:rsidRDefault="310759AF" w14:paraId="777E80A5" w14:textId="3BA6D57E">
      <w:pPr>
        <w:pStyle w:val="Normal"/>
        <w:spacing/>
        <w:contextualSpacing w:val="1"/>
      </w:pPr>
      <w:r w:rsidR="310759AF">
        <w:drawing>
          <wp:inline wp14:editId="3D0E332D" wp14:anchorId="67E58C6A">
            <wp:extent cx="5943600" cy="838200"/>
            <wp:effectExtent l="0" t="0" r="0" b="0"/>
            <wp:docPr id="12176978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7697863" name="Picture 1217697863"/>
                    <pic:cNvPicPr/>
                  </pic:nvPicPr>
                  <pic:blipFill>
                    <a:blip xmlns:r="http://schemas.openxmlformats.org/officeDocument/2006/relationships" r:embed="rId992570325">
                      <a:extLst>
                        <a:ext uri="{28A0092B-C50C-407E-A947-70E740481C1C}">
                          <a14:useLocalDpi xmlns:a14="http://schemas.microsoft.com/office/drawing/2010/main"/>
                        </a:ext>
                      </a:extLst>
                    </a:blip>
                    <a:stretch>
                      <a:fillRect/>
                    </a:stretch>
                  </pic:blipFill>
                  <pic:spPr>
                    <a:xfrm>
                      <a:off x="0" y="0"/>
                      <a:ext cx="5943600" cy="838200"/>
                    </a:xfrm>
                    <a:prstGeom prst="rect">
                      <a:avLst/>
                    </a:prstGeom>
                  </pic:spPr>
                </pic:pic>
              </a:graphicData>
            </a:graphic>
          </wp:inline>
        </w:drawing>
      </w:r>
      <w:r w:rsidR="1E50111F">
        <w:drawing>
          <wp:inline wp14:editId="1D1CEF1A" wp14:anchorId="4D915973">
            <wp:extent cx="5943600" cy="1162050"/>
            <wp:effectExtent l="0" t="0" r="0" b="0"/>
            <wp:docPr id="7087228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8722830" name="Picture 708722830"/>
                    <pic:cNvPicPr/>
                  </pic:nvPicPr>
                  <pic:blipFill>
                    <a:blip xmlns:r="http://schemas.openxmlformats.org/officeDocument/2006/relationships" r:embed="rId294727801">
                      <a:extLst>
                        <a:ext uri="{28A0092B-C50C-407E-A947-70E740481C1C}">
                          <a14:useLocalDpi xmlns:a14="http://schemas.microsoft.com/office/drawing/2010/main"/>
                        </a:ext>
                      </a:extLst>
                    </a:blip>
                    <a:stretch>
                      <a:fillRect/>
                    </a:stretch>
                  </pic:blipFill>
                  <pic:spPr>
                    <a:xfrm>
                      <a:off x="0" y="0"/>
                      <a:ext cx="5943600" cy="1162050"/>
                    </a:xfrm>
                    <a:prstGeom prst="rect">
                      <a:avLst/>
                    </a:prstGeom>
                  </pic:spPr>
                </pic:pic>
              </a:graphicData>
            </a:graphic>
          </wp:inline>
        </w:drawing>
      </w:r>
    </w:p>
    <w:p w:rsidRPr="00B7788F" w:rsidR="00DB5652" w:rsidP="00D47759" w:rsidRDefault="00DB5652" w14:paraId="75B70F3E" w14:textId="67CAB031">
      <w:pPr>
        <w:contextualSpacing/>
        <w:rPr>
          <w:rFonts w:cstheme="minorHAnsi"/>
          <w:sz w:val="22"/>
          <w:szCs w:val="22"/>
        </w:rPr>
      </w:pPr>
    </w:p>
    <w:p w:rsidRPr="00B7788F" w:rsidR="00E33862" w:rsidP="00AC1A15" w:rsidRDefault="000202DE" w14:paraId="31762174" w14:textId="546940EE">
      <w:pPr>
        <w:pStyle w:val="Heading2"/>
        <w:numPr>
          <w:ilvl w:val="0"/>
          <w:numId w:val="21"/>
        </w:numPr>
        <w:spacing w:before="0" w:line="240" w:lineRule="auto"/>
      </w:pPr>
      <w:bookmarkStart w:name="_Toc1726280430" w:id="30"/>
      <w:bookmarkStart w:name="_Toc190184513" w:id="31"/>
      <w:bookmarkStart w:name="_Toc102040763" w:id="32"/>
      <w:r w:rsidRPr="00B7788F">
        <w:t>Functional Testing</w:t>
      </w:r>
      <w:bookmarkEnd w:id="30"/>
      <w:bookmarkEnd w:id="31"/>
      <w:bookmarkEnd w:id="32"/>
    </w:p>
    <w:p w:rsidRPr="00B7788F" w:rsidR="00E4044A" w:rsidP="68EAFBE9" w:rsidRDefault="00E4044A" w14:paraId="6D135EC2" w14:textId="3448645C">
      <w:pPr>
        <w:spacing/>
        <w:ind w:firstLine="720"/>
        <w:contextualSpacing w:val="1"/>
        <w:rPr>
          <w:rFonts w:eastAsia="Times New Roman" w:cs="Calibri" w:cstheme="minorAscii"/>
          <w:sz w:val="22"/>
          <w:szCs w:val="22"/>
        </w:rPr>
      </w:pPr>
      <w:r w:rsidRPr="68EAFBE9" w:rsidR="00E4044A">
        <w:rPr>
          <w:rFonts w:eastAsia="Times New Roman"/>
          <w:sz w:val="22"/>
          <w:szCs w:val="22"/>
        </w:rPr>
        <w:t>Insert a screenshot below of the refactored code executed without errors.</w:t>
      </w:r>
    </w:p>
    <w:p w:rsidR="514B9765" w:rsidP="68EAFBE9" w:rsidRDefault="514B9765" w14:paraId="7C4B4606" w14:textId="11FC3E96">
      <w:pPr>
        <w:pStyle w:val="Normal"/>
        <w:spacing/>
        <w:contextualSpacing w:val="1"/>
      </w:pPr>
      <w:r w:rsidRPr="68EAFBE9" w:rsidR="514B9765">
        <w:rPr>
          <w:rFonts w:ascii="Calibri" w:hAnsi="Calibri" w:eastAsia="Calibri" w:cs="Calibri"/>
          <w:noProof w:val="0"/>
          <w:sz w:val="22"/>
          <w:szCs w:val="22"/>
          <w:lang w:val="en-US"/>
        </w:rPr>
        <w:t>I performed functional testing by executing the refactored Spring Boot application and verifying it starts successfully without runtime errors. During initial testing, the application failed to start because port 8443 was already in use, which was resolved by stopping the process using the port (or changing the application port). After resolving the port conflict, the application started normally and served the HTTPS endpoint successfully. I also manually reviewed the refactored code for common issues including hardcoded secrets, insecure hashing, and overly detailed error output, and confirmed the security-related changes functioned as expected.</w:t>
      </w:r>
    </w:p>
    <w:p w:rsidR="003978A0" w:rsidP="00D47759" w:rsidRDefault="003978A0" w14:paraId="42BA38F6" w14:textId="77777777">
      <w:pPr>
        <w:contextualSpacing/>
        <w:rPr>
          <w:rFonts w:eastAsia="Times New Roman" w:cstheme="minorHAnsi"/>
          <w:sz w:val="22"/>
          <w:szCs w:val="22"/>
        </w:rPr>
      </w:pPr>
    </w:p>
    <w:p w:rsidR="514B9765" w:rsidP="68EAFBE9" w:rsidRDefault="514B9765" w14:paraId="5285A74E" w14:textId="587D66C6">
      <w:pPr>
        <w:pStyle w:val="Normal"/>
        <w:spacing/>
        <w:contextualSpacing w:val="1"/>
      </w:pPr>
      <w:r w:rsidR="514B9765">
        <w:drawing>
          <wp:inline wp14:editId="0100AD33" wp14:anchorId="150AE97A">
            <wp:extent cx="5943600" cy="942975"/>
            <wp:effectExtent l="0" t="0" r="0" b="0"/>
            <wp:docPr id="2499335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9933552" name="Picture 249933552"/>
                    <pic:cNvPicPr/>
                  </pic:nvPicPr>
                  <pic:blipFill>
                    <a:blip xmlns:r="http://schemas.openxmlformats.org/officeDocument/2006/relationships" r:embed="rId535353510">
                      <a:extLst>
                        <a:ext uri="{28A0092B-C50C-407E-A947-70E740481C1C}">
                          <a14:useLocalDpi xmlns:a14="http://schemas.microsoft.com/office/drawing/2010/main"/>
                        </a:ext>
                      </a:extLst>
                    </a:blip>
                    <a:stretch>
                      <a:fillRect/>
                    </a:stretch>
                  </pic:blipFill>
                  <pic:spPr>
                    <a:xfrm>
                      <a:off x="0" y="0"/>
                      <a:ext cx="5943600" cy="942975"/>
                    </a:xfrm>
                    <a:prstGeom prst="rect">
                      <a:avLst/>
                    </a:prstGeom>
                  </pic:spPr>
                </pic:pic>
              </a:graphicData>
            </a:graphic>
          </wp:inline>
        </w:drawing>
      </w:r>
    </w:p>
    <w:p w:rsidRPr="00B7788F" w:rsidR="00E33862" w:rsidP="00D47759" w:rsidRDefault="00E33862" w14:paraId="7B9F371C" w14:textId="52F5EA5A">
      <w:pPr>
        <w:contextualSpacing/>
        <w:rPr>
          <w:rFonts w:cstheme="minorHAnsi"/>
          <w:sz w:val="22"/>
          <w:szCs w:val="22"/>
        </w:rPr>
      </w:pPr>
    </w:p>
    <w:p w:rsidRPr="00B7788F" w:rsidR="00E33862" w:rsidP="00AC1A15" w:rsidRDefault="00E33862" w14:paraId="2731DE97" w14:textId="46FF2EDE">
      <w:pPr>
        <w:pStyle w:val="Heading2"/>
        <w:numPr>
          <w:ilvl w:val="0"/>
          <w:numId w:val="21"/>
        </w:numPr>
        <w:spacing w:before="0" w:line="240" w:lineRule="auto"/>
      </w:pPr>
      <w:bookmarkStart w:name="_Toc1256172566" w:id="33"/>
      <w:bookmarkStart w:name="_Toc1705881728" w:id="34"/>
      <w:bookmarkStart w:name="_Toc102040764" w:id="35"/>
      <w:r w:rsidRPr="00B7788F">
        <w:t>Summary</w:t>
      </w:r>
      <w:bookmarkEnd w:id="33"/>
      <w:bookmarkEnd w:id="34"/>
      <w:bookmarkEnd w:id="35"/>
    </w:p>
    <w:p w:rsidRPr="00B7788F" w:rsidR="00E4044A" w:rsidP="00D47759" w:rsidRDefault="00E4044A" w14:paraId="09582ED5" w14:textId="77777777">
      <w:pPr>
        <w:contextualSpacing/>
        <w:rPr>
          <w:rFonts w:eastAsia="Times New Roman" w:cstheme="minorHAnsi"/>
          <w:sz w:val="22"/>
          <w:szCs w:val="22"/>
        </w:rPr>
      </w:pPr>
    </w:p>
    <w:p w:rsidR="1A64DF53" w:rsidP="68EAFBE9" w:rsidRDefault="1A64DF53" w14:paraId="1031CA76" w14:textId="43B24DD0">
      <w:pPr>
        <w:spacing w:before="240" w:beforeAutospacing="off" w:after="240" w:afterAutospacing="off"/>
        <w:ind w:firstLine="720"/>
      </w:pPr>
      <w:r w:rsidRPr="68EAFBE9" w:rsidR="1A64DF53">
        <w:rPr>
          <w:rFonts w:ascii="Calibri" w:hAnsi="Calibri" w:eastAsia="Calibri" w:cs="Calibri"/>
          <w:noProof w:val="0"/>
          <w:sz w:val="22"/>
          <w:szCs w:val="22"/>
          <w:lang w:val="en-US"/>
        </w:rPr>
        <w:t xml:space="preserve">This project focused on improving the security posture of the Artemis Financial web application by applying secure software practices and testing techniques. Secure communication was implemented using HTTPS with a self-signed digital certificate generated through the Java </w:t>
      </w:r>
      <w:r w:rsidRPr="68EAFBE9" w:rsidR="1A64DF53">
        <w:rPr>
          <w:rFonts w:ascii="Calibri" w:hAnsi="Calibri" w:eastAsia="Calibri" w:cs="Calibri"/>
          <w:noProof w:val="0"/>
          <w:sz w:val="22"/>
          <w:szCs w:val="22"/>
          <w:lang w:val="en-US"/>
        </w:rPr>
        <w:t>Keytool</w:t>
      </w:r>
      <w:r w:rsidRPr="68EAFBE9" w:rsidR="1A64DF53">
        <w:rPr>
          <w:rFonts w:ascii="Calibri" w:hAnsi="Calibri" w:eastAsia="Calibri" w:cs="Calibri"/>
          <w:noProof w:val="0"/>
          <w:sz w:val="22"/>
          <w:szCs w:val="22"/>
          <w:lang w:val="en-US"/>
        </w:rPr>
        <w:t xml:space="preserve"> utility. A cryptographic hashing algorithm (Secure Hash Algorithm 256, SHA-256) was used to verify data integrity and </w:t>
      </w:r>
      <w:r w:rsidRPr="68EAFBE9" w:rsidR="1A64DF53">
        <w:rPr>
          <w:rFonts w:ascii="Calibri" w:hAnsi="Calibri" w:eastAsia="Calibri" w:cs="Calibri"/>
          <w:noProof w:val="0"/>
          <w:sz w:val="22"/>
          <w:szCs w:val="22"/>
          <w:lang w:val="en-US"/>
        </w:rPr>
        <w:t>demonstrate</w:t>
      </w:r>
      <w:r w:rsidRPr="68EAFBE9" w:rsidR="1A64DF53">
        <w:rPr>
          <w:rFonts w:ascii="Calibri" w:hAnsi="Calibri" w:eastAsia="Calibri" w:cs="Calibri"/>
          <w:noProof w:val="0"/>
          <w:sz w:val="22"/>
          <w:szCs w:val="22"/>
          <w:lang w:val="en-US"/>
        </w:rPr>
        <w:t xml:space="preserve"> secure data handling.</w:t>
      </w:r>
    </w:p>
    <w:p w:rsidR="1A64DF53" w:rsidP="68EAFBE9" w:rsidRDefault="1A64DF53" w14:paraId="12374DB1" w14:textId="5345F024">
      <w:pPr>
        <w:spacing w:before="240" w:beforeAutospacing="off" w:after="240" w:afterAutospacing="off"/>
        <w:ind w:firstLine="720"/>
      </w:pPr>
      <w:r w:rsidRPr="68EAFBE9" w:rsidR="1A64DF53">
        <w:rPr>
          <w:rFonts w:ascii="Calibri" w:hAnsi="Calibri" w:eastAsia="Calibri" w:cs="Calibri"/>
          <w:noProof w:val="0"/>
          <w:sz w:val="22"/>
          <w:szCs w:val="22"/>
          <w:lang w:val="en-US"/>
        </w:rPr>
        <w:t xml:space="preserve">The application was refactored to remove insecure practices and tested to confirm it executes successfully without errors. </w:t>
      </w:r>
      <w:r w:rsidRPr="68EAFBE9" w:rsidR="1A64DF53">
        <w:rPr>
          <w:rFonts w:ascii="Calibri" w:hAnsi="Calibri" w:eastAsia="Calibri" w:cs="Calibri"/>
          <w:noProof w:val="0"/>
          <w:sz w:val="22"/>
          <w:szCs w:val="22"/>
          <w:lang w:val="en-US"/>
        </w:rPr>
        <w:t>Additional</w:t>
      </w:r>
      <w:r w:rsidRPr="68EAFBE9" w:rsidR="1A64DF53">
        <w:rPr>
          <w:rFonts w:ascii="Calibri" w:hAnsi="Calibri" w:eastAsia="Calibri" w:cs="Calibri"/>
          <w:noProof w:val="0"/>
          <w:sz w:val="22"/>
          <w:szCs w:val="22"/>
          <w:lang w:val="en-US"/>
        </w:rPr>
        <w:t xml:space="preserve"> security analysis was performed using the Open Web Application Security Project (OWASP) Dependency-Check tool to </w:t>
      </w:r>
      <w:r w:rsidRPr="68EAFBE9" w:rsidR="1A64DF53">
        <w:rPr>
          <w:rFonts w:ascii="Calibri" w:hAnsi="Calibri" w:eastAsia="Calibri" w:cs="Calibri"/>
          <w:noProof w:val="0"/>
          <w:sz w:val="22"/>
          <w:szCs w:val="22"/>
          <w:lang w:val="en-US"/>
        </w:rPr>
        <w:t>identify</w:t>
      </w:r>
      <w:r w:rsidRPr="68EAFBE9" w:rsidR="1A64DF53">
        <w:rPr>
          <w:rFonts w:ascii="Calibri" w:hAnsi="Calibri" w:eastAsia="Calibri" w:cs="Calibri"/>
          <w:noProof w:val="0"/>
          <w:sz w:val="22"/>
          <w:szCs w:val="22"/>
          <w:lang w:val="en-US"/>
        </w:rPr>
        <w:t xml:space="preserve"> known vulnerabilities in third-party libraries. Together, these steps improved the confidentiality, integrity, and reliability of the application while </w:t>
      </w:r>
      <w:r w:rsidRPr="68EAFBE9" w:rsidR="1A64DF53">
        <w:rPr>
          <w:rFonts w:ascii="Calibri" w:hAnsi="Calibri" w:eastAsia="Calibri" w:cs="Calibri"/>
          <w:noProof w:val="0"/>
          <w:sz w:val="22"/>
          <w:szCs w:val="22"/>
          <w:lang w:val="en-US"/>
        </w:rPr>
        <w:t>demonstrating</w:t>
      </w:r>
      <w:r w:rsidRPr="68EAFBE9" w:rsidR="1A64DF53">
        <w:rPr>
          <w:rFonts w:ascii="Calibri" w:hAnsi="Calibri" w:eastAsia="Calibri" w:cs="Calibri"/>
          <w:noProof w:val="0"/>
          <w:sz w:val="22"/>
          <w:szCs w:val="22"/>
          <w:lang w:val="en-US"/>
        </w:rPr>
        <w:t xml:space="preserve"> the importance of proactive security testing during development.</w:t>
      </w:r>
    </w:p>
    <w:p w:rsidR="68EAFBE9" w:rsidP="68EAFBE9" w:rsidRDefault="68EAFBE9" w14:paraId="340FEF70" w14:textId="5E794C16">
      <w:pPr>
        <w:spacing/>
        <w:contextualSpacing w:val="1"/>
        <w:rPr>
          <w:rFonts w:eastAsia="Times New Roman"/>
          <w:sz w:val="22"/>
          <w:szCs w:val="22"/>
        </w:rPr>
      </w:pPr>
    </w:p>
    <w:p w:rsidR="006E3003" w:rsidP="00D47759" w:rsidRDefault="006E3003" w14:paraId="4C02CC3C" w14:textId="77777777">
      <w:pPr>
        <w:contextualSpacing/>
        <w:rPr>
          <w:rFonts w:eastAsia="Times New Roman"/>
          <w:sz w:val="22"/>
          <w:szCs w:val="22"/>
        </w:rPr>
      </w:pPr>
    </w:p>
    <w:p w:rsidR="620D193F" w:rsidP="00AC1A15" w:rsidRDefault="620D193F" w14:paraId="31987E4A" w14:textId="60009066">
      <w:pPr>
        <w:pStyle w:val="Heading2"/>
        <w:numPr>
          <w:ilvl w:val="0"/>
          <w:numId w:val="21"/>
        </w:numPr>
        <w:spacing w:before="0" w:line="240" w:lineRule="auto"/>
        <w:rPr>
          <w:rFonts w:ascii="Calibri" w:hAnsi="Calibri" w:eastAsia="Calibri" w:cs="Calibri"/>
        </w:rPr>
      </w:pPr>
      <w:bookmarkStart w:name="_Toc171130422" w:id="36"/>
      <w:bookmarkStart w:name="_Toc102040765" w:id="37"/>
      <w:r w:rsidR="620D193F">
        <w:rPr/>
        <w:t>Industry Standard Best Practices</w:t>
      </w:r>
      <w:bookmarkEnd w:id="36"/>
      <w:bookmarkEnd w:id="37"/>
    </w:p>
    <w:p w:rsidR="41E0E38B" w:rsidP="68EAFBE9" w:rsidRDefault="41E0E38B" w14:paraId="13481EAC" w14:textId="3A86F3AF">
      <w:pPr>
        <w:spacing w:before="240" w:beforeAutospacing="off" w:after="240" w:afterAutospacing="off"/>
        <w:ind w:firstLine="720"/>
      </w:pPr>
      <w:r w:rsidRPr="68EAFBE9" w:rsidR="41E0E38B">
        <w:rPr>
          <w:rFonts w:ascii="Calibri" w:hAnsi="Calibri" w:eastAsia="Calibri" w:cs="Calibri"/>
          <w:noProof w:val="0"/>
          <w:sz w:val="22"/>
          <w:szCs w:val="22"/>
          <w:lang w:val="en-US"/>
        </w:rPr>
        <w:t>This project followed several industry-standard secure software development best practices. Transport Layer Security (TLS) was implemented to encrypt data in transit, protecting sensitive information from interception. Strong cryptographic standards were used by selecting SHA-256, which is widely accepted and resistant to collision attacks.</w:t>
      </w:r>
    </w:p>
    <w:p w:rsidR="41E0E38B" w:rsidP="68EAFBE9" w:rsidRDefault="41E0E38B" w14:paraId="6C5119D7" w14:textId="220435D9">
      <w:pPr>
        <w:spacing w:before="240" w:beforeAutospacing="off" w:after="240" w:afterAutospacing="off"/>
        <w:ind w:firstLine="720"/>
      </w:pPr>
      <w:r w:rsidRPr="68EAFBE9" w:rsidR="41E0E38B">
        <w:rPr>
          <w:rFonts w:ascii="Calibri" w:hAnsi="Calibri" w:eastAsia="Calibri" w:cs="Calibri"/>
          <w:noProof w:val="0"/>
          <w:sz w:val="22"/>
          <w:szCs w:val="22"/>
          <w:lang w:val="en-US"/>
        </w:rPr>
        <w:t xml:space="preserve">Automated dependency scanning was performed using OWASP Dependency-Check to </w:t>
      </w:r>
      <w:r w:rsidRPr="68EAFBE9" w:rsidR="41E0E38B">
        <w:rPr>
          <w:rFonts w:ascii="Calibri" w:hAnsi="Calibri" w:eastAsia="Calibri" w:cs="Calibri"/>
          <w:noProof w:val="0"/>
          <w:sz w:val="22"/>
          <w:szCs w:val="22"/>
          <w:lang w:val="en-US"/>
        </w:rPr>
        <w:t>identify</w:t>
      </w:r>
      <w:r w:rsidRPr="68EAFBE9" w:rsidR="41E0E38B">
        <w:rPr>
          <w:rFonts w:ascii="Calibri" w:hAnsi="Calibri" w:eastAsia="Calibri" w:cs="Calibri"/>
          <w:noProof w:val="0"/>
          <w:sz w:val="22"/>
          <w:szCs w:val="22"/>
          <w:lang w:val="en-US"/>
        </w:rPr>
        <w:t xml:space="preserve"> and manage risks associated with third-party libraries. Configuration files were externalized to avoid hardcoded secrets, reducing the risk of credential exposure. Additionally, </w:t>
      </w:r>
      <w:r w:rsidRPr="68EAFBE9" w:rsidR="41E0E38B">
        <w:rPr>
          <w:rFonts w:ascii="Calibri" w:hAnsi="Calibri" w:eastAsia="Calibri" w:cs="Calibri"/>
          <w:noProof w:val="0"/>
          <w:sz w:val="22"/>
          <w:szCs w:val="22"/>
          <w:lang w:val="en-US"/>
        </w:rPr>
        <w:t>functional</w:t>
      </w:r>
      <w:r w:rsidRPr="68EAFBE9" w:rsidR="41E0E38B">
        <w:rPr>
          <w:rFonts w:ascii="Calibri" w:hAnsi="Calibri" w:eastAsia="Calibri" w:cs="Calibri"/>
          <w:noProof w:val="0"/>
          <w:sz w:val="22"/>
          <w:szCs w:val="22"/>
          <w:lang w:val="en-US"/>
        </w:rPr>
        <w:t xml:space="preserve"> and secondary testing ensured that security improvements did not negatively </w:t>
      </w:r>
      <w:r w:rsidRPr="68EAFBE9" w:rsidR="41E0E38B">
        <w:rPr>
          <w:rFonts w:ascii="Calibri" w:hAnsi="Calibri" w:eastAsia="Calibri" w:cs="Calibri"/>
          <w:noProof w:val="0"/>
          <w:sz w:val="22"/>
          <w:szCs w:val="22"/>
          <w:lang w:val="en-US"/>
        </w:rPr>
        <w:t>impact</w:t>
      </w:r>
      <w:r w:rsidRPr="68EAFBE9" w:rsidR="41E0E38B">
        <w:rPr>
          <w:rFonts w:ascii="Calibri" w:hAnsi="Calibri" w:eastAsia="Calibri" w:cs="Calibri"/>
          <w:noProof w:val="0"/>
          <w:sz w:val="22"/>
          <w:szCs w:val="22"/>
          <w:lang w:val="en-US"/>
        </w:rPr>
        <w:t xml:space="preserve"> application behavior. Following these best practices </w:t>
      </w:r>
      <w:r w:rsidRPr="68EAFBE9" w:rsidR="41E0E38B">
        <w:rPr>
          <w:rFonts w:ascii="Calibri" w:hAnsi="Calibri" w:eastAsia="Calibri" w:cs="Calibri"/>
          <w:noProof w:val="0"/>
          <w:sz w:val="22"/>
          <w:szCs w:val="22"/>
          <w:lang w:val="en-US"/>
        </w:rPr>
        <w:t>aligns</w:t>
      </w:r>
      <w:r w:rsidRPr="68EAFBE9" w:rsidR="41E0E38B">
        <w:rPr>
          <w:rFonts w:ascii="Calibri" w:hAnsi="Calibri" w:eastAsia="Calibri" w:cs="Calibri"/>
          <w:noProof w:val="0"/>
          <w:sz w:val="22"/>
          <w:szCs w:val="22"/>
          <w:lang w:val="en-US"/>
        </w:rPr>
        <w:t xml:space="preserve"> with modern secure development lifecycles and helps reduce vulnerabilities before deployment.</w:t>
      </w:r>
    </w:p>
    <w:p w:rsidR="68EAFBE9" w:rsidP="68EAFBE9" w:rsidRDefault="68EAFBE9" w14:paraId="44FB9813" w14:textId="1CFAB116">
      <w:pPr>
        <w:spacing/>
        <w:contextualSpacing w:val="1"/>
        <w:rPr>
          <w:rFonts w:eastAsia="Times New Roman"/>
          <w:sz w:val="22"/>
          <w:szCs w:val="22"/>
        </w:rPr>
      </w:pPr>
    </w:p>
    <w:sectPr w:rsidRPr="00B7788F" w:rsidR="00974AE3" w:rsidSect="00C41B36">
      <w:headerReference w:type="default" r:id="rId13"/>
      <w:footerReference w:type="even" r:id="rId14"/>
      <w:footerReference w:type="defaul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87E0C" w:rsidP="002F3F84" w:rsidRDefault="00A87E0C" w14:paraId="5B7857BA" w14:textId="77777777">
      <w:r>
        <w:separator/>
      </w:r>
    </w:p>
  </w:endnote>
  <w:endnote w:type="continuationSeparator" w:id="0">
    <w:p w:rsidR="00A87E0C" w:rsidP="002F3F84" w:rsidRDefault="00A87E0C" w14:paraId="16855849" w14:textId="77777777">
      <w:r>
        <w:continuationSeparator/>
      </w:r>
    </w:p>
  </w:endnote>
  <w:endnote w:type="continuationNotice" w:id="1">
    <w:p w:rsidR="00A87E0C" w:rsidRDefault="00A87E0C" w14:paraId="3FB63F8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F84" w:rsidP="004B2BE0" w:rsidRDefault="002F3F84" w14:paraId="20DBC72A" w14:textId="4E6DB2BB">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2F3F84" w:rsidRDefault="002F3F84" w14:paraId="11F28B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rsidR="002F3F84" w:rsidP="004B2BE0" w:rsidRDefault="002F3F84" w14:paraId="40FEF54B" w14:textId="37B74FE9">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rsidR="002F3F84" w:rsidRDefault="002F3F84" w14:paraId="67F1C4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87E0C" w:rsidP="002F3F84" w:rsidRDefault="00A87E0C" w14:paraId="59A59B21" w14:textId="77777777">
      <w:r>
        <w:separator/>
      </w:r>
    </w:p>
  </w:footnote>
  <w:footnote w:type="continuationSeparator" w:id="0">
    <w:p w:rsidR="00A87E0C" w:rsidP="002F3F84" w:rsidRDefault="00A87E0C" w14:paraId="61D33652" w14:textId="77777777">
      <w:r>
        <w:continuationSeparator/>
      </w:r>
    </w:p>
  </w:footnote>
  <w:footnote w:type="continuationNotice" w:id="1">
    <w:p w:rsidR="00A87E0C" w:rsidRDefault="00A87E0C" w14:paraId="3A64DE8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5DD73C14" w:rsidP="5DD73C14" w:rsidRDefault="5DD73C14" w14:paraId="4E0C05E8" w14:textId="24027E91">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09DE827B"/>
    <w:rsid w:val="0C424F79"/>
    <w:rsid w:val="1411CB90"/>
    <w:rsid w:val="195DB78F"/>
    <w:rsid w:val="1A64DF53"/>
    <w:rsid w:val="1E50111F"/>
    <w:rsid w:val="1FA2FC07"/>
    <w:rsid w:val="1FCCF913"/>
    <w:rsid w:val="2168C974"/>
    <w:rsid w:val="236039E6"/>
    <w:rsid w:val="2676138A"/>
    <w:rsid w:val="275A6BDC"/>
    <w:rsid w:val="2CB369A1"/>
    <w:rsid w:val="2E5D5C8F"/>
    <w:rsid w:val="2F43C643"/>
    <w:rsid w:val="30A2BF11"/>
    <w:rsid w:val="310759AF"/>
    <w:rsid w:val="318277DF"/>
    <w:rsid w:val="329BBDBD"/>
    <w:rsid w:val="3322AB25"/>
    <w:rsid w:val="347D29E8"/>
    <w:rsid w:val="35D35E7F"/>
    <w:rsid w:val="39EF6994"/>
    <w:rsid w:val="3AE22101"/>
    <w:rsid w:val="3BC013C1"/>
    <w:rsid w:val="3CCCC7EA"/>
    <w:rsid w:val="3CFBC103"/>
    <w:rsid w:val="4007FAAC"/>
    <w:rsid w:val="41E0E38B"/>
    <w:rsid w:val="44136985"/>
    <w:rsid w:val="454174DB"/>
    <w:rsid w:val="47F056AF"/>
    <w:rsid w:val="48E6DAA8"/>
    <w:rsid w:val="49C9593E"/>
    <w:rsid w:val="4A82AB09"/>
    <w:rsid w:val="4E510242"/>
    <w:rsid w:val="5018F677"/>
    <w:rsid w:val="51391587"/>
    <w:rsid w:val="514B9765"/>
    <w:rsid w:val="5333D7B1"/>
    <w:rsid w:val="54968E66"/>
    <w:rsid w:val="56954D80"/>
    <w:rsid w:val="5A02075A"/>
    <w:rsid w:val="5B1E55DC"/>
    <w:rsid w:val="5B587107"/>
    <w:rsid w:val="5B95489A"/>
    <w:rsid w:val="5C2F62FD"/>
    <w:rsid w:val="5DD73C14"/>
    <w:rsid w:val="604FE896"/>
    <w:rsid w:val="609D47AA"/>
    <w:rsid w:val="620D193F"/>
    <w:rsid w:val="6292A5E1"/>
    <w:rsid w:val="6438BC74"/>
    <w:rsid w:val="65FCD058"/>
    <w:rsid w:val="681DCBB2"/>
    <w:rsid w:val="68EAFBE9"/>
    <w:rsid w:val="69DDBFCF"/>
    <w:rsid w:val="69EDBCD2"/>
    <w:rsid w:val="6D1469D8"/>
    <w:rsid w:val="6D4E6B20"/>
    <w:rsid w:val="7101F37A"/>
    <w:rsid w:val="71850A31"/>
    <w:rsid w:val="783D8A15"/>
    <w:rsid w:val="799A3741"/>
    <w:rsid w:val="7AA95D77"/>
    <w:rsid w:val="7C567870"/>
    <w:rsid w:val="7CD22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hAnsi="Times New Roman" w:eastAsiaTheme="majorEastAsia"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hAnsi="Times New Roman" w:eastAsia="Times New Roman" w:cs="Times New Roman"/>
    </w:rPr>
  </w:style>
  <w:style w:type="character" w:styleId="Heading2Char" w:customStyle="1">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064D"/>
    <w:pPr>
      <w:ind w:left="720"/>
      <w:contextualSpacing/>
    </w:pPr>
  </w:style>
  <w:style w:type="character" w:styleId="Heading3Char" w:customStyle="1">
    <w:name w:val="Heading 3 Char"/>
    <w:basedOn w:val="DefaultParagraphFont"/>
    <w:link w:val="Heading3"/>
    <w:uiPriority w:val="9"/>
    <w:rsid w:val="00C32F3D"/>
    <w:rPr>
      <w:rFonts w:ascii="Times New Roman" w:hAnsi="Times New Roman" w:eastAsiaTheme="majorEastAsia" w:cstheme="majorBidi"/>
      <w:color w:val="1F3864" w:themeColor="accent1" w:themeShade="80"/>
      <w:sz w:val="28"/>
      <w:u w:val="single"/>
    </w:rPr>
  </w:style>
  <w:style w:type="character" w:styleId="Heading4Char" w:customStyle="1">
    <w:name w:val="Heading 4 Char"/>
    <w:basedOn w:val="DefaultParagraphFont"/>
    <w:link w:val="Heading4"/>
    <w:uiPriority w:val="9"/>
    <w:rsid w:val="00C32F3D"/>
    <w:rPr>
      <w:rFonts w:asciiTheme="majorHAnsi" w:hAnsiTheme="majorHAnsi" w:eastAsiaTheme="majorEastAsia"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styleId="HeaderChar" w:customStyle="1">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styleId="CommentTextChar" w:customStyle="1">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styleId="CommentSubjectChar" w:customStyle="1">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3.png" Id="rId67345858" /><Relationship Type="http://schemas.openxmlformats.org/officeDocument/2006/relationships/image" Target="/media/image4.png" Id="rId1005965005" /><Relationship Type="http://schemas.openxmlformats.org/officeDocument/2006/relationships/image" Target="/media/image5.png" Id="rId1870674025" /><Relationship Type="http://schemas.openxmlformats.org/officeDocument/2006/relationships/image" Target="/media/image6.png" Id="rId334763789" /><Relationship Type="http://schemas.openxmlformats.org/officeDocument/2006/relationships/image" Target="/media/image7.png" Id="rId992570325" /><Relationship Type="http://schemas.openxmlformats.org/officeDocument/2006/relationships/image" Target="/media/image8.png" Id="rId294727801" /><Relationship Type="http://schemas.openxmlformats.org/officeDocument/2006/relationships/image" Target="/media/image9.png" Id="rId53535351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305 Project Two Practices for Secure Software Report Template</dc:title>
  <dc:subject/>
  <dc:creator>Minickiello, Maria</dc:creator>
  <keywords/>
  <dc:description/>
  <lastModifiedBy>Winfield, Maximo</lastModifiedBy>
  <revision>51</revision>
  <dcterms:created xsi:type="dcterms:W3CDTF">2022-04-20T12:43:00.0000000Z</dcterms:created>
  <dcterms:modified xsi:type="dcterms:W3CDTF">2025-12-14T13:09:11.9627697Z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