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0B" w:rsidRPr="00334D19" w:rsidRDefault="006F6A0B" w:rsidP="006F6A0B">
      <w:pPr>
        <w:pBdr>
          <w:bottom w:val="single" w:sz="12" w:space="1" w:color="auto"/>
        </w:pBdr>
        <w:jc w:val="center"/>
        <w:rPr>
          <w:i/>
          <w:sz w:val="30"/>
          <w:szCs w:val="30"/>
        </w:rPr>
      </w:pPr>
      <w:r w:rsidRPr="00334D19">
        <w:rPr>
          <w:i/>
          <w:sz w:val="30"/>
          <w:szCs w:val="30"/>
        </w:rPr>
        <w:t>Гл. 1. Определенный интеграл</w:t>
      </w:r>
    </w:p>
    <w:p w:rsidR="006E652D" w:rsidRPr="00334D19" w:rsidRDefault="009D7695" w:rsidP="006E652D">
      <w:pPr>
        <w:jc w:val="both"/>
        <w:rPr>
          <w:i/>
          <w:noProof/>
          <w:sz w:val="30"/>
          <w:szCs w:val="30"/>
          <w:lang w:eastAsia="ru-RU"/>
        </w:rPr>
      </w:pPr>
      <w:r w:rsidRPr="00334D19">
        <w:rPr>
          <w:i/>
          <w:sz w:val="30"/>
          <w:szCs w:val="30"/>
        </w:rPr>
        <w:t>где</w:t>
      </w:r>
      <w:r w:rsidRPr="00334D19">
        <w:rPr>
          <w:rFonts w:eastAsiaTheme="minorEastAsia"/>
          <w:i/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n-US"/>
          </w:rPr>
          <m:t>S</m:t>
        </m:r>
      </m:oMath>
      <w:r w:rsidRPr="00334D19">
        <w:rPr>
          <w:rFonts w:eastAsiaTheme="minorEastAsia"/>
          <w:i/>
          <w:sz w:val="30"/>
          <w:szCs w:val="30"/>
        </w:rPr>
        <w:t xml:space="preserve"> </w:t>
      </w:r>
      <w:r w:rsidR="006B1628" w:rsidRPr="00334D19">
        <w:rPr>
          <w:i/>
          <w:sz w:val="30"/>
          <w:szCs w:val="30"/>
        </w:rPr>
        <w:t>площадь фигуры</w:t>
      </w:r>
      <w:r w:rsidRPr="00334D19">
        <w:rPr>
          <w:rFonts w:eastAsiaTheme="minorEastAsia"/>
          <w:i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[</m:t>
        </m:r>
        <m:r>
          <w:rPr>
            <w:rFonts w:ascii="Cambria Math" w:hAnsi="Cambria Math"/>
            <w:sz w:val="30"/>
            <w:szCs w:val="30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]</m:t>
        </m:r>
      </m:oMath>
      <w:r w:rsidR="006B1628" w:rsidRPr="00334D19">
        <w:rPr>
          <w:sz w:val="30"/>
          <w:szCs w:val="30"/>
        </w:rPr>
        <w:t>,</w:t>
      </w:r>
      <w:r w:rsidR="006B1628" w:rsidRPr="00334D19">
        <w:rPr>
          <w:i/>
          <w:sz w:val="30"/>
          <w:szCs w:val="30"/>
        </w:rPr>
        <w:t xml:space="preserve"> ограниченной снизу отрезком </w:t>
      </w:r>
      <m:oMath>
        <m:r>
          <w:rPr>
            <w:rFonts w:ascii="Cambria Math" w:hAnsi="Cambria Math"/>
            <w:sz w:val="30"/>
            <w:szCs w:val="30"/>
          </w:rPr>
          <m:t>[</m:t>
        </m:r>
        <m:r>
          <w:rPr>
            <w:rFonts w:ascii="Cambria Math" w:hAnsi="Cambria Math"/>
            <w:sz w:val="30"/>
            <w:szCs w:val="30"/>
            <w:lang w:val="en-US"/>
          </w:rPr>
          <m:t>a</m:t>
        </m:r>
        <m:r>
          <w:rPr>
            <w:rFonts w:ascii="Cambria Math" w:hAnsi="Cambria Math"/>
            <w:sz w:val="30"/>
            <w:szCs w:val="30"/>
          </w:rPr>
          <m:t xml:space="preserve">, </m:t>
        </m:r>
        <m:r>
          <w:rPr>
            <w:rFonts w:ascii="Cambria Math" w:hAnsi="Cambria Math"/>
            <w:sz w:val="30"/>
            <w:szCs w:val="30"/>
            <w:lang w:val="en-US"/>
          </w:rPr>
          <m:t>b</m:t>
        </m:r>
        <m:r>
          <w:rPr>
            <w:rFonts w:ascii="Cambria Math" w:hAnsi="Cambria Math"/>
            <w:sz w:val="30"/>
            <w:szCs w:val="30"/>
          </w:rPr>
          <m:t>]</m:t>
        </m:r>
      </m:oMath>
      <w:r w:rsidR="006B1628" w:rsidRPr="00334D19">
        <w:rPr>
          <w:sz w:val="30"/>
          <w:szCs w:val="30"/>
        </w:rPr>
        <w:t>,</w:t>
      </w:r>
      <w:r w:rsidR="006B1628" w:rsidRPr="00334D19">
        <w:rPr>
          <w:i/>
          <w:sz w:val="30"/>
          <w:szCs w:val="30"/>
        </w:rPr>
        <w:t xml:space="preserve"> с боков – отрезком прямых </w:t>
      </w:r>
      <m:oMath>
        <m:r>
          <w:rPr>
            <w:rFonts w:ascii="Cambria Math" w:hAnsi="Cambria Math"/>
            <w:sz w:val="30"/>
            <w:szCs w:val="30"/>
            <w:lang w:val="en-US"/>
          </w:rPr>
          <m:t>x</m:t>
        </m:r>
        <m:r>
          <w:rPr>
            <w:rFonts w:ascii="Cambria Math" w:hAnsi="Cambria Math"/>
            <w:sz w:val="30"/>
            <w:szCs w:val="30"/>
          </w:rPr>
          <m:t xml:space="preserve"> = </m:t>
        </m:r>
        <m:r>
          <w:rPr>
            <w:rFonts w:ascii="Cambria Math" w:hAnsi="Cambria Math"/>
            <w:sz w:val="30"/>
            <w:szCs w:val="30"/>
            <w:lang w:val="en-US"/>
          </w:rPr>
          <m:t>a</m:t>
        </m:r>
      </m:oMath>
      <w:r w:rsidR="006B1628" w:rsidRPr="00334D19">
        <w:rPr>
          <w:sz w:val="30"/>
          <w:szCs w:val="30"/>
        </w:rPr>
        <w:t>,</w:t>
      </w:r>
      <w:r w:rsidR="006B1628" w:rsidRPr="00334D19">
        <w:rPr>
          <w:i/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n-US"/>
          </w:rPr>
          <m:t>x</m:t>
        </m:r>
        <m:r>
          <w:rPr>
            <w:rFonts w:ascii="Cambria Math" w:hAnsi="Cambria Math"/>
            <w:sz w:val="30"/>
            <w:szCs w:val="30"/>
          </w:rPr>
          <m:t xml:space="preserve"> = </m:t>
        </m:r>
        <m:r>
          <w:rPr>
            <w:rFonts w:ascii="Cambria Math" w:hAnsi="Cambria Math"/>
            <w:sz w:val="30"/>
            <w:szCs w:val="30"/>
            <w:lang w:val="en-US"/>
          </w:rPr>
          <m:t>b</m:t>
        </m:r>
      </m:oMath>
      <w:r w:rsidR="006B1628" w:rsidRPr="00334D19">
        <w:rPr>
          <w:sz w:val="30"/>
          <w:szCs w:val="30"/>
        </w:rPr>
        <w:t>,</w:t>
      </w:r>
      <w:r w:rsidR="006B1628" w:rsidRPr="00334D19">
        <w:rPr>
          <w:i/>
          <w:sz w:val="30"/>
          <w:szCs w:val="30"/>
        </w:rPr>
        <w:t xml:space="preserve"> сверху – графиком функции </w:t>
      </w:r>
      <m:oMath>
        <m:r>
          <w:rPr>
            <w:rFonts w:ascii="Cambria Math" w:hAnsi="Cambria Math"/>
            <w:i/>
            <w:sz w:val="30"/>
            <w:szCs w:val="30"/>
          </w:rPr>
          <w:sym w:font="Symbol" w:char="F0A6"/>
        </m:r>
        <m:r>
          <w:rPr>
            <w:rFonts w:ascii="Cambria Math" w:hAnsi="Cambria Math"/>
            <w:sz w:val="30"/>
            <w:szCs w:val="30"/>
          </w:rPr>
          <m:t>(</m:t>
        </m:r>
        <m:r>
          <w:rPr>
            <w:rFonts w:ascii="Cambria Math" w:hAnsi="Cambria Math"/>
            <w:sz w:val="30"/>
            <w:szCs w:val="30"/>
            <w:lang w:val="en-US"/>
          </w:rPr>
          <m:t>x</m:t>
        </m:r>
        <m:r>
          <w:rPr>
            <w:rFonts w:ascii="Cambria Math" w:hAnsi="Cambria Math"/>
            <w:sz w:val="30"/>
            <w:szCs w:val="30"/>
          </w:rPr>
          <m:t>)</m:t>
        </m:r>
      </m:oMath>
      <w:r w:rsidR="006B1628" w:rsidRPr="00334D19">
        <w:rPr>
          <w:sz w:val="30"/>
          <w:szCs w:val="30"/>
        </w:rPr>
        <w:t xml:space="preserve"> (</w:t>
      </w:r>
      <w:r w:rsidR="006B1628" w:rsidRPr="00334D19">
        <w:rPr>
          <w:i/>
          <w:sz w:val="30"/>
          <w:szCs w:val="30"/>
        </w:rPr>
        <w:t>см</w:t>
      </w:r>
      <w:r w:rsidR="006B1628" w:rsidRPr="00334D19">
        <w:rPr>
          <w:sz w:val="30"/>
          <w:szCs w:val="30"/>
        </w:rPr>
        <w:t>.</w:t>
      </w:r>
      <w:r w:rsidR="006B1628" w:rsidRPr="00334D19">
        <w:rPr>
          <w:i/>
          <w:sz w:val="30"/>
          <w:szCs w:val="30"/>
        </w:rPr>
        <w:t xml:space="preserve"> рис. 20</w:t>
      </w:r>
      <w:r w:rsidR="006B1628" w:rsidRPr="00334D19">
        <w:rPr>
          <w:sz w:val="30"/>
          <w:szCs w:val="30"/>
        </w:rPr>
        <w:t>)</w:t>
      </w:r>
      <w:r w:rsidR="006B1628" w:rsidRPr="00334D19">
        <w:rPr>
          <w:i/>
          <w:sz w:val="30"/>
          <w:szCs w:val="30"/>
        </w:rPr>
        <w:t>. Фигура называется криволинейной трапецией.</w:t>
      </w:r>
    </w:p>
    <w:p w:rsidR="0025187F" w:rsidRDefault="00294799" w:rsidP="0025187F">
      <w:pPr>
        <w:keepNext/>
        <w:jc w:val="center"/>
      </w:pPr>
      <w:r w:rsidRPr="00334D19">
        <w:rPr>
          <w:i/>
          <w:noProof/>
          <w:sz w:val="30"/>
          <w:szCs w:val="30"/>
          <w:lang w:eastAsia="ru-RU"/>
        </w:rPr>
        <w:drawing>
          <wp:inline distT="0" distB="0" distL="0" distR="0" wp14:anchorId="3818756C" wp14:editId="1D5D83C8">
            <wp:extent cx="3586657" cy="25654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 (17)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8" t="18134" r="21464" b="56038"/>
                    <a:stretch/>
                  </pic:blipFill>
                  <pic:spPr bwMode="auto">
                    <a:xfrm>
                      <a:off x="0" y="0"/>
                      <a:ext cx="3692779" cy="264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575" w:rsidRPr="0031748C" w:rsidRDefault="0025187F" w:rsidP="0025187F">
      <w:pPr>
        <w:pStyle w:val="aa"/>
        <w:jc w:val="center"/>
        <w:rPr>
          <w:i w:val="0"/>
          <w:sz w:val="22"/>
          <w:szCs w:val="22"/>
        </w:rPr>
      </w:pPr>
      <w:r>
        <w:t xml:space="preserve">Рисунок </w:t>
      </w:r>
      <w:r w:rsidR="00021928">
        <w:fldChar w:fldCharType="begin"/>
      </w:r>
      <w:r w:rsidR="00021928">
        <w:instrText xml:space="preserve"> SEQ Рисунок \* ARABIC </w:instrText>
      </w:r>
      <w:r w:rsidR="00021928">
        <w:fldChar w:fldCharType="separate"/>
      </w:r>
      <w:r>
        <w:rPr>
          <w:noProof/>
        </w:rPr>
        <w:t>1</w:t>
      </w:r>
      <w:r w:rsidR="00021928">
        <w:rPr>
          <w:noProof/>
        </w:rPr>
        <w:fldChar w:fldCharType="end"/>
      </w:r>
    </w:p>
    <w:p w:rsidR="00294799" w:rsidRPr="00334D19" w:rsidRDefault="00294799" w:rsidP="006F3493">
      <w:pPr>
        <w:jc w:val="both"/>
        <w:rPr>
          <w:sz w:val="30"/>
          <w:szCs w:val="30"/>
        </w:rPr>
      </w:pPr>
      <w:r w:rsidRPr="00334D19">
        <w:rPr>
          <w:sz w:val="30"/>
          <w:szCs w:val="30"/>
        </w:rPr>
        <w:t xml:space="preserve">Доказательство. Будем полагать для наглядности, что отрезок </w:t>
      </w:r>
      <m:oMath>
        <m:r>
          <w:rPr>
            <w:rFonts w:ascii="Cambria Math" w:hAnsi="Cambria Math"/>
            <w:sz w:val="30"/>
            <w:szCs w:val="30"/>
          </w:rPr>
          <m:t>[</m:t>
        </m:r>
        <m:r>
          <w:rPr>
            <w:rFonts w:ascii="Cambria Math" w:hAnsi="Cambria Math"/>
            <w:sz w:val="30"/>
            <w:szCs w:val="30"/>
            <w:lang w:val="en-US"/>
          </w:rPr>
          <m:t>L</m:t>
        </m:r>
        <m:r>
          <w:rPr>
            <w:rFonts w:ascii="Cambria Math" w:hAnsi="Cambria Math"/>
            <w:sz w:val="30"/>
            <w:szCs w:val="30"/>
          </w:rPr>
          <m:t>]</m:t>
        </m:r>
      </m:oMath>
      <w:r w:rsidRPr="00334D19">
        <w:rPr>
          <w:sz w:val="30"/>
          <w:szCs w:val="30"/>
        </w:rPr>
        <w:t xml:space="preserve"> разбит на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</m:sSup>
      </m:oMath>
      <w:r w:rsidRPr="00334D19">
        <w:rPr>
          <w:sz w:val="30"/>
          <w:szCs w:val="30"/>
        </w:rPr>
        <w:t xml:space="preserve"> равных частей </w:t>
      </w:r>
      <m:oMath>
        <m:r>
          <w:rPr>
            <w:rFonts w:ascii="Cambria Math" w:hAnsi="Cambria Math"/>
            <w:sz w:val="30"/>
            <w:szCs w:val="30"/>
          </w:rPr>
          <m:t>[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L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k</m:t>
            </m:r>
          </m:sub>
        </m:sSub>
        <m:r>
          <w:rPr>
            <w:rFonts w:ascii="Cambria Math" w:hAnsi="Cambria Math"/>
            <w:sz w:val="30"/>
            <w:szCs w:val="30"/>
          </w:rPr>
          <m:t>]</m:t>
        </m:r>
      </m:oMath>
      <w:r w:rsidRPr="00334D19">
        <w:rPr>
          <w:sz w:val="30"/>
          <w:szCs w:val="30"/>
        </w:rPr>
        <w:t xml:space="preserve">, </w:t>
      </w:r>
      <m:oMath>
        <m:r>
          <w:rPr>
            <w:rFonts w:ascii="Cambria Math" w:hAnsi="Cambria Math"/>
            <w:sz w:val="30"/>
            <w:szCs w:val="30"/>
            <w:lang w:val="en-US"/>
          </w:rPr>
          <m:t>k</m:t>
        </m:r>
        <m:r>
          <w:rPr>
            <w:rFonts w:ascii="Cambria Math" w:hAnsi="Cambria Math"/>
            <w:sz w:val="30"/>
            <w:szCs w:val="30"/>
          </w:rPr>
          <m:t xml:space="preserve"> = 1, 2, …, 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0"/>
                <w:szCs w:val="30"/>
                <w:lang w:val="en-US"/>
              </w:rPr>
              <m:t>n</m:t>
            </m:r>
          </m:sub>
        </m:sSub>
        <m:r>
          <w:rPr>
            <w:rFonts w:ascii="Cambria Math" w:hAnsi="Cambria Math"/>
            <w:sz w:val="30"/>
            <w:szCs w:val="30"/>
            <w:vertAlign w:val="subscript"/>
          </w:rPr>
          <m:t xml:space="preserve"> </m:t>
        </m:r>
        <m:r>
          <w:rPr>
            <w:rFonts w:ascii="Cambria Math" w:hAnsi="Cambria Math"/>
            <w:sz w:val="30"/>
            <w:szCs w:val="3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</m:sSup>
      </m:oMath>
      <w:r w:rsidRPr="00334D19">
        <w:rPr>
          <w:sz w:val="30"/>
          <w:szCs w:val="30"/>
        </w:rPr>
        <w:t xml:space="preserve">. </w:t>
      </w:r>
      <w:r w:rsidR="00516EF3" w:rsidRPr="00334D19">
        <w:rPr>
          <w:sz w:val="30"/>
          <w:szCs w:val="30"/>
        </w:rPr>
        <w:t xml:space="preserve">При </w:t>
      </w:r>
      <m:oMath>
        <m:r>
          <w:rPr>
            <w:rFonts w:ascii="Cambria Math" w:hAnsi="Cambria Math"/>
            <w:sz w:val="30"/>
            <w:szCs w:val="30"/>
            <w:lang w:val="en-US"/>
          </w:rPr>
          <m:t>n</m:t>
        </m:r>
        <m:r>
          <w:rPr>
            <w:rFonts w:ascii="Cambria Math" w:hAnsi="Cambria Math"/>
            <w:sz w:val="30"/>
            <w:szCs w:val="30"/>
          </w:rPr>
          <m:t xml:space="preserve"> = 1</m:t>
        </m:r>
      </m:oMath>
      <w:r w:rsidR="00516EF3" w:rsidRPr="00334D19">
        <w:rPr>
          <w:sz w:val="30"/>
          <w:szCs w:val="30"/>
        </w:rPr>
        <w:t xml:space="preserve"> он разбит на две равные части, при </w:t>
      </w:r>
      <m:oMath>
        <m:r>
          <w:rPr>
            <w:rFonts w:ascii="Cambria Math" w:hAnsi="Cambria Math"/>
            <w:sz w:val="30"/>
            <w:szCs w:val="30"/>
            <w:lang w:val="en-US"/>
          </w:rPr>
          <m:t>n</m:t>
        </m:r>
        <m:r>
          <w:rPr>
            <w:rFonts w:ascii="Cambria Math" w:hAnsi="Cambria Math"/>
            <w:sz w:val="30"/>
            <w:szCs w:val="30"/>
          </w:rPr>
          <m:t xml:space="preserve"> = 2</m:t>
        </m:r>
      </m:oMath>
      <w:r w:rsidR="00516EF3" w:rsidRPr="00334D19">
        <w:rPr>
          <w:sz w:val="30"/>
          <w:szCs w:val="30"/>
        </w:rPr>
        <w:t xml:space="preserve"> – на четыре и т. д. Таким образом, определена конкретная нормальна последовательность разбиений данного отрезка. На ней определим последовательности </w:t>
      </w:r>
      <m:oMath>
        <m:r>
          <w:rPr>
            <w:rFonts w:ascii="Cambria Math" w:hAnsi="Cambria Math"/>
            <w:sz w:val="30"/>
            <w:szCs w:val="30"/>
          </w:rPr>
          <m:t>{</m:t>
        </m:r>
        <m:bar>
          <m:bar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n</m:t>
                </m:r>
              </m:sub>
            </m:sSub>
          </m:e>
        </m:bar>
        <m:r>
          <w:rPr>
            <w:rFonts w:ascii="Cambria Math" w:hAnsi="Cambria Math"/>
            <w:sz w:val="30"/>
            <w:szCs w:val="30"/>
          </w:rPr>
          <m:t>}</m:t>
        </m:r>
      </m:oMath>
      <w:r w:rsidR="00516EF3" w:rsidRPr="00334D19">
        <w:rPr>
          <w:sz w:val="30"/>
          <w:szCs w:val="30"/>
        </w:rPr>
        <w:t xml:space="preserve"> и </w:t>
      </w:r>
      <m:oMath>
        <m:r>
          <w:rPr>
            <w:rFonts w:ascii="Cambria Math" w:hAnsi="Cambria Math"/>
            <w:sz w:val="30"/>
            <w:szCs w:val="30"/>
          </w:rPr>
          <m:t>{</m:t>
        </m:r>
        <m:bar>
          <m:barPr>
            <m:pos m:val="top"/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n</m:t>
                </m:r>
              </m:sub>
            </m:sSub>
          </m:e>
        </m:bar>
        <m:r>
          <w:rPr>
            <w:rFonts w:ascii="Cambria Math" w:hAnsi="Cambria Math"/>
            <w:sz w:val="30"/>
            <w:szCs w:val="30"/>
          </w:rPr>
          <m:t>}</m:t>
        </m:r>
      </m:oMath>
      <w:r w:rsidR="00516EF3" w:rsidRPr="00334D19">
        <w:rPr>
          <w:sz w:val="30"/>
          <w:szCs w:val="30"/>
        </w:rPr>
        <w:t xml:space="preserve"> нижних и верхних сумм донной функции. Соответственно, их общие члены равны</w:t>
      </w:r>
    </w:p>
    <w:p w:rsidR="00D760EB" w:rsidRPr="00334D19" w:rsidRDefault="00021928" w:rsidP="00D760EB">
      <w:pPr>
        <w:jc w:val="center"/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n</m:t>
                  </m:r>
                </m:sub>
              </m:sSub>
            </m:sup>
            <m:e>
              <m:bar>
                <m:bar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k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30"/>
              <w:szCs w:val="30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n</m:t>
                  </m:r>
                </m:sub>
              </m:sSub>
            </m:sup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k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D760EB" w:rsidRPr="00334D19" w:rsidRDefault="00D760EB" w:rsidP="00D760EB">
      <w:pPr>
        <w:rPr>
          <w:rFonts w:eastAsiaTheme="minorEastAsia"/>
          <w:sz w:val="30"/>
          <w:szCs w:val="30"/>
        </w:rPr>
      </w:pPr>
      <w:r w:rsidRPr="00334D19">
        <w:rPr>
          <w:rFonts w:eastAsiaTheme="minorEastAsia"/>
          <w:sz w:val="30"/>
          <w:szCs w:val="30"/>
        </w:rPr>
        <w:t>Обе последовательности сходятся к интегралу (см. рис. 21)</w:t>
      </w:r>
    </w:p>
    <w:p w:rsidR="006E652D" w:rsidRPr="00334D19" w:rsidRDefault="00021928" w:rsidP="006E652D">
      <w:pPr>
        <w:jc w:val="center"/>
        <w:rPr>
          <w:rFonts w:eastAsiaTheme="minorEastAsia"/>
          <w:noProof/>
          <w:sz w:val="30"/>
          <w:szCs w:val="30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  <w:lang w:val="en-US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w:sym w:font="Symbol" w:char="F0A6"/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0"/>
                  <w:szCs w:val="30"/>
                </w:rPr>
                <m:t>dx=I</m:t>
              </m:r>
            </m:e>
          </m:nary>
          <m:r>
            <w:rPr>
              <w:rFonts w:ascii="Cambria Math" w:eastAsiaTheme="minorEastAsia" w:hAnsi="Cambria Math"/>
              <w:sz w:val="30"/>
              <w:szCs w:val="30"/>
              <w:lang w:val="en-US"/>
            </w:rPr>
            <m:t>.</m:t>
          </m:r>
        </m:oMath>
      </m:oMathPara>
    </w:p>
    <w:p w:rsidR="0025187F" w:rsidRDefault="00DE4A41" w:rsidP="0025187F">
      <w:pPr>
        <w:keepNext/>
        <w:jc w:val="center"/>
      </w:pPr>
      <w:r w:rsidRPr="00334D1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71205272" wp14:editId="0007D940">
            <wp:extent cx="3718560" cy="403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 (17)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4" t="82962" r="21387" b="12881"/>
                    <a:stretch/>
                  </pic:blipFill>
                  <pic:spPr bwMode="auto">
                    <a:xfrm>
                      <a:off x="0" y="0"/>
                      <a:ext cx="3866729" cy="41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8B7" w:rsidRPr="003F51A2" w:rsidRDefault="0025187F" w:rsidP="0025187F">
      <w:pPr>
        <w:pStyle w:val="aa"/>
        <w:jc w:val="center"/>
        <w:rPr>
          <w:rFonts w:eastAsiaTheme="minorEastAsia"/>
          <w:sz w:val="30"/>
          <w:szCs w:val="30"/>
        </w:rPr>
      </w:pPr>
      <w:r>
        <w:t xml:space="preserve">Рисунок </w:t>
      </w:r>
      <w:r w:rsidR="00021928">
        <w:fldChar w:fldCharType="begin"/>
      </w:r>
      <w:r w:rsidR="00021928">
        <w:instrText xml:space="preserve"> SEQ Рисунок \* ARABIC </w:instrText>
      </w:r>
      <w:r w:rsidR="00021928">
        <w:fldChar w:fldCharType="separate"/>
      </w:r>
      <w:r>
        <w:rPr>
          <w:noProof/>
        </w:rPr>
        <w:t>2</w:t>
      </w:r>
      <w:r w:rsidR="00021928">
        <w:rPr>
          <w:noProof/>
        </w:rPr>
        <w:fldChar w:fldCharType="end"/>
      </w:r>
    </w:p>
    <w:p w:rsidR="009D7695" w:rsidRPr="00334D19" w:rsidRDefault="00DE4A41" w:rsidP="00DE4A41">
      <w:pPr>
        <w:rPr>
          <w:rFonts w:eastAsiaTheme="minorEastAsia"/>
          <w:sz w:val="30"/>
          <w:szCs w:val="30"/>
        </w:rPr>
      </w:pPr>
      <w:r w:rsidRPr="00334D19">
        <w:rPr>
          <w:rFonts w:eastAsiaTheme="minorEastAsia"/>
          <w:sz w:val="30"/>
          <w:szCs w:val="30"/>
        </w:rPr>
        <w:t xml:space="preserve">Заметим также, что </w:t>
      </w:r>
      <m:oMath>
        <m:bar>
          <m:bar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</m:t>
                </m:r>
              </m:sub>
            </m:sSub>
          </m:e>
        </m:bar>
      </m:oMath>
      <w:r w:rsidRPr="00334D19">
        <w:rPr>
          <w:rFonts w:eastAsiaTheme="minorEastAsia"/>
          <w:sz w:val="30"/>
          <w:szCs w:val="30"/>
        </w:rPr>
        <w:t xml:space="preserve"> и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  <w:lang w:val="en-US"/>
                  </w:rPr>
                  <m:t>n</m:t>
                </m:r>
              </m:sub>
            </m:sSub>
          </m:e>
        </m:bar>
      </m:oMath>
      <w:r w:rsidRPr="00334D19">
        <w:rPr>
          <w:rFonts w:eastAsiaTheme="minorEastAsia"/>
          <w:sz w:val="30"/>
          <w:szCs w:val="30"/>
        </w:rPr>
        <w:t xml:space="preserve"> – площади соответствующих ступенчатых фигур. Первая фигура вложена в криволинейную</w:t>
      </w:r>
      <w:r w:rsidR="009D7695" w:rsidRPr="00334D19">
        <w:rPr>
          <w:rFonts w:eastAsiaTheme="minorEastAsia"/>
          <w:sz w:val="30"/>
          <w:szCs w:val="30"/>
        </w:rPr>
        <w:br w:type="page"/>
      </w:r>
    </w:p>
    <w:p w:rsidR="0025187F" w:rsidRPr="00334D19" w:rsidRDefault="0025187F" w:rsidP="0025187F">
      <w:pPr>
        <w:pBdr>
          <w:bottom w:val="single" w:sz="12" w:space="1" w:color="auto"/>
        </w:pBdr>
        <w:jc w:val="center"/>
        <w:rPr>
          <w:i/>
          <w:sz w:val="30"/>
          <w:szCs w:val="30"/>
        </w:rPr>
      </w:pPr>
      <w:r w:rsidRPr="00334D19">
        <w:rPr>
          <w:i/>
          <w:sz w:val="30"/>
          <w:szCs w:val="30"/>
        </w:rPr>
        <w:lastRenderedPageBreak/>
        <w:t>Гл. 1. Определенный интеграл</w:t>
      </w:r>
    </w:p>
    <w:p w:rsidR="0025187F" w:rsidRPr="00334D19" w:rsidRDefault="0025187F" w:rsidP="0025187F">
      <w:pPr>
        <w:jc w:val="both"/>
        <w:rPr>
          <w:i/>
          <w:noProof/>
          <w:sz w:val="30"/>
          <w:szCs w:val="30"/>
          <w:lang w:eastAsia="ru-RU"/>
        </w:rPr>
      </w:pPr>
      <w:r w:rsidRPr="00334D19">
        <w:rPr>
          <w:i/>
          <w:sz w:val="30"/>
          <w:szCs w:val="30"/>
        </w:rPr>
        <w:t>где</w:t>
      </w:r>
      <w:r w:rsidRPr="00334D19">
        <w:rPr>
          <w:rFonts w:eastAsiaTheme="minorEastAsia"/>
          <w:i/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n-US"/>
          </w:rPr>
          <m:t>S</m:t>
        </m:r>
      </m:oMath>
      <w:r w:rsidRPr="00334D19">
        <w:rPr>
          <w:rFonts w:eastAsiaTheme="minorEastAsia"/>
          <w:i/>
          <w:sz w:val="30"/>
          <w:szCs w:val="30"/>
        </w:rPr>
        <w:t xml:space="preserve"> </w:t>
      </w:r>
      <w:r w:rsidRPr="00334D19">
        <w:rPr>
          <w:i/>
          <w:sz w:val="30"/>
          <w:szCs w:val="30"/>
        </w:rPr>
        <w:t>площадь фигуры</w:t>
      </w:r>
      <w:r w:rsidRPr="00334D19">
        <w:rPr>
          <w:rFonts w:eastAsiaTheme="minorEastAsia"/>
          <w:i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[</m:t>
        </m:r>
        <m:r>
          <w:rPr>
            <w:rFonts w:ascii="Cambria Math" w:hAnsi="Cambria Math"/>
            <w:sz w:val="30"/>
            <w:szCs w:val="30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]</m:t>
        </m:r>
      </m:oMath>
      <w:r w:rsidRPr="00334D19">
        <w:rPr>
          <w:sz w:val="30"/>
          <w:szCs w:val="30"/>
        </w:rPr>
        <w:t>,</w:t>
      </w:r>
      <w:r w:rsidRPr="00334D19">
        <w:rPr>
          <w:i/>
          <w:sz w:val="30"/>
          <w:szCs w:val="30"/>
        </w:rPr>
        <w:t xml:space="preserve"> ограниченной снизу отрезком </w:t>
      </w:r>
      <m:oMath>
        <m:r>
          <w:rPr>
            <w:rFonts w:ascii="Cambria Math" w:hAnsi="Cambria Math"/>
            <w:sz w:val="30"/>
            <w:szCs w:val="30"/>
          </w:rPr>
          <m:t>[</m:t>
        </m:r>
        <m:r>
          <w:rPr>
            <w:rFonts w:ascii="Cambria Math" w:hAnsi="Cambria Math"/>
            <w:sz w:val="30"/>
            <w:szCs w:val="30"/>
            <w:lang w:val="en-US"/>
          </w:rPr>
          <m:t>a</m:t>
        </m:r>
        <m:r>
          <w:rPr>
            <w:rFonts w:ascii="Cambria Math" w:hAnsi="Cambria Math"/>
            <w:sz w:val="30"/>
            <w:szCs w:val="30"/>
          </w:rPr>
          <m:t xml:space="preserve">, </m:t>
        </m:r>
        <m:r>
          <w:rPr>
            <w:rFonts w:ascii="Cambria Math" w:hAnsi="Cambria Math"/>
            <w:sz w:val="30"/>
            <w:szCs w:val="30"/>
            <w:lang w:val="en-US"/>
          </w:rPr>
          <m:t>b</m:t>
        </m:r>
        <m:r>
          <w:rPr>
            <w:rFonts w:ascii="Cambria Math" w:hAnsi="Cambria Math"/>
            <w:sz w:val="30"/>
            <w:szCs w:val="30"/>
          </w:rPr>
          <m:t>]</m:t>
        </m:r>
      </m:oMath>
      <w:r w:rsidRPr="00334D19">
        <w:rPr>
          <w:sz w:val="30"/>
          <w:szCs w:val="30"/>
        </w:rPr>
        <w:t>,</w:t>
      </w:r>
      <w:r w:rsidRPr="00334D19">
        <w:rPr>
          <w:i/>
          <w:sz w:val="30"/>
          <w:szCs w:val="30"/>
        </w:rPr>
        <w:t xml:space="preserve"> с боков – отрезком прямых </w:t>
      </w:r>
      <m:oMath>
        <m:r>
          <w:rPr>
            <w:rFonts w:ascii="Cambria Math" w:hAnsi="Cambria Math"/>
            <w:sz w:val="30"/>
            <w:szCs w:val="30"/>
            <w:lang w:val="en-US"/>
          </w:rPr>
          <m:t>x</m:t>
        </m:r>
        <m:r>
          <w:rPr>
            <w:rFonts w:ascii="Cambria Math" w:hAnsi="Cambria Math"/>
            <w:sz w:val="30"/>
            <w:szCs w:val="30"/>
          </w:rPr>
          <m:t xml:space="preserve"> = </m:t>
        </m:r>
        <m:r>
          <w:rPr>
            <w:rFonts w:ascii="Cambria Math" w:hAnsi="Cambria Math"/>
            <w:sz w:val="30"/>
            <w:szCs w:val="30"/>
            <w:lang w:val="en-US"/>
          </w:rPr>
          <m:t>a</m:t>
        </m:r>
      </m:oMath>
      <w:r w:rsidRPr="00334D19">
        <w:rPr>
          <w:sz w:val="30"/>
          <w:szCs w:val="30"/>
        </w:rPr>
        <w:t>,</w:t>
      </w:r>
      <w:r w:rsidRPr="00334D19">
        <w:rPr>
          <w:i/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n-US"/>
          </w:rPr>
          <m:t>x</m:t>
        </m:r>
        <m:r>
          <w:rPr>
            <w:rFonts w:ascii="Cambria Math" w:hAnsi="Cambria Math"/>
            <w:sz w:val="30"/>
            <w:szCs w:val="30"/>
          </w:rPr>
          <m:t xml:space="preserve"> = </m:t>
        </m:r>
        <m:r>
          <w:rPr>
            <w:rFonts w:ascii="Cambria Math" w:hAnsi="Cambria Math"/>
            <w:sz w:val="30"/>
            <w:szCs w:val="30"/>
            <w:lang w:val="en-US"/>
          </w:rPr>
          <m:t>b</m:t>
        </m:r>
      </m:oMath>
      <w:r w:rsidRPr="00334D19">
        <w:rPr>
          <w:sz w:val="30"/>
          <w:szCs w:val="30"/>
        </w:rPr>
        <w:t>,</w:t>
      </w:r>
      <w:r w:rsidRPr="00334D19">
        <w:rPr>
          <w:i/>
          <w:sz w:val="30"/>
          <w:szCs w:val="30"/>
        </w:rPr>
        <w:t xml:space="preserve"> сверху – графиком функции </w:t>
      </w:r>
      <m:oMath>
        <m:r>
          <w:rPr>
            <w:rFonts w:ascii="Cambria Math" w:hAnsi="Cambria Math"/>
            <w:i/>
            <w:sz w:val="30"/>
            <w:szCs w:val="30"/>
          </w:rPr>
          <w:sym w:font="Symbol" w:char="F0A6"/>
        </m:r>
        <m:r>
          <w:rPr>
            <w:rFonts w:ascii="Cambria Math" w:hAnsi="Cambria Math"/>
            <w:sz w:val="30"/>
            <w:szCs w:val="30"/>
          </w:rPr>
          <m:t>(</m:t>
        </m:r>
        <m:r>
          <w:rPr>
            <w:rFonts w:ascii="Cambria Math" w:hAnsi="Cambria Math"/>
            <w:sz w:val="30"/>
            <w:szCs w:val="30"/>
            <w:lang w:val="en-US"/>
          </w:rPr>
          <m:t>x</m:t>
        </m:r>
        <m:r>
          <w:rPr>
            <w:rFonts w:ascii="Cambria Math" w:hAnsi="Cambria Math"/>
            <w:sz w:val="30"/>
            <w:szCs w:val="30"/>
          </w:rPr>
          <m:t>)</m:t>
        </m:r>
      </m:oMath>
      <w:r w:rsidRPr="00334D19">
        <w:rPr>
          <w:sz w:val="30"/>
          <w:szCs w:val="30"/>
        </w:rPr>
        <w:t xml:space="preserve"> (</w:t>
      </w:r>
      <w:r w:rsidRPr="00334D19">
        <w:rPr>
          <w:i/>
          <w:sz w:val="30"/>
          <w:szCs w:val="30"/>
        </w:rPr>
        <w:t>см</w:t>
      </w:r>
      <w:r w:rsidRPr="00334D19">
        <w:rPr>
          <w:sz w:val="30"/>
          <w:szCs w:val="30"/>
        </w:rPr>
        <w:t>.</w:t>
      </w:r>
      <w:r w:rsidRPr="00334D19">
        <w:rPr>
          <w:i/>
          <w:sz w:val="30"/>
          <w:szCs w:val="30"/>
        </w:rPr>
        <w:t xml:space="preserve"> рис. 20</w:t>
      </w:r>
      <w:r w:rsidRPr="00334D19">
        <w:rPr>
          <w:sz w:val="30"/>
          <w:szCs w:val="30"/>
        </w:rPr>
        <w:t>)</w:t>
      </w:r>
      <w:r w:rsidRPr="00334D19">
        <w:rPr>
          <w:i/>
          <w:sz w:val="30"/>
          <w:szCs w:val="30"/>
        </w:rPr>
        <w:t>. Фигура называется криволинейной трапецией.</w:t>
      </w:r>
    </w:p>
    <w:p w:rsidR="0025187F" w:rsidRDefault="0025187F" w:rsidP="0025187F">
      <w:pPr>
        <w:keepNext/>
        <w:jc w:val="center"/>
      </w:pPr>
      <w:r w:rsidRPr="00334D19">
        <w:rPr>
          <w:i/>
          <w:noProof/>
          <w:sz w:val="30"/>
          <w:szCs w:val="30"/>
          <w:lang w:eastAsia="ru-RU"/>
        </w:rPr>
        <w:drawing>
          <wp:inline distT="0" distB="0" distL="0" distR="0" wp14:anchorId="4B1ABDFB" wp14:editId="5BF727AA">
            <wp:extent cx="3586657" cy="25654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 (17)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8" t="18134" r="21464" b="56038"/>
                    <a:stretch/>
                  </pic:blipFill>
                  <pic:spPr bwMode="auto">
                    <a:xfrm>
                      <a:off x="0" y="0"/>
                      <a:ext cx="3692779" cy="264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87F" w:rsidRPr="0031748C" w:rsidRDefault="0025187F" w:rsidP="0025187F">
      <w:pPr>
        <w:pStyle w:val="aa"/>
        <w:jc w:val="center"/>
        <w:rPr>
          <w:i w:val="0"/>
          <w:sz w:val="22"/>
          <w:szCs w:val="22"/>
        </w:rPr>
      </w:pPr>
      <w:r>
        <w:t xml:space="preserve">Рисунок </w:t>
      </w:r>
      <w:r w:rsidR="00021928">
        <w:fldChar w:fldCharType="begin"/>
      </w:r>
      <w:r w:rsidR="00021928">
        <w:instrText xml:space="preserve"> SEQ Рисунок \* ARABIC </w:instrText>
      </w:r>
      <w:r w:rsidR="00021928">
        <w:fldChar w:fldCharType="separate"/>
      </w:r>
      <w:r>
        <w:rPr>
          <w:noProof/>
        </w:rPr>
        <w:t>1</w:t>
      </w:r>
      <w:r w:rsidR="00021928">
        <w:rPr>
          <w:noProof/>
        </w:rPr>
        <w:fldChar w:fldCharType="end"/>
      </w:r>
    </w:p>
    <w:p w:rsidR="0025187F" w:rsidRPr="00334D19" w:rsidRDefault="0025187F" w:rsidP="0025187F">
      <w:pPr>
        <w:jc w:val="both"/>
        <w:rPr>
          <w:sz w:val="30"/>
          <w:szCs w:val="30"/>
        </w:rPr>
      </w:pPr>
      <w:r w:rsidRPr="00334D19">
        <w:rPr>
          <w:sz w:val="30"/>
          <w:szCs w:val="30"/>
        </w:rPr>
        <w:t xml:space="preserve">Доказательство. Будем полагать для наглядности, что отрезок </w:t>
      </w:r>
      <m:oMath>
        <m:r>
          <w:rPr>
            <w:rFonts w:ascii="Cambria Math" w:hAnsi="Cambria Math"/>
            <w:sz w:val="30"/>
            <w:szCs w:val="30"/>
          </w:rPr>
          <m:t>[</m:t>
        </m:r>
        <m:r>
          <w:rPr>
            <w:rFonts w:ascii="Cambria Math" w:hAnsi="Cambria Math"/>
            <w:sz w:val="30"/>
            <w:szCs w:val="30"/>
            <w:lang w:val="en-US"/>
          </w:rPr>
          <m:t>L</m:t>
        </m:r>
        <m:r>
          <w:rPr>
            <w:rFonts w:ascii="Cambria Math" w:hAnsi="Cambria Math"/>
            <w:sz w:val="30"/>
            <w:szCs w:val="30"/>
          </w:rPr>
          <m:t>]</m:t>
        </m:r>
      </m:oMath>
      <w:r w:rsidRPr="00334D19">
        <w:rPr>
          <w:sz w:val="30"/>
          <w:szCs w:val="30"/>
        </w:rPr>
        <w:t xml:space="preserve"> разбит на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</m:sSup>
      </m:oMath>
      <w:r w:rsidRPr="00334D19">
        <w:rPr>
          <w:sz w:val="30"/>
          <w:szCs w:val="30"/>
        </w:rPr>
        <w:t xml:space="preserve"> равных частей </w:t>
      </w:r>
      <m:oMath>
        <m:r>
          <w:rPr>
            <w:rFonts w:ascii="Cambria Math" w:hAnsi="Cambria Math"/>
            <w:sz w:val="30"/>
            <w:szCs w:val="30"/>
          </w:rPr>
          <m:t>[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L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k</m:t>
            </m:r>
          </m:sub>
        </m:sSub>
        <m:r>
          <w:rPr>
            <w:rFonts w:ascii="Cambria Math" w:hAnsi="Cambria Math"/>
            <w:sz w:val="30"/>
            <w:szCs w:val="30"/>
          </w:rPr>
          <m:t>]</m:t>
        </m:r>
      </m:oMath>
      <w:r w:rsidRPr="00334D19">
        <w:rPr>
          <w:sz w:val="30"/>
          <w:szCs w:val="30"/>
        </w:rPr>
        <w:t xml:space="preserve">, </w:t>
      </w:r>
      <m:oMath>
        <m:r>
          <w:rPr>
            <w:rFonts w:ascii="Cambria Math" w:hAnsi="Cambria Math"/>
            <w:sz w:val="30"/>
            <w:szCs w:val="30"/>
            <w:lang w:val="en-US"/>
          </w:rPr>
          <m:t>k</m:t>
        </m:r>
        <m:r>
          <w:rPr>
            <w:rFonts w:ascii="Cambria Math" w:hAnsi="Cambria Math"/>
            <w:sz w:val="30"/>
            <w:szCs w:val="30"/>
          </w:rPr>
          <m:t xml:space="preserve"> = 1, 2, …, 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0"/>
                <w:szCs w:val="30"/>
                <w:lang w:val="en-US"/>
              </w:rPr>
              <m:t>n</m:t>
            </m:r>
          </m:sub>
        </m:sSub>
        <m:r>
          <w:rPr>
            <w:rFonts w:ascii="Cambria Math" w:hAnsi="Cambria Math"/>
            <w:sz w:val="30"/>
            <w:szCs w:val="30"/>
            <w:vertAlign w:val="subscript"/>
          </w:rPr>
          <m:t xml:space="preserve"> </m:t>
        </m:r>
        <m:r>
          <w:rPr>
            <w:rFonts w:ascii="Cambria Math" w:hAnsi="Cambria Math"/>
            <w:sz w:val="30"/>
            <w:szCs w:val="3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</m:sSup>
      </m:oMath>
      <w:r w:rsidRPr="00334D19">
        <w:rPr>
          <w:sz w:val="30"/>
          <w:szCs w:val="30"/>
        </w:rPr>
        <w:t xml:space="preserve">. При </w:t>
      </w:r>
      <m:oMath>
        <m:r>
          <w:rPr>
            <w:rFonts w:ascii="Cambria Math" w:hAnsi="Cambria Math"/>
            <w:sz w:val="30"/>
            <w:szCs w:val="30"/>
            <w:lang w:val="en-US"/>
          </w:rPr>
          <m:t>n</m:t>
        </m:r>
        <m:r>
          <w:rPr>
            <w:rFonts w:ascii="Cambria Math" w:hAnsi="Cambria Math"/>
            <w:sz w:val="30"/>
            <w:szCs w:val="30"/>
          </w:rPr>
          <m:t xml:space="preserve"> = 1</m:t>
        </m:r>
      </m:oMath>
      <w:r w:rsidRPr="00334D19">
        <w:rPr>
          <w:sz w:val="30"/>
          <w:szCs w:val="30"/>
        </w:rPr>
        <w:t xml:space="preserve"> он разбит на две равные части, при </w:t>
      </w:r>
      <m:oMath>
        <m:r>
          <w:rPr>
            <w:rFonts w:ascii="Cambria Math" w:hAnsi="Cambria Math"/>
            <w:sz w:val="30"/>
            <w:szCs w:val="30"/>
            <w:lang w:val="en-US"/>
          </w:rPr>
          <m:t>n</m:t>
        </m:r>
        <m:r>
          <w:rPr>
            <w:rFonts w:ascii="Cambria Math" w:hAnsi="Cambria Math"/>
            <w:sz w:val="30"/>
            <w:szCs w:val="30"/>
          </w:rPr>
          <m:t xml:space="preserve"> = 2</m:t>
        </m:r>
      </m:oMath>
      <w:r w:rsidRPr="00334D19">
        <w:rPr>
          <w:sz w:val="30"/>
          <w:szCs w:val="30"/>
        </w:rPr>
        <w:t xml:space="preserve"> – на четыре и т. д. Таким образом, определена конкретная нормальна последовательность разбиений данного отрезка. На ней определим последовательности </w:t>
      </w:r>
      <m:oMath>
        <m:r>
          <w:rPr>
            <w:rFonts w:ascii="Cambria Math" w:hAnsi="Cambria Math"/>
            <w:sz w:val="30"/>
            <w:szCs w:val="30"/>
          </w:rPr>
          <m:t>{</m:t>
        </m:r>
        <m:bar>
          <m:bar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n</m:t>
                </m:r>
              </m:sub>
            </m:sSub>
          </m:e>
        </m:bar>
        <m:r>
          <w:rPr>
            <w:rFonts w:ascii="Cambria Math" w:hAnsi="Cambria Math"/>
            <w:sz w:val="30"/>
            <w:szCs w:val="30"/>
          </w:rPr>
          <m:t>}</m:t>
        </m:r>
      </m:oMath>
      <w:r w:rsidRPr="00334D19">
        <w:rPr>
          <w:sz w:val="30"/>
          <w:szCs w:val="30"/>
        </w:rPr>
        <w:t xml:space="preserve"> и </w:t>
      </w:r>
      <m:oMath>
        <m:r>
          <w:rPr>
            <w:rFonts w:ascii="Cambria Math" w:hAnsi="Cambria Math"/>
            <w:sz w:val="30"/>
            <w:szCs w:val="30"/>
          </w:rPr>
          <m:t>{</m:t>
        </m:r>
        <m:bar>
          <m:barPr>
            <m:pos m:val="top"/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n</m:t>
                </m:r>
              </m:sub>
            </m:sSub>
          </m:e>
        </m:bar>
        <m:r>
          <w:rPr>
            <w:rFonts w:ascii="Cambria Math" w:hAnsi="Cambria Math"/>
            <w:sz w:val="30"/>
            <w:szCs w:val="30"/>
          </w:rPr>
          <m:t>}</m:t>
        </m:r>
      </m:oMath>
      <w:r w:rsidRPr="00334D19">
        <w:rPr>
          <w:sz w:val="30"/>
          <w:szCs w:val="30"/>
        </w:rPr>
        <w:t xml:space="preserve"> нижних и верхних сумм донной функции. Соответственно, их общие члены равны</w:t>
      </w:r>
    </w:p>
    <w:p w:rsidR="0025187F" w:rsidRPr="00334D19" w:rsidRDefault="00021928" w:rsidP="0025187F">
      <w:pPr>
        <w:jc w:val="center"/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n</m:t>
                  </m:r>
                </m:sub>
              </m:sSub>
            </m:sup>
            <m:e>
              <m:bar>
                <m:bar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k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30"/>
              <w:szCs w:val="30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n</m:t>
                  </m:r>
                </m:sub>
              </m:sSub>
            </m:sup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k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25187F" w:rsidRPr="00334D19" w:rsidRDefault="0025187F" w:rsidP="0025187F">
      <w:pPr>
        <w:rPr>
          <w:rFonts w:eastAsiaTheme="minorEastAsia"/>
          <w:sz w:val="30"/>
          <w:szCs w:val="30"/>
        </w:rPr>
      </w:pPr>
      <w:r w:rsidRPr="00334D19">
        <w:rPr>
          <w:rFonts w:eastAsiaTheme="minorEastAsia"/>
          <w:sz w:val="30"/>
          <w:szCs w:val="30"/>
        </w:rPr>
        <w:t>Обе последовательности сходятся к интегралу (см. рис. 21)</w:t>
      </w:r>
    </w:p>
    <w:p w:rsidR="0025187F" w:rsidRPr="00334D19" w:rsidRDefault="00021928" w:rsidP="0025187F">
      <w:pPr>
        <w:jc w:val="center"/>
        <w:rPr>
          <w:rFonts w:eastAsiaTheme="minorEastAsia"/>
          <w:noProof/>
          <w:sz w:val="30"/>
          <w:szCs w:val="30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  <w:lang w:val="en-US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w:sym w:font="Symbol" w:char="F0A6"/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0"/>
                  <w:szCs w:val="30"/>
                </w:rPr>
                <m:t>dx=I</m:t>
              </m:r>
            </m:e>
          </m:nary>
          <m:r>
            <w:rPr>
              <w:rFonts w:ascii="Cambria Math" w:eastAsiaTheme="minorEastAsia" w:hAnsi="Cambria Math"/>
              <w:sz w:val="30"/>
              <w:szCs w:val="30"/>
              <w:lang w:val="en-US"/>
            </w:rPr>
            <m:t>.</m:t>
          </m:r>
        </m:oMath>
      </m:oMathPara>
    </w:p>
    <w:p w:rsidR="0025187F" w:rsidRDefault="0025187F" w:rsidP="0025187F">
      <w:pPr>
        <w:keepNext/>
        <w:jc w:val="center"/>
      </w:pPr>
      <w:r w:rsidRPr="00334D1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33B98AA9" wp14:editId="7009506E">
            <wp:extent cx="3718560" cy="403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 (17)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4" t="82962" r="21387" b="12881"/>
                    <a:stretch/>
                  </pic:blipFill>
                  <pic:spPr bwMode="auto">
                    <a:xfrm>
                      <a:off x="0" y="0"/>
                      <a:ext cx="3866729" cy="41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87F" w:rsidRPr="003F51A2" w:rsidRDefault="0025187F" w:rsidP="0025187F">
      <w:pPr>
        <w:pStyle w:val="aa"/>
        <w:jc w:val="center"/>
        <w:rPr>
          <w:rFonts w:eastAsiaTheme="minorEastAsia"/>
          <w:sz w:val="30"/>
          <w:szCs w:val="30"/>
        </w:rPr>
      </w:pPr>
      <w:r>
        <w:t xml:space="preserve">Рисунок </w:t>
      </w:r>
      <w:r w:rsidR="00021928">
        <w:fldChar w:fldCharType="begin"/>
      </w:r>
      <w:r w:rsidR="00021928">
        <w:instrText xml:space="preserve"> SEQ Рисунок \* ARABIC </w:instrText>
      </w:r>
      <w:r w:rsidR="00021928">
        <w:fldChar w:fldCharType="separate"/>
      </w:r>
      <w:r>
        <w:rPr>
          <w:noProof/>
        </w:rPr>
        <w:t>2</w:t>
      </w:r>
      <w:r w:rsidR="00021928">
        <w:rPr>
          <w:noProof/>
        </w:rPr>
        <w:fldChar w:fldCharType="end"/>
      </w:r>
    </w:p>
    <w:p w:rsidR="00741E75" w:rsidRDefault="0025187F" w:rsidP="0025187F">
      <w:pPr>
        <w:rPr>
          <w:rFonts w:eastAsiaTheme="minorEastAsia"/>
          <w:sz w:val="30"/>
          <w:szCs w:val="30"/>
        </w:rPr>
      </w:pPr>
      <w:r w:rsidRPr="00334D19">
        <w:rPr>
          <w:rFonts w:eastAsiaTheme="minorEastAsia"/>
          <w:sz w:val="30"/>
          <w:szCs w:val="30"/>
        </w:rPr>
        <w:t xml:space="preserve">Заметим также, что </w:t>
      </w:r>
      <m:oMath>
        <m:bar>
          <m:bar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</m:t>
                </m:r>
              </m:sub>
            </m:sSub>
          </m:e>
        </m:bar>
      </m:oMath>
      <w:r w:rsidRPr="00334D19">
        <w:rPr>
          <w:rFonts w:eastAsiaTheme="minorEastAsia"/>
          <w:sz w:val="30"/>
          <w:szCs w:val="30"/>
        </w:rPr>
        <w:t xml:space="preserve"> и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  <w:lang w:val="en-US"/>
                  </w:rPr>
                  <m:t>n</m:t>
                </m:r>
              </m:sub>
            </m:sSub>
          </m:e>
        </m:bar>
      </m:oMath>
      <w:r w:rsidRPr="00334D19">
        <w:rPr>
          <w:rFonts w:eastAsiaTheme="minorEastAsia"/>
          <w:sz w:val="30"/>
          <w:szCs w:val="30"/>
        </w:rPr>
        <w:t xml:space="preserve"> – площади соответствующих ступенчатых фигур. Первая фигура вложена в криволинейную</w:t>
      </w:r>
    </w:p>
    <w:p w:rsidR="00DE4A41" w:rsidRDefault="00741E75" w:rsidP="00741E75">
      <w:pPr>
        <w:pStyle w:val="a9"/>
        <w:numPr>
          <w:ilvl w:val="0"/>
          <w:numId w:val="1"/>
        </w:numPr>
        <w:rPr>
          <w:rFonts w:eastAsiaTheme="minorEastAsia"/>
          <w:sz w:val="30"/>
          <w:szCs w:val="30"/>
        </w:rPr>
      </w:pPr>
      <w:r w:rsidRPr="00741E75">
        <w:rPr>
          <w:rFonts w:eastAsiaTheme="minorEastAsia"/>
          <w:sz w:val="30"/>
          <w:szCs w:val="30"/>
        </w:rPr>
        <w:br w:type="page"/>
      </w:r>
      <w:r w:rsidR="00167DB1">
        <w:rPr>
          <w:rFonts w:eastAsiaTheme="minorEastAsia"/>
          <w:sz w:val="30"/>
          <w:szCs w:val="30"/>
        </w:rPr>
        <w:lastRenderedPageBreak/>
        <w:t xml:space="preserve">Длинное тире: </w:t>
      </w:r>
      <w:r>
        <w:rPr>
          <w:rFonts w:eastAsiaTheme="minorEastAsia"/>
          <w:sz w:val="30"/>
          <w:szCs w:val="30"/>
          <w:lang w:val="en-US"/>
        </w:rPr>
        <w:t>Ctrl</w:t>
      </w:r>
      <w:r w:rsidRPr="00741E75">
        <w:rPr>
          <w:rFonts w:eastAsiaTheme="minorEastAsia"/>
          <w:sz w:val="30"/>
          <w:szCs w:val="30"/>
        </w:rPr>
        <w:t xml:space="preserve"> + </w:t>
      </w:r>
      <w:r>
        <w:rPr>
          <w:rFonts w:eastAsiaTheme="minorEastAsia"/>
          <w:sz w:val="30"/>
          <w:szCs w:val="30"/>
          <w:lang w:val="en-US"/>
        </w:rPr>
        <w:t>Alt</w:t>
      </w:r>
      <w:r w:rsidRPr="00741E75">
        <w:rPr>
          <w:rFonts w:eastAsiaTheme="minorEastAsia"/>
          <w:sz w:val="30"/>
          <w:szCs w:val="30"/>
        </w:rPr>
        <w:t xml:space="preserve"> +</w:t>
      </w:r>
      <w:r w:rsidR="00167DB1">
        <w:rPr>
          <w:rFonts w:eastAsiaTheme="minorEastAsia"/>
          <w:sz w:val="30"/>
          <w:szCs w:val="30"/>
        </w:rPr>
        <w:t xml:space="preserve"> - </w:t>
      </w:r>
      <w:r>
        <w:rPr>
          <w:rFonts w:eastAsiaTheme="minorEastAsia"/>
          <w:sz w:val="30"/>
          <w:szCs w:val="30"/>
        </w:rPr>
        <w:t>—</w:t>
      </w:r>
    </w:p>
    <w:p w:rsidR="00741E75" w:rsidRDefault="00167DB1" w:rsidP="00741E75">
      <w:pPr>
        <w:pStyle w:val="a9"/>
        <w:numPr>
          <w:ilvl w:val="0"/>
          <w:numId w:val="1"/>
        </w:num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Короткое тире: </w:t>
      </w:r>
      <w:r w:rsidR="00741E75">
        <w:rPr>
          <w:rFonts w:eastAsiaTheme="minorEastAsia"/>
          <w:sz w:val="30"/>
          <w:szCs w:val="30"/>
          <w:lang w:val="en-US"/>
        </w:rPr>
        <w:t>Ctrl</w:t>
      </w:r>
      <w:r w:rsidR="00741E75" w:rsidRPr="00741E75">
        <w:rPr>
          <w:rFonts w:eastAsiaTheme="minorEastAsia"/>
          <w:sz w:val="30"/>
          <w:szCs w:val="30"/>
        </w:rPr>
        <w:t xml:space="preserve"> + -</w:t>
      </w:r>
      <w:r>
        <w:rPr>
          <w:rFonts w:eastAsiaTheme="minorEastAsia"/>
          <w:sz w:val="30"/>
          <w:szCs w:val="30"/>
        </w:rPr>
        <w:t xml:space="preserve"> </w:t>
      </w:r>
      <w:r w:rsidR="00741E75">
        <w:rPr>
          <w:rFonts w:eastAsiaTheme="minorEastAsia"/>
          <w:sz w:val="30"/>
          <w:szCs w:val="30"/>
        </w:rPr>
        <w:t>–</w:t>
      </w:r>
    </w:p>
    <w:p w:rsidR="00741E75" w:rsidRDefault="00741E75" w:rsidP="00741E75">
      <w:pPr>
        <w:pStyle w:val="a9"/>
        <w:numPr>
          <w:ilvl w:val="0"/>
          <w:numId w:val="1"/>
        </w:num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Мягкий перенос:</w:t>
      </w:r>
      <w:r w:rsidR="00167DB1">
        <w:rPr>
          <w:rFonts w:eastAsiaTheme="minorEastAsia"/>
          <w:sz w:val="30"/>
          <w:szCs w:val="30"/>
        </w:rPr>
        <w:t xml:space="preserve"> </w:t>
      </w:r>
      <w:r w:rsidR="0031748C">
        <w:rPr>
          <w:rFonts w:eastAsiaTheme="minorEastAsia"/>
          <w:sz w:val="30"/>
          <w:szCs w:val="30"/>
          <w:lang w:val="en-US"/>
        </w:rPr>
        <w:t>Ctrl</w:t>
      </w:r>
      <w:r w:rsidR="0031748C" w:rsidRPr="0031748C">
        <w:rPr>
          <w:rFonts w:eastAsiaTheme="minorEastAsia"/>
          <w:sz w:val="30"/>
          <w:szCs w:val="30"/>
        </w:rPr>
        <w:t xml:space="preserve"> + </w:t>
      </w:r>
      <w:r w:rsidR="0031748C">
        <w:rPr>
          <w:rFonts w:eastAsiaTheme="minorEastAsia"/>
          <w:sz w:val="30"/>
          <w:szCs w:val="30"/>
          <w:lang w:val="en-US"/>
        </w:rPr>
        <w:t>Shift</w:t>
      </w:r>
      <w:r w:rsidR="00167DB1">
        <w:rPr>
          <w:rFonts w:eastAsiaTheme="minorEastAsia"/>
          <w:sz w:val="30"/>
          <w:szCs w:val="30"/>
        </w:rPr>
        <w:t xml:space="preserve"> + - </w:t>
      </w:r>
      <w:r w:rsidR="0031748C">
        <w:rPr>
          <w:rFonts w:eastAsiaTheme="minorEastAsia"/>
          <w:sz w:val="30"/>
          <w:szCs w:val="30"/>
        </w:rPr>
        <w:noBreakHyphen/>
      </w:r>
    </w:p>
    <w:p w:rsidR="00741E75" w:rsidRDefault="00741E75" w:rsidP="00741E75">
      <w:pPr>
        <w:pStyle w:val="a9"/>
        <w:numPr>
          <w:ilvl w:val="0"/>
          <w:numId w:val="1"/>
        </w:num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Неразрывный дефис:</w:t>
      </w:r>
      <w:r w:rsidR="00167DB1">
        <w:rPr>
          <w:rFonts w:eastAsiaTheme="minorEastAsia"/>
          <w:sz w:val="30"/>
          <w:szCs w:val="30"/>
        </w:rPr>
        <w:t xml:space="preserve"> </w:t>
      </w:r>
      <w:r w:rsidR="0031748C">
        <w:rPr>
          <w:rFonts w:eastAsiaTheme="minorEastAsia"/>
          <w:sz w:val="30"/>
          <w:szCs w:val="30"/>
          <w:lang w:val="en-US"/>
        </w:rPr>
        <w:t>Ctrl</w:t>
      </w:r>
      <w:r w:rsidR="0031748C" w:rsidRPr="0031748C">
        <w:rPr>
          <w:rFonts w:eastAsiaTheme="minorEastAsia"/>
          <w:sz w:val="30"/>
          <w:szCs w:val="30"/>
        </w:rPr>
        <w:t xml:space="preserve"> + </w:t>
      </w:r>
      <w:r w:rsidR="0031748C">
        <w:rPr>
          <w:rFonts w:eastAsiaTheme="minorEastAsia"/>
          <w:sz w:val="30"/>
          <w:szCs w:val="30"/>
          <w:lang w:val="en-US"/>
        </w:rPr>
        <w:t>Shift</w:t>
      </w:r>
      <w:r w:rsidR="00EC7BF2">
        <w:rPr>
          <w:rFonts w:eastAsiaTheme="minorEastAsia"/>
          <w:sz w:val="30"/>
          <w:szCs w:val="30"/>
        </w:rPr>
        <w:t xml:space="preserve"> + - </w:t>
      </w:r>
      <w:r w:rsidR="0031748C">
        <w:rPr>
          <w:rFonts w:eastAsiaTheme="minorEastAsia"/>
          <w:sz w:val="30"/>
          <w:szCs w:val="30"/>
        </w:rPr>
        <w:noBreakHyphen/>
      </w:r>
    </w:p>
    <w:p w:rsidR="0057509C" w:rsidRDefault="0057509C" w:rsidP="00741E75">
      <w:pPr>
        <w:pStyle w:val="a9"/>
        <w:numPr>
          <w:ilvl w:val="0"/>
          <w:numId w:val="1"/>
        </w:num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Неразрывный пробел:</w:t>
      </w:r>
      <w:r w:rsidR="00167DB1">
        <w:rPr>
          <w:rFonts w:eastAsiaTheme="minorEastAsia"/>
          <w:sz w:val="30"/>
          <w:szCs w:val="30"/>
        </w:rPr>
        <w:t xml:space="preserve"> </w:t>
      </w:r>
      <w:r w:rsidR="00E72CC9">
        <w:rPr>
          <w:rFonts w:eastAsiaTheme="minorEastAsia"/>
          <w:sz w:val="30"/>
          <w:szCs w:val="30"/>
          <w:lang w:val="en-US"/>
        </w:rPr>
        <w:t>Ctrl</w:t>
      </w:r>
      <w:r w:rsidR="00E72CC9" w:rsidRPr="00E72CC9">
        <w:rPr>
          <w:rFonts w:eastAsiaTheme="minorEastAsia"/>
          <w:sz w:val="30"/>
          <w:szCs w:val="30"/>
        </w:rPr>
        <w:t xml:space="preserve"> + </w:t>
      </w:r>
      <w:r w:rsidR="00E72CC9">
        <w:rPr>
          <w:rFonts w:eastAsiaTheme="minorEastAsia"/>
          <w:sz w:val="30"/>
          <w:szCs w:val="30"/>
          <w:lang w:val="en-US"/>
        </w:rPr>
        <w:t>Alt</w:t>
      </w:r>
      <w:r w:rsidR="00E72CC9" w:rsidRPr="00E72CC9">
        <w:rPr>
          <w:rFonts w:eastAsiaTheme="minorEastAsia"/>
          <w:sz w:val="30"/>
          <w:szCs w:val="30"/>
        </w:rPr>
        <w:t xml:space="preserve"> + </w:t>
      </w:r>
      <w:r w:rsidR="00E72CC9">
        <w:rPr>
          <w:rFonts w:eastAsiaTheme="minorEastAsia"/>
          <w:sz w:val="30"/>
          <w:szCs w:val="30"/>
          <w:lang w:val="en-US"/>
        </w:rPr>
        <w:t>space</w:t>
      </w:r>
      <w:r w:rsidR="00167DB1">
        <w:rPr>
          <w:rFonts w:eastAsiaTheme="minorEastAsia"/>
          <w:sz w:val="30"/>
          <w:szCs w:val="30"/>
        </w:rPr>
        <w:t xml:space="preserve"> </w:t>
      </w:r>
      <w:r w:rsidR="00E72CC9" w:rsidRPr="00E72CC9">
        <w:rPr>
          <w:rFonts w:eastAsiaTheme="minorEastAsia"/>
          <w:sz w:val="30"/>
          <w:szCs w:val="30"/>
        </w:rPr>
        <w:t>“</w:t>
      </w:r>
      <w:r w:rsidR="00E72CC9">
        <w:rPr>
          <w:rFonts w:eastAsiaTheme="minorEastAsia"/>
          <w:sz w:val="30"/>
          <w:szCs w:val="30"/>
          <w:lang w:val="en-US"/>
        </w:rPr>
        <w:t> </w:t>
      </w:r>
      <w:r w:rsidR="00E72CC9" w:rsidRPr="00E72CC9">
        <w:rPr>
          <w:rFonts w:eastAsiaTheme="minorEastAsia"/>
          <w:sz w:val="30"/>
          <w:szCs w:val="30"/>
        </w:rPr>
        <w:t>“</w:t>
      </w:r>
    </w:p>
    <w:p w:rsidR="0057509C" w:rsidRDefault="0057509C" w:rsidP="00741E75">
      <w:pPr>
        <w:pStyle w:val="a9"/>
        <w:numPr>
          <w:ilvl w:val="0"/>
          <w:numId w:val="1"/>
        </w:num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Символ авторского права:</w:t>
      </w:r>
      <w:r w:rsidR="00167DB1"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  <w:lang w:val="en-US"/>
        </w:rPr>
        <w:t>Ctrl</w:t>
      </w:r>
      <w:r w:rsidRPr="0057509C">
        <w:rPr>
          <w:rFonts w:eastAsiaTheme="minorEastAsia"/>
          <w:sz w:val="30"/>
          <w:szCs w:val="30"/>
        </w:rPr>
        <w:t xml:space="preserve"> + </w:t>
      </w:r>
      <w:r>
        <w:rPr>
          <w:rFonts w:eastAsiaTheme="minorEastAsia"/>
          <w:sz w:val="30"/>
          <w:szCs w:val="30"/>
          <w:lang w:val="en-US"/>
        </w:rPr>
        <w:t>Alt</w:t>
      </w:r>
      <w:r w:rsidRPr="0057509C">
        <w:rPr>
          <w:rFonts w:eastAsiaTheme="minorEastAsia"/>
          <w:sz w:val="30"/>
          <w:szCs w:val="30"/>
        </w:rPr>
        <w:t xml:space="preserve"> + </w:t>
      </w:r>
      <w:r>
        <w:rPr>
          <w:rFonts w:eastAsiaTheme="minorEastAsia"/>
          <w:sz w:val="30"/>
          <w:szCs w:val="30"/>
          <w:lang w:val="en-US"/>
        </w:rPr>
        <w:t>c</w:t>
      </w:r>
      <w:r>
        <w:rPr>
          <w:rFonts w:eastAsiaTheme="minorEastAsia"/>
          <w:sz w:val="30"/>
          <w:szCs w:val="30"/>
        </w:rPr>
        <w:t xml:space="preserve"> </w:t>
      </w:r>
      <w:bookmarkStart w:id="0" w:name="_GoBack"/>
      <w:bookmarkEnd w:id="0"/>
      <w:r w:rsidRPr="0057509C">
        <w:rPr>
          <w:rFonts w:eastAsiaTheme="minorEastAsia"/>
          <w:sz w:val="30"/>
          <w:szCs w:val="30"/>
        </w:rPr>
        <w:t>©</w:t>
      </w:r>
    </w:p>
    <w:p w:rsidR="0057509C" w:rsidRDefault="0057509C" w:rsidP="00741E75">
      <w:pPr>
        <w:pStyle w:val="a9"/>
        <w:numPr>
          <w:ilvl w:val="0"/>
          <w:numId w:val="1"/>
        </w:num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Символ охраняемого товарного знака</w:t>
      </w:r>
      <w:r w:rsidRPr="00E72CC9">
        <w:rPr>
          <w:rFonts w:eastAsiaTheme="minorEastAsia"/>
          <w:sz w:val="30"/>
          <w:szCs w:val="30"/>
        </w:rPr>
        <w:t>:</w:t>
      </w:r>
      <w:r w:rsidR="00E72CC9">
        <w:rPr>
          <w:rFonts w:eastAsiaTheme="minorEastAsia"/>
          <w:sz w:val="30"/>
          <w:szCs w:val="30"/>
        </w:rPr>
        <w:tab/>
      </w:r>
      <w:r w:rsidR="00167DB1">
        <w:rPr>
          <w:rFonts w:eastAsiaTheme="minorEastAsia"/>
          <w:sz w:val="30"/>
          <w:szCs w:val="30"/>
        </w:rPr>
        <w:t xml:space="preserve"> </w:t>
      </w:r>
      <w:r w:rsidR="00E72CC9">
        <w:rPr>
          <w:rFonts w:eastAsiaTheme="minorEastAsia"/>
          <w:sz w:val="30"/>
          <w:szCs w:val="30"/>
          <w:lang w:val="en-US"/>
        </w:rPr>
        <w:t>Ctrl</w:t>
      </w:r>
      <w:r w:rsidR="00E72CC9" w:rsidRPr="00E72CC9">
        <w:rPr>
          <w:rFonts w:eastAsiaTheme="minorEastAsia"/>
          <w:sz w:val="30"/>
          <w:szCs w:val="30"/>
        </w:rPr>
        <w:t xml:space="preserve"> + </w:t>
      </w:r>
      <w:r w:rsidR="00E72CC9">
        <w:rPr>
          <w:rFonts w:eastAsiaTheme="minorEastAsia"/>
          <w:sz w:val="30"/>
          <w:szCs w:val="30"/>
          <w:lang w:val="en-US"/>
        </w:rPr>
        <w:t>Alt</w:t>
      </w:r>
      <w:r w:rsidR="00E72CC9" w:rsidRPr="00E72CC9">
        <w:rPr>
          <w:rFonts w:eastAsiaTheme="minorEastAsia"/>
          <w:sz w:val="30"/>
          <w:szCs w:val="30"/>
        </w:rPr>
        <w:t xml:space="preserve"> + </w:t>
      </w:r>
      <w:r w:rsidR="00E72CC9">
        <w:rPr>
          <w:rFonts w:eastAsiaTheme="minorEastAsia"/>
          <w:sz w:val="30"/>
          <w:szCs w:val="30"/>
          <w:lang w:val="en-US"/>
        </w:rPr>
        <w:t>r</w:t>
      </w:r>
      <w:r w:rsidR="00167DB1">
        <w:rPr>
          <w:rFonts w:eastAsiaTheme="minorEastAsia"/>
          <w:sz w:val="30"/>
          <w:szCs w:val="30"/>
        </w:rPr>
        <w:t xml:space="preserve"> </w:t>
      </w:r>
      <w:r w:rsidR="00E72CC9">
        <w:rPr>
          <w:rFonts w:eastAsiaTheme="minorEastAsia"/>
          <w:sz w:val="30"/>
          <w:szCs w:val="30"/>
        </w:rPr>
        <w:t>®</w:t>
      </w:r>
    </w:p>
    <w:p w:rsidR="0057509C" w:rsidRDefault="0057509C" w:rsidP="00741E75">
      <w:pPr>
        <w:pStyle w:val="a9"/>
        <w:numPr>
          <w:ilvl w:val="0"/>
          <w:numId w:val="1"/>
        </w:num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Символ товарного знака:</w:t>
      </w:r>
      <w:r w:rsidR="00167DB1">
        <w:rPr>
          <w:rFonts w:eastAsiaTheme="minorEastAsia"/>
          <w:sz w:val="30"/>
          <w:szCs w:val="30"/>
        </w:rPr>
        <w:t xml:space="preserve"> </w:t>
      </w:r>
      <w:r w:rsidR="00E72CC9">
        <w:rPr>
          <w:rFonts w:eastAsiaTheme="minorEastAsia"/>
          <w:sz w:val="30"/>
          <w:szCs w:val="30"/>
          <w:lang w:val="en-US"/>
        </w:rPr>
        <w:t>Ctrl</w:t>
      </w:r>
      <w:r w:rsidR="00E72CC9" w:rsidRPr="00E72CC9">
        <w:rPr>
          <w:rFonts w:eastAsiaTheme="minorEastAsia"/>
          <w:sz w:val="30"/>
          <w:szCs w:val="30"/>
        </w:rPr>
        <w:t xml:space="preserve"> + </w:t>
      </w:r>
      <w:r w:rsidR="00E72CC9">
        <w:rPr>
          <w:rFonts w:eastAsiaTheme="minorEastAsia"/>
          <w:sz w:val="30"/>
          <w:szCs w:val="30"/>
          <w:lang w:val="en-US"/>
        </w:rPr>
        <w:t>Alt</w:t>
      </w:r>
      <w:r w:rsidR="00E72CC9" w:rsidRPr="00E72CC9">
        <w:rPr>
          <w:rFonts w:eastAsiaTheme="minorEastAsia"/>
          <w:sz w:val="30"/>
          <w:szCs w:val="30"/>
        </w:rPr>
        <w:t xml:space="preserve"> + </w:t>
      </w:r>
      <w:r w:rsidR="00E72CC9">
        <w:rPr>
          <w:rFonts w:eastAsiaTheme="minorEastAsia"/>
          <w:sz w:val="30"/>
          <w:szCs w:val="30"/>
          <w:lang w:val="en-US"/>
        </w:rPr>
        <w:t>t</w:t>
      </w:r>
      <w:r w:rsidR="00167DB1">
        <w:rPr>
          <w:rFonts w:eastAsiaTheme="minorEastAsia"/>
          <w:sz w:val="30"/>
          <w:szCs w:val="30"/>
        </w:rPr>
        <w:t xml:space="preserve"> </w:t>
      </w:r>
      <w:r w:rsidR="00E72CC9">
        <w:rPr>
          <w:rFonts w:eastAsiaTheme="minorEastAsia"/>
          <w:sz w:val="30"/>
          <w:szCs w:val="30"/>
        </w:rPr>
        <w:sym w:font="Symbol" w:char="F0D4"/>
      </w:r>
    </w:p>
    <w:p w:rsidR="0031748C" w:rsidRPr="003F51A2" w:rsidRDefault="0057509C" w:rsidP="0031748C">
      <w:pPr>
        <w:pStyle w:val="a9"/>
        <w:numPr>
          <w:ilvl w:val="0"/>
          <w:numId w:val="1"/>
        </w:numPr>
        <w:rPr>
          <w:rFonts w:eastAsiaTheme="minorEastAsia"/>
          <w:sz w:val="30"/>
          <w:szCs w:val="30"/>
        </w:rPr>
      </w:pPr>
      <w:r w:rsidRPr="0057509C">
        <w:rPr>
          <w:rFonts w:eastAsiaTheme="minorEastAsia"/>
          <w:sz w:val="30"/>
          <w:szCs w:val="30"/>
        </w:rPr>
        <w:t>Многоточие:</w:t>
      </w:r>
      <w:r w:rsidR="00167DB1"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  <w:lang w:val="en-US"/>
        </w:rPr>
        <w:t>Ctrl</w:t>
      </w:r>
      <w:r w:rsidRPr="0057509C">
        <w:rPr>
          <w:rFonts w:eastAsiaTheme="minorEastAsia"/>
          <w:sz w:val="30"/>
          <w:szCs w:val="30"/>
        </w:rPr>
        <w:t xml:space="preserve"> + </w:t>
      </w:r>
      <w:r>
        <w:rPr>
          <w:rFonts w:eastAsiaTheme="minorEastAsia"/>
          <w:sz w:val="30"/>
          <w:szCs w:val="30"/>
          <w:lang w:val="en-US"/>
        </w:rPr>
        <w:t>Alt</w:t>
      </w:r>
      <w:r w:rsidRPr="0057509C">
        <w:rPr>
          <w:rFonts w:eastAsiaTheme="minorEastAsia"/>
          <w:sz w:val="30"/>
          <w:szCs w:val="30"/>
        </w:rPr>
        <w:t xml:space="preserve"> + /(</w:t>
      </w:r>
      <w:r w:rsidR="00167DB1">
        <w:rPr>
          <w:rFonts w:eastAsiaTheme="minorEastAsia"/>
          <w:sz w:val="30"/>
          <w:szCs w:val="30"/>
        </w:rPr>
        <w:t xml:space="preserve">в русской раскладке точка) </w:t>
      </w:r>
      <w:r>
        <w:rPr>
          <w:rFonts w:eastAsiaTheme="minorEastAsia"/>
          <w:sz w:val="30"/>
          <w:szCs w:val="30"/>
        </w:rPr>
        <w:t>…</w:t>
      </w:r>
    </w:p>
    <w:sectPr w:rsidR="0031748C" w:rsidRPr="003F51A2" w:rsidSect="00334D1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720" w:right="720" w:bottom="720" w:left="720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928" w:rsidRDefault="00021928" w:rsidP="00334D19">
      <w:pPr>
        <w:spacing w:after="0" w:line="240" w:lineRule="auto"/>
      </w:pPr>
      <w:r>
        <w:separator/>
      </w:r>
    </w:p>
  </w:endnote>
  <w:endnote w:type="continuationSeparator" w:id="0">
    <w:p w:rsidR="00021928" w:rsidRDefault="00021928" w:rsidP="0033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5421759"/>
      <w:docPartObj>
        <w:docPartGallery w:val="Page Numbers (Bottom of Page)"/>
        <w:docPartUnique/>
      </w:docPartObj>
    </w:sdtPr>
    <w:sdtEndPr/>
    <w:sdtContent>
      <w:p w:rsidR="003F51A2" w:rsidRDefault="003F51A2" w:rsidP="003F51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7BF2">
          <w:rPr>
            <w:noProof/>
          </w:rPr>
          <w:t>20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1638719"/>
      <w:docPartObj>
        <w:docPartGallery w:val="Page Numbers (Bottom of Page)"/>
        <w:docPartUnique/>
      </w:docPartObj>
    </w:sdtPr>
    <w:sdtEndPr/>
    <w:sdtContent>
      <w:p w:rsidR="00334D19" w:rsidRPr="00334D19" w:rsidRDefault="00334D19" w:rsidP="00334D1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7BF2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928" w:rsidRDefault="00021928" w:rsidP="00334D19">
      <w:pPr>
        <w:spacing w:after="0" w:line="240" w:lineRule="auto"/>
      </w:pPr>
      <w:r>
        <w:separator/>
      </w:r>
    </w:p>
  </w:footnote>
  <w:footnote w:type="continuationSeparator" w:id="0">
    <w:p w:rsidR="00021928" w:rsidRDefault="00021928" w:rsidP="00334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D19" w:rsidRDefault="00334D19" w:rsidP="00334D19">
    <w:pPr>
      <w:pStyle w:val="a5"/>
      <w:jc w:val="center"/>
    </w:pPr>
    <w:proofErr w:type="spellStart"/>
    <w:r>
      <w:t>Савонин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D19" w:rsidRDefault="00334D19" w:rsidP="00334D19">
    <w:pPr>
      <w:pStyle w:val="a5"/>
      <w:jc w:val="center"/>
    </w:pPr>
    <w:r>
      <w:t>ЕТ-111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1E9"/>
    <w:multiLevelType w:val="hybridMultilevel"/>
    <w:tmpl w:val="A50EA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63"/>
    <w:rsid w:val="00021928"/>
    <w:rsid w:val="000A312A"/>
    <w:rsid w:val="00167DB1"/>
    <w:rsid w:val="0025187F"/>
    <w:rsid w:val="00294799"/>
    <w:rsid w:val="00315012"/>
    <w:rsid w:val="0031748C"/>
    <w:rsid w:val="00334D19"/>
    <w:rsid w:val="003B301C"/>
    <w:rsid w:val="003F51A2"/>
    <w:rsid w:val="00516EF3"/>
    <w:rsid w:val="00527FA9"/>
    <w:rsid w:val="0057509C"/>
    <w:rsid w:val="005B7FF9"/>
    <w:rsid w:val="005F5ACC"/>
    <w:rsid w:val="006B1628"/>
    <w:rsid w:val="006E652D"/>
    <w:rsid w:val="006F3493"/>
    <w:rsid w:val="006F6A0B"/>
    <w:rsid w:val="00741E75"/>
    <w:rsid w:val="008758B7"/>
    <w:rsid w:val="008C6963"/>
    <w:rsid w:val="009D7695"/>
    <w:rsid w:val="00B85C38"/>
    <w:rsid w:val="00CA4575"/>
    <w:rsid w:val="00D760EB"/>
    <w:rsid w:val="00DE4A41"/>
    <w:rsid w:val="00E72CC9"/>
    <w:rsid w:val="00EC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E2EE3"/>
  <w15:chartTrackingRefBased/>
  <w15:docId w15:val="{EB8ED83A-8D06-495A-B432-577A5D4F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6EF3"/>
    <w:rPr>
      <w:color w:val="808080"/>
    </w:rPr>
  </w:style>
  <w:style w:type="character" w:styleId="a4">
    <w:name w:val="line number"/>
    <w:basedOn w:val="a0"/>
    <w:uiPriority w:val="99"/>
    <w:semiHidden/>
    <w:unhideWhenUsed/>
    <w:rsid w:val="009D7695"/>
  </w:style>
  <w:style w:type="paragraph" w:styleId="a5">
    <w:name w:val="header"/>
    <w:basedOn w:val="a"/>
    <w:link w:val="a6"/>
    <w:uiPriority w:val="99"/>
    <w:unhideWhenUsed/>
    <w:rsid w:val="0033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4D19"/>
  </w:style>
  <w:style w:type="paragraph" w:styleId="a7">
    <w:name w:val="footer"/>
    <w:basedOn w:val="a"/>
    <w:link w:val="a8"/>
    <w:uiPriority w:val="99"/>
    <w:unhideWhenUsed/>
    <w:rsid w:val="0033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4D19"/>
  </w:style>
  <w:style w:type="paragraph" w:styleId="a9">
    <w:name w:val="List Paragraph"/>
    <w:basedOn w:val="a"/>
    <w:uiPriority w:val="34"/>
    <w:qFormat/>
    <w:rsid w:val="00741E7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31748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F3F5C-31C1-4E1C-B6BC-AF1B0FAFA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2021-10-01T14:01:00Z</dcterms:created>
  <dcterms:modified xsi:type="dcterms:W3CDTF">2021-10-09T06:05:00Z</dcterms:modified>
</cp:coreProperties>
</file>