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ins w:id="0" w:author="Augustin, Jourdain M" w:date="2014-09-12T18:40:00Z">
              <w:r>
                <w:t>09/12/2014</w:t>
              </w:r>
            </w:ins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  <w:rPr>
                <w:ins w:id="1" w:author="Augustin, Jourdain M" w:date="2014-09-17T12:48:00Z"/>
              </w:rPr>
            </w:pPr>
            <w:ins w:id="2" w:author="Augustin, Jourdain M" w:date="2014-09-12T18:40:00Z">
              <w:r w:rsidRPr="00DA05F0">
                <w:t xml:space="preserve">P13506: </w:t>
              </w:r>
              <w:r>
                <w:t xml:space="preserve">Update to reflect ARC as any potential WACS* job code user </w:t>
              </w:r>
            </w:ins>
            <w:ins w:id="3" w:author="Augustin, Jourdain M" w:date="2014-09-12T18:39:00Z">
              <w:r>
                <w:t xml:space="preserve">- </w:t>
              </w:r>
              <w:r w:rsidRPr="00DA05F0">
                <w:t>2.4.2 - page 6</w:t>
              </w:r>
            </w:ins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ins w:id="4" w:author="Augustin, Jourdain M" w:date="2014-09-17T12:48:00Z">
              <w:r>
                <w:t xml:space="preserve">Also corrected error for coaching delivery </w:t>
              </w:r>
            </w:ins>
            <w:ins w:id="5" w:author="Augustin, Jourdain M" w:date="2014-09-17T12:49:00Z">
              <w:r>
                <w:t>–</w:t>
              </w:r>
            </w:ins>
            <w:ins w:id="6" w:author="Augustin, Jourdain M" w:date="2014-09-17T12:48:00Z">
              <w:r>
                <w:t xml:space="preserve"> 2.</w:t>
              </w:r>
            </w:ins>
            <w:ins w:id="7" w:author="Augustin, Jourdain M" w:date="2014-09-17T12:49:00Z">
              <w:r>
                <w:t>4.2 – page 7</w:t>
              </w:r>
            </w:ins>
            <w:bookmarkStart w:id="8" w:name="_GoBack"/>
            <w:bookmarkEnd w:id="8"/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ins w:id="9" w:author="Augustin, Jourdain M" w:date="2014-09-12T18:40:00Z">
              <w:r>
                <w:t>Jourdain Augustin</w:t>
              </w:r>
            </w:ins>
          </w:p>
        </w:tc>
      </w:tr>
      <w:tr w:rsidR="00DA05F0" w:rsidTr="000C0FD7">
        <w:tc>
          <w:tcPr>
            <w:tcW w:w="1440" w:type="dxa"/>
          </w:tcPr>
          <w:p w:rsidR="00DA05F0" w:rsidRDefault="00DA05F0" w:rsidP="000C0FD7">
            <w:pPr>
              <w:pStyle w:val="hdr1"/>
              <w:ind w:left="0"/>
              <w:jc w:val="left"/>
            </w:pPr>
          </w:p>
        </w:tc>
        <w:tc>
          <w:tcPr>
            <w:tcW w:w="4608" w:type="dxa"/>
          </w:tcPr>
          <w:p w:rsidR="00DA05F0" w:rsidRPr="001C2B35" w:rsidRDefault="00DA05F0" w:rsidP="001C2B35">
            <w:pPr>
              <w:pStyle w:val="hdr1"/>
              <w:ind w:left="0"/>
              <w:jc w:val="left"/>
            </w:pPr>
          </w:p>
        </w:tc>
        <w:tc>
          <w:tcPr>
            <w:tcW w:w="3420" w:type="dxa"/>
          </w:tcPr>
          <w:p w:rsidR="00DA05F0" w:rsidRDefault="00DA05F0" w:rsidP="000C0FD7">
            <w:pPr>
              <w:pStyle w:val="hdr1"/>
              <w:ind w:left="0"/>
              <w:jc w:val="left"/>
            </w:pPr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10" w:name="_Toc184635826"/>
      <w:bookmarkStart w:id="11" w:name="_Toc398119441"/>
      <w:bookmarkStart w:id="12" w:name="_Toc81713402"/>
      <w:r>
        <w:lastRenderedPageBreak/>
        <w:t>Design Criteria</w:t>
      </w:r>
      <w:bookmarkEnd w:id="10"/>
      <w:bookmarkEnd w:id="11"/>
      <w:r>
        <w:t xml:space="preserve"> </w:t>
      </w:r>
      <w:bookmarkEnd w:id="12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13" w:name="_Toc398119442"/>
      <w:r w:rsidRPr="00343A34">
        <w:t>Location Grid</w:t>
      </w:r>
      <w:bookmarkEnd w:id="13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14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14"/>
    </w:p>
    <w:p w:rsidR="00C26229" w:rsidRDefault="00C26229" w:rsidP="00C26229">
      <w:pPr>
        <w:pStyle w:val="Heading2"/>
        <w:rPr>
          <w:b w:val="0"/>
          <w:i w:val="0"/>
        </w:rPr>
      </w:pPr>
      <w:bookmarkStart w:id="15" w:name="_Toc398119444"/>
      <w:r w:rsidRPr="006F7E34">
        <w:rPr>
          <w:b w:val="0"/>
          <w:i w:val="0"/>
        </w:rPr>
        <w:t>Purpose</w:t>
      </w:r>
      <w:bookmarkEnd w:id="15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6" w:name="_Toc184635844"/>
      <w:r>
        <w:t xml:space="preserve"> </w:t>
      </w:r>
      <w:bookmarkStart w:id="17" w:name="_Toc398119445"/>
      <w:bookmarkEnd w:id="16"/>
      <w:r w:rsidRPr="006F7E34">
        <w:rPr>
          <w:b w:val="0"/>
          <w:i w:val="0"/>
        </w:rPr>
        <w:t>Assumptions</w:t>
      </w:r>
      <w:bookmarkEnd w:id="17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eCoaching Log application will incorporate 3 modules, CSR, Quality and Supervisor</w:t>
      </w:r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8" w:name="_Toc398119446"/>
      <w:r w:rsidRPr="006F7E34">
        <w:rPr>
          <w:b w:val="0"/>
          <w:i w:val="0"/>
        </w:rPr>
        <w:t>User</w:t>
      </w:r>
      <w:bookmarkEnd w:id="18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9" w:name="_Toc398119447"/>
      <w:r w:rsidRPr="006F7E34">
        <w:rPr>
          <w:b w:val="0"/>
          <w:i w:val="0"/>
        </w:rPr>
        <w:t>Page Description</w:t>
      </w:r>
      <w:bookmarkEnd w:id="19"/>
    </w:p>
    <w:p w:rsidR="00FF2029" w:rsidRPr="00026849" w:rsidRDefault="00FF2029" w:rsidP="00FF2029">
      <w:pPr>
        <w:pStyle w:val="Heading3"/>
      </w:pPr>
      <w:bookmarkStart w:id="20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20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21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21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table </w:t>
      </w:r>
      <w:del w:id="22" w:author="Augustin, Jourdain M" w:date="2014-09-12T18:38:00Z">
        <w:r w:rsidR="00F11FCA" w:rsidDel="00DA05F0">
          <w:rPr>
            <w:rFonts w:ascii="Arial" w:hAnsi="Arial" w:cs="Arial"/>
          </w:rPr>
          <w:delText>with values</w:delText>
        </w:r>
        <w:r w:rsidR="00B571B3" w:rsidDel="00DA05F0">
          <w:rPr>
            <w:rFonts w:ascii="Arial" w:hAnsi="Arial" w:cs="Arial"/>
          </w:rPr>
          <w:delText xml:space="preserve"> (</w:delText>
        </w:r>
        <w:r w:rsidR="00E4683A" w:rsidDel="00DA05F0">
          <w:rPr>
            <w:rFonts w:ascii="Arial" w:hAnsi="Arial" w:cs="Arial"/>
          </w:rPr>
          <w:delText>WACS01, WACS03</w:delText>
        </w:r>
        <w:r w:rsidR="00B571B3" w:rsidDel="00DA05F0">
          <w:rPr>
            <w:rFonts w:ascii="Arial" w:hAnsi="Arial" w:cs="Arial"/>
          </w:rPr>
          <w:delText xml:space="preserve"> </w:delText>
        </w:r>
        <w:r w:rsidR="00F11FCA" w:rsidDel="00DA05F0">
          <w:rPr>
            <w:rFonts w:ascii="Arial" w:hAnsi="Arial" w:cs="Arial"/>
          </w:rPr>
          <w:delText>or</w:delText>
        </w:r>
        <w:r w:rsidR="00B571B3" w:rsidDel="00DA05F0">
          <w:rPr>
            <w:rFonts w:ascii="Arial" w:hAnsi="Arial" w:cs="Arial"/>
          </w:rPr>
          <w:delText xml:space="preserve"> </w:delText>
        </w:r>
        <w:r w:rsidR="00302546" w:rsidDel="00DA05F0">
          <w:rPr>
            <w:rFonts w:ascii="Arial" w:hAnsi="Arial" w:cs="Arial"/>
          </w:rPr>
          <w:delText>(</w:delText>
        </w:r>
        <w:r w:rsidR="00C9040C" w:rsidDel="00DA05F0">
          <w:rPr>
            <w:rFonts w:ascii="Arial" w:hAnsi="Arial" w:cs="Arial"/>
          </w:rPr>
          <w:delText>WACS0</w:delText>
        </w:r>
        <w:r w:rsidR="00E4683A" w:rsidDel="00DA05F0">
          <w:rPr>
            <w:rFonts w:ascii="Arial" w:hAnsi="Arial" w:cs="Arial"/>
          </w:rPr>
          <w:delText>2</w:delText>
        </w:r>
      </w:del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 xml:space="preserve">&amp;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del w:id="23" w:author="Augustin, Jourdain M" w:date="2014-09-12T18:38:00Z">
        <w:r w:rsidR="00B571B3" w:rsidDel="00DA05F0">
          <w:rPr>
            <w:rFonts w:ascii="Arial" w:hAnsi="Arial" w:cs="Arial"/>
          </w:rPr>
          <w:delText>)</w:delText>
        </w:r>
        <w:r w:rsidR="00302546" w:rsidDel="00DA05F0">
          <w:rPr>
            <w:rFonts w:ascii="Arial" w:hAnsi="Arial" w:cs="Arial"/>
          </w:rPr>
          <w:delText>)</w:delText>
        </w:r>
      </w:del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672E03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del w:id="24" w:author="Augustin, Jourdain M" w:date="2014-09-17T12:46:00Z">
              <w:r w:rsidDel="00D57379">
                <w:rPr>
                  <w:rFonts w:ascii="Arial" w:hAnsi="Arial"/>
                  <w:sz w:val="16"/>
                </w:rPr>
                <w:delText xml:space="preserve">CSR </w:delText>
              </w:r>
            </w:del>
            <w:ins w:id="25" w:author="Augustin, Jourdain M" w:date="2014-09-17T12:46:00Z">
              <w:r w:rsidR="00D57379">
                <w:rPr>
                  <w:rFonts w:ascii="Arial" w:hAnsi="Arial"/>
                  <w:sz w:val="16"/>
                </w:rPr>
                <w:t>employee</w:t>
              </w:r>
              <w:r w:rsidR="00D57379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del w:id="26" w:author="Augustin, Jourdain M" w:date="2014-09-17T12:46:00Z">
              <w:r w:rsidRPr="00C17935" w:rsidDel="00D57379">
                <w:rPr>
                  <w:rFonts w:ascii="Arial" w:hAnsi="Arial"/>
                  <w:sz w:val="16"/>
                </w:rPr>
                <w:delText>CSR</w:delText>
              </w:r>
            </w:del>
            <w:ins w:id="27" w:author="Augustin, Jourdain M" w:date="2014-09-17T12:46:00Z">
              <w:r w:rsidR="00D57379">
                <w:rPr>
                  <w:rFonts w:ascii="Arial" w:hAnsi="Arial"/>
                  <w:sz w:val="16"/>
                </w:rPr>
                <w:t>Employee</w:t>
              </w:r>
            </w:ins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del w:id="28" w:author="Augustin, Jourdain M" w:date="2014-09-17T12:48:00Z">
              <w:r w:rsidDel="00D57379">
                <w:rPr>
                  <w:rFonts w:ascii="Arial" w:hAnsi="Arial"/>
                  <w:sz w:val="16"/>
                </w:rPr>
                <w:delText xml:space="preserve">session </w:delText>
              </w:r>
            </w:del>
            <w:ins w:id="29" w:author="Augustin, Jourdain M" w:date="2014-09-17T12:48:00Z">
              <w:r w:rsidR="00D57379">
                <w:rPr>
                  <w:rFonts w:ascii="Arial" w:hAnsi="Arial"/>
                  <w:sz w:val="16"/>
                </w:rPr>
                <w:t>delivery</w:t>
              </w:r>
              <w:r w:rsidR="00D57379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del w:id="30" w:author="Augustin, Jourdain M" w:date="2014-09-17T12:48:00Z">
              <w:r w:rsidDel="00D57379">
                <w:rPr>
                  <w:rFonts w:ascii="Arial" w:hAnsi="Arial"/>
                  <w:sz w:val="16"/>
                </w:rPr>
                <w:delText xml:space="preserve">session </w:delText>
              </w:r>
            </w:del>
            <w:ins w:id="31" w:author="Augustin, Jourdain M" w:date="2014-09-17T12:48:00Z">
              <w:r w:rsidR="00D57379">
                <w:rPr>
                  <w:rFonts w:ascii="Arial" w:hAnsi="Arial"/>
                  <w:sz w:val="16"/>
                </w:rPr>
                <w:t>delivery</w:t>
              </w:r>
              <w:r w:rsidR="00D57379">
                <w:rPr>
                  <w:rFonts w:ascii="Arial" w:hAnsi="Arial"/>
                  <w:sz w:val="16"/>
                </w:rPr>
                <w:t xml:space="preserve"> </w:t>
              </w:r>
            </w:ins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ins w:id="32" w:author="Augustin, Jourdain M" w:date="2014-09-17T12:48:00Z">
              <w:r w:rsidR="00D57379" w:rsidRPr="00D57379">
                <w:rPr>
                  <w:rFonts w:ascii="Arial" w:hAnsi="Arial"/>
                  <w:sz w:val="16"/>
                </w:rPr>
                <w:t>Select a coaching delivery option</w:t>
              </w:r>
            </w:ins>
            <w:del w:id="33" w:author="Augustin, Jourdain M" w:date="2014-09-17T12:48:00Z">
              <w:r w:rsidRPr="0005262D" w:rsidDel="00D57379">
                <w:rPr>
                  <w:rFonts w:ascii="Arial" w:hAnsi="Arial"/>
                  <w:sz w:val="16"/>
                </w:rPr>
                <w:delText>Select a CSR</w:delText>
              </w:r>
            </w:del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672E03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D5A" w:rsidRDefault="00525D5A">
      <w:r>
        <w:separator/>
      </w:r>
    </w:p>
  </w:endnote>
  <w:endnote w:type="continuationSeparator" w:id="0">
    <w:p w:rsidR="00525D5A" w:rsidRDefault="0052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26" w:rsidRDefault="009A6A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A6A26" w:rsidRDefault="009A6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26" w:rsidRDefault="009A6A26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0E0968" wp14:editId="5F8BBBBD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9A6A26" w:rsidRDefault="009A6A26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9A6A26" w:rsidRDefault="009A6A26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34" w:author="Augustin, Jourdain M" w:date="2014-09-17T12:45:00Z">
      <w:r w:rsidR="00D57379">
        <w:rPr>
          <w:rFonts w:ascii="Arial" w:hAnsi="Arial"/>
          <w:noProof/>
          <w:sz w:val="18"/>
        </w:rPr>
        <w:t>09/17/14</w:t>
      </w:r>
    </w:ins>
    <w:del w:id="35" w:author="Augustin, Jourdain M" w:date="2014-09-17T12:45:00Z">
      <w:r w:rsidR="00DA05F0" w:rsidDel="00D57379">
        <w:rPr>
          <w:rFonts w:ascii="Arial" w:hAnsi="Arial"/>
          <w:noProof/>
          <w:sz w:val="18"/>
        </w:rPr>
        <w:delText>09/12/14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9A6A26" w:rsidRDefault="009A6A26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D57379">
      <w:rPr>
        <w:rFonts w:ascii="Arial" w:hAnsi="Arial"/>
        <w:noProof/>
        <w:sz w:val="18"/>
      </w:rPr>
      <w:t>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D57379">
      <w:rPr>
        <w:rFonts w:ascii="Arial" w:hAnsi="Arial"/>
        <w:noProof/>
        <w:sz w:val="18"/>
      </w:rPr>
      <w:t>10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D5A" w:rsidRDefault="00525D5A">
      <w:r>
        <w:separator/>
      </w:r>
    </w:p>
  </w:footnote>
  <w:footnote w:type="continuationSeparator" w:id="0">
    <w:p w:rsidR="00525D5A" w:rsidRDefault="00525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D06"/>
    <w:rsid w:val="00254871"/>
    <w:rsid w:val="00287833"/>
    <w:rsid w:val="00291B67"/>
    <w:rsid w:val="002969B1"/>
    <w:rsid w:val="002A0D4D"/>
    <w:rsid w:val="002A20C8"/>
    <w:rsid w:val="002B3974"/>
    <w:rsid w:val="002C160A"/>
    <w:rsid w:val="002C4D47"/>
    <w:rsid w:val="002C67E8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610CD"/>
    <w:rsid w:val="0039017A"/>
    <w:rsid w:val="003912D8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7740"/>
    <w:rsid w:val="00BD4518"/>
    <w:rsid w:val="00BD6C00"/>
    <w:rsid w:val="00BF306E"/>
    <w:rsid w:val="00C16A7C"/>
    <w:rsid w:val="00C17935"/>
    <w:rsid w:val="00C26229"/>
    <w:rsid w:val="00C63E46"/>
    <w:rsid w:val="00C66FCE"/>
    <w:rsid w:val="00C77A69"/>
    <w:rsid w:val="00C9040C"/>
    <w:rsid w:val="00CC6CBC"/>
    <w:rsid w:val="00CD185B"/>
    <w:rsid w:val="00CD1D6E"/>
    <w:rsid w:val="00D2620E"/>
    <w:rsid w:val="00D377C9"/>
    <w:rsid w:val="00D57379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4683A"/>
    <w:rsid w:val="00E67EAD"/>
    <w:rsid w:val="00E70666"/>
    <w:rsid w:val="00E80C27"/>
    <w:rsid w:val="00EA1650"/>
    <w:rsid w:val="00EA3F58"/>
    <w:rsid w:val="00EB0812"/>
    <w:rsid w:val="00ED7AE7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C4405"/>
    <w:rsid w:val="00FE7A08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4</cp:revision>
  <dcterms:created xsi:type="dcterms:W3CDTF">2014-09-10T17:35:00Z</dcterms:created>
  <dcterms:modified xsi:type="dcterms:W3CDTF">2014-09-17T16:49:00Z</dcterms:modified>
</cp:coreProperties>
</file>