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54797" w14:textId="38D37E4A" w:rsidR="001A40B1" w:rsidRDefault="001A40B1">
      <w:pPr>
        <w:widowControl/>
        <w:spacing w:line="240" w:lineRule="auto"/>
        <w:rPr>
          <w:rFonts w:ascii="Arial" w:hAnsi="Arial"/>
          <w:b/>
          <w:sz w:val="36"/>
        </w:rPr>
      </w:pPr>
      <w:bookmarkStart w:id="0" w:name="_GoBack"/>
      <w:bookmarkEnd w:id="0"/>
    </w:p>
    <w:p w14:paraId="70461574" w14:textId="77777777" w:rsidR="001A40B1" w:rsidRDefault="001A40B1" w:rsidP="001A40B1">
      <w:pPr>
        <w:pStyle w:val="hd1"/>
        <w:jc w:val="center"/>
        <w:rPr>
          <w:sz w:val="20"/>
        </w:rPr>
      </w:pPr>
      <w:r>
        <w:drawing>
          <wp:inline distT="0" distB="0" distL="0" distR="0" wp14:anchorId="2FB0E575" wp14:editId="305F7C44">
            <wp:extent cx="2844165" cy="570230"/>
            <wp:effectExtent l="0" t="0" r="0" b="0"/>
            <wp:docPr id="24" name="Picture 4" descr="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gd_it_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165" cy="570230"/>
                    </a:xfrm>
                    <a:prstGeom prst="rect">
                      <a:avLst/>
                    </a:prstGeom>
                    <a:noFill/>
                    <a:ln>
                      <a:noFill/>
                    </a:ln>
                  </pic:spPr>
                </pic:pic>
              </a:graphicData>
            </a:graphic>
          </wp:inline>
        </w:drawing>
      </w:r>
    </w:p>
    <w:p w14:paraId="4BB1EAC5" w14:textId="77777777" w:rsidR="001A40B1" w:rsidRDefault="001A40B1" w:rsidP="001A40B1"/>
    <w:p w14:paraId="03885A11" w14:textId="77777777" w:rsidR="001A40B1" w:rsidRPr="00CC59D1" w:rsidRDefault="001A40B1" w:rsidP="001A40B1"/>
    <w:p w14:paraId="4976463F" w14:textId="085B3D7C" w:rsidR="001A40B1" w:rsidRPr="00D81414" w:rsidRDefault="00E45435" w:rsidP="001A40B1">
      <w:r>
        <w:t xml:space="preserve"> </w:t>
      </w:r>
    </w:p>
    <w:p w14:paraId="794A3A70" w14:textId="77777777" w:rsidR="001A40B1" w:rsidRPr="00D81414" w:rsidRDefault="001A40B1" w:rsidP="001A40B1"/>
    <w:p w14:paraId="3BA9B478" w14:textId="0CDF5DDF" w:rsidR="001A40B1" w:rsidRDefault="0033083B">
      <w:pPr>
        <w:pStyle w:val="Title"/>
      </w:pPr>
      <w:r>
        <w:t xml:space="preserve">eCoaching Log Redesign Phase 2 </w:t>
      </w:r>
      <w:fldSimple w:instr=" TITLE  \* MERGEFORMAT ">
        <w:r w:rsidR="00195331">
          <w:t>Vision</w:t>
        </w:r>
      </w:fldSimple>
    </w:p>
    <w:p w14:paraId="3207D017" w14:textId="77777777" w:rsidR="001A40B1" w:rsidRDefault="001A40B1" w:rsidP="001A40B1"/>
    <w:p w14:paraId="70C6CBB5" w14:textId="77777777" w:rsidR="001A40B1" w:rsidRDefault="001A40B1" w:rsidP="001A40B1"/>
    <w:p w14:paraId="1581D84A" w14:textId="77777777" w:rsidR="001A40B1" w:rsidRDefault="001A40B1" w:rsidP="001A40B1"/>
    <w:p w14:paraId="31535A56" w14:textId="77777777" w:rsidR="001A40B1" w:rsidRDefault="001A40B1" w:rsidP="001A40B1"/>
    <w:p w14:paraId="73D76A2F" w14:textId="0DE62725" w:rsidR="00A72C61" w:rsidRPr="00A72C61" w:rsidRDefault="00A72C61" w:rsidP="00A72C61">
      <w:pPr>
        <w:jc w:val="center"/>
        <w:rPr>
          <w:sz w:val="28"/>
          <w:szCs w:val="28"/>
        </w:rPr>
        <w:sectPr w:rsidR="00A72C61" w:rsidRPr="00A72C61">
          <w:headerReference w:type="default" r:id="rId13"/>
          <w:footerReference w:type="default" r:id="rId14"/>
          <w:pgSz w:w="12240" w:h="15840" w:code="1"/>
          <w:pgMar w:top="1440" w:right="1440" w:bottom="1440" w:left="1440" w:header="720" w:footer="720" w:gutter="0"/>
          <w:cols w:space="720"/>
        </w:sectPr>
      </w:pPr>
      <w:r w:rsidRPr="00A72C61">
        <w:rPr>
          <w:sz w:val="28"/>
          <w:szCs w:val="28"/>
        </w:rPr>
        <w:t xml:space="preserve">May </w:t>
      </w:r>
      <w:r w:rsidR="00BA3A4D">
        <w:rPr>
          <w:sz w:val="28"/>
          <w:szCs w:val="28"/>
        </w:rPr>
        <w:t>20</w:t>
      </w:r>
      <w:r w:rsidRPr="00A72C61">
        <w:rPr>
          <w:sz w:val="28"/>
          <w:szCs w:val="28"/>
        </w:rPr>
        <w:t>, 2014</w:t>
      </w:r>
    </w:p>
    <w:p w14:paraId="3BA9B47A" w14:textId="77777777" w:rsidR="00685AA7" w:rsidRDefault="00685AA7">
      <w:pPr>
        <w:pStyle w:val="Heading1"/>
      </w:pPr>
      <w:bookmarkStart w:id="1" w:name="_Toc456598586"/>
      <w:bookmarkStart w:id="2" w:name="_Toc456600917"/>
      <w:bookmarkStart w:id="3" w:name="_Toc512930904"/>
      <w:bookmarkStart w:id="4" w:name="_Toc20715754"/>
      <w:bookmarkStart w:id="5" w:name="_Toc436203377"/>
      <w:bookmarkStart w:id="6" w:name="_Toc452813577"/>
      <w:r>
        <w:lastRenderedPageBreak/>
        <w:t>Introduction</w:t>
      </w:r>
      <w:bookmarkEnd w:id="1"/>
      <w:bookmarkEnd w:id="2"/>
      <w:bookmarkEnd w:id="3"/>
      <w:bookmarkEnd w:id="4"/>
    </w:p>
    <w:p w14:paraId="624E5B7F" w14:textId="1763E21C" w:rsidR="00F64D02" w:rsidRDefault="00F64D02" w:rsidP="00BA3A4D">
      <w:pPr>
        <w:jc w:val="both"/>
      </w:pPr>
      <w:r>
        <w:t>The eCoaching log (eCL) project plan will provide a high-level overview of the project and will serve as the formal document used to execute the requirements of the eCL application and input from the project stakeholders. The project plan will document our approach and methodology used by the eCL Engineering team.</w:t>
      </w:r>
    </w:p>
    <w:p w14:paraId="7318F685" w14:textId="77777777" w:rsidR="00F64D02" w:rsidRDefault="00F64D02" w:rsidP="00BA3A4D">
      <w:pPr>
        <w:jc w:val="both"/>
      </w:pPr>
    </w:p>
    <w:p w14:paraId="1FB62EED" w14:textId="7FE01D50" w:rsidR="00F64D02" w:rsidRDefault="00F64D02" w:rsidP="00BA3A4D">
      <w:pPr>
        <w:jc w:val="both"/>
      </w:pPr>
      <w:r>
        <w:t xml:space="preserve">The eCL is designed to provide feedback to CSRs of the Contact Center Operations (CCO), including alternate channels (e.g. Web Chat, ARC, Written Correspondence). The eCL </w:t>
      </w:r>
      <w:r w:rsidRPr="00332AB1">
        <w:t>builds on our goal of continuous improvement to achieve su</w:t>
      </w:r>
      <w:r>
        <w:t xml:space="preserve">stainable results.  </w:t>
      </w:r>
    </w:p>
    <w:p w14:paraId="680A4196" w14:textId="77777777" w:rsidR="001C166F" w:rsidRDefault="001C166F" w:rsidP="00BA3A4D">
      <w:pPr>
        <w:jc w:val="both"/>
      </w:pPr>
    </w:p>
    <w:p w14:paraId="2B6B2191" w14:textId="5394BBCD" w:rsidR="000905AD" w:rsidRDefault="000121D5" w:rsidP="00BA3A4D">
      <w:pPr>
        <w:jc w:val="both"/>
      </w:pPr>
      <w:r>
        <w:t xml:space="preserve">The redesign aims to </w:t>
      </w:r>
      <w:r w:rsidR="000905AD">
        <w:t>launch a modular coaching platform that will contain the performance metrics of various roles. The redesign is intended to provide users the flexibility of selecting different coaching platforms appropriate for the role</w:t>
      </w:r>
      <w:r w:rsidR="0083601E">
        <w:t xml:space="preserve"> requiring coaching.</w:t>
      </w:r>
    </w:p>
    <w:p w14:paraId="2439AC53" w14:textId="77777777" w:rsidR="0083601E" w:rsidRDefault="0083601E" w:rsidP="00BA3A4D">
      <w:pPr>
        <w:jc w:val="both"/>
      </w:pPr>
    </w:p>
    <w:p w14:paraId="309C767E" w14:textId="15FF7177" w:rsidR="00BA3A4D" w:rsidRDefault="0083601E" w:rsidP="00BA3A4D">
      <w:pPr>
        <w:jc w:val="both"/>
      </w:pPr>
      <w:r>
        <w:t xml:space="preserve">The phase also intends to roll out a redesigned performance dashboard. </w:t>
      </w:r>
      <w:r w:rsidR="00406F9E">
        <w:t xml:space="preserve">The dashboard </w:t>
      </w:r>
      <w:r w:rsidR="00753A01">
        <w:t>provides a quick view of coaching data</w:t>
      </w:r>
      <w:r w:rsidR="008E737E">
        <w:t>,</w:t>
      </w:r>
      <w:r w:rsidR="00753A01">
        <w:t xml:space="preserve"> enabling users </w:t>
      </w:r>
      <w:r w:rsidR="00406F9E">
        <w:t>to address actual performance items</w:t>
      </w:r>
      <w:r w:rsidR="008E737E">
        <w:t>.</w:t>
      </w:r>
      <w:r w:rsidR="00753A01">
        <w:t xml:space="preserve"> </w:t>
      </w:r>
    </w:p>
    <w:p w14:paraId="5C0A6F7C" w14:textId="36E10078" w:rsidR="00F64D02" w:rsidRDefault="00F64D02" w:rsidP="00BA3A4D">
      <w:pPr>
        <w:jc w:val="both"/>
      </w:pPr>
      <w:r>
        <w:t xml:space="preserve">Supervisors and Managers submit eCLs for a CSR to correct unfavorable behavior. They submit eCLs through a front-end Internet application which gets delivered to the CSRs manager for coaching. Depending on the type of coaching required, both Supervisor and Manager could be required to review and sign-off. </w:t>
      </w:r>
    </w:p>
    <w:p w14:paraId="3BA9B47C" w14:textId="77777777" w:rsidR="00A05406" w:rsidRDefault="00A05406" w:rsidP="00570635"/>
    <w:p w14:paraId="3A914F85" w14:textId="77777777" w:rsidR="00B01BBC" w:rsidRPr="00570635" w:rsidRDefault="00B01BBC" w:rsidP="00570635"/>
    <w:p w14:paraId="3BA9B499" w14:textId="77777777" w:rsidR="00685AA7" w:rsidRDefault="00685AA7">
      <w:pPr>
        <w:pStyle w:val="Heading1"/>
      </w:pPr>
      <w:bookmarkStart w:id="7" w:name="_Toc447960005"/>
      <w:bookmarkStart w:id="8" w:name="_Toc452813581"/>
      <w:bookmarkStart w:id="9" w:name="_Toc512930909"/>
      <w:bookmarkStart w:id="10" w:name="_Toc20715758"/>
      <w:bookmarkStart w:id="11" w:name="_Toc436203381"/>
      <w:bookmarkEnd w:id="5"/>
      <w:bookmarkEnd w:id="6"/>
      <w:r>
        <w:t>Stakeholder Descriptions</w:t>
      </w:r>
      <w:bookmarkEnd w:id="7"/>
      <w:bookmarkEnd w:id="8"/>
      <w:bookmarkEnd w:id="9"/>
      <w:bookmarkEnd w:id="10"/>
    </w:p>
    <w:p w14:paraId="3BA9B49A" w14:textId="77777777" w:rsidR="00685AA7" w:rsidRDefault="00685AA7">
      <w:pPr>
        <w:pStyle w:val="Heading2"/>
      </w:pPr>
      <w:r>
        <w:t>Stakeholder Summary</w:t>
      </w:r>
    </w:p>
    <w:p w14:paraId="3BA9B49B" w14:textId="77777777" w:rsidR="00685AA7" w:rsidRDefault="00685AA7" w:rsidP="004D1BC0">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3BA9B49F" w14:textId="77777777">
        <w:trPr>
          <w:tblHeader/>
        </w:trPr>
        <w:tc>
          <w:tcPr>
            <w:tcW w:w="1890" w:type="dxa"/>
          </w:tcPr>
          <w:p w14:paraId="3BA9B49C" w14:textId="77777777" w:rsidR="00685AA7" w:rsidRDefault="00685AA7">
            <w:pPr>
              <w:rPr>
                <w:b/>
                <w:bCs/>
              </w:rPr>
            </w:pPr>
            <w:r>
              <w:rPr>
                <w:b/>
                <w:bCs/>
              </w:rPr>
              <w:t>Name</w:t>
            </w:r>
          </w:p>
        </w:tc>
        <w:tc>
          <w:tcPr>
            <w:tcW w:w="2610" w:type="dxa"/>
          </w:tcPr>
          <w:p w14:paraId="3BA9B49D" w14:textId="77777777" w:rsidR="00685AA7" w:rsidRDefault="00685AA7">
            <w:pPr>
              <w:rPr>
                <w:b/>
                <w:bCs/>
              </w:rPr>
            </w:pPr>
            <w:r>
              <w:rPr>
                <w:b/>
                <w:bCs/>
              </w:rPr>
              <w:t>Description</w:t>
            </w:r>
          </w:p>
        </w:tc>
        <w:tc>
          <w:tcPr>
            <w:tcW w:w="3960" w:type="dxa"/>
          </w:tcPr>
          <w:p w14:paraId="3BA9B49E" w14:textId="77777777" w:rsidR="00685AA7" w:rsidRDefault="00685AA7">
            <w:pPr>
              <w:rPr>
                <w:b/>
                <w:bCs/>
              </w:rPr>
            </w:pPr>
            <w:r>
              <w:rPr>
                <w:b/>
                <w:bCs/>
              </w:rPr>
              <w:t>Responsibilities</w:t>
            </w:r>
          </w:p>
        </w:tc>
      </w:tr>
      <w:tr w:rsidR="00685AA7" w14:paraId="3BA9B4A4" w14:textId="77777777">
        <w:tc>
          <w:tcPr>
            <w:tcW w:w="1890" w:type="dxa"/>
          </w:tcPr>
          <w:p w14:paraId="3BA9B4A0" w14:textId="77777777" w:rsidR="00685AA7" w:rsidRPr="004D1BC0" w:rsidRDefault="00570635" w:rsidP="004D1BC0">
            <w:pPr>
              <w:pStyle w:val="InfoBlue"/>
              <w:rPr>
                <w:i w:val="0"/>
                <w:color w:val="auto"/>
              </w:rPr>
            </w:pPr>
            <w:r w:rsidRPr="004D1BC0">
              <w:rPr>
                <w:i w:val="0"/>
                <w:color w:val="auto"/>
              </w:rPr>
              <w:t>Scott Mainwaring and Lori Lindstrom</w:t>
            </w:r>
          </w:p>
        </w:tc>
        <w:tc>
          <w:tcPr>
            <w:tcW w:w="2610" w:type="dxa"/>
          </w:tcPr>
          <w:p w14:paraId="3BA9B4A1" w14:textId="77777777" w:rsidR="00685AA7" w:rsidRPr="004D1BC0" w:rsidRDefault="00570635" w:rsidP="004D1BC0">
            <w:pPr>
              <w:pStyle w:val="InfoBlue"/>
              <w:rPr>
                <w:i w:val="0"/>
                <w:color w:val="auto"/>
              </w:rPr>
            </w:pPr>
            <w:r w:rsidRPr="004D1BC0">
              <w:rPr>
                <w:i w:val="0"/>
                <w:color w:val="auto"/>
              </w:rPr>
              <w:t>CCO Vice Presidents</w:t>
            </w:r>
          </w:p>
        </w:tc>
        <w:tc>
          <w:tcPr>
            <w:tcW w:w="3960" w:type="dxa"/>
          </w:tcPr>
          <w:p w14:paraId="3BA9B4A2" w14:textId="77777777" w:rsidR="00685AA7" w:rsidRPr="004D1BC0" w:rsidRDefault="00570635" w:rsidP="004D1BC0">
            <w:pPr>
              <w:pStyle w:val="InfoBlue"/>
              <w:rPr>
                <w:i w:val="0"/>
                <w:color w:val="auto"/>
              </w:rPr>
            </w:pPr>
            <w:r w:rsidRPr="004D1BC0">
              <w:rPr>
                <w:i w:val="0"/>
                <w:color w:val="auto"/>
              </w:rPr>
              <w:t>Overall project sponsor. Provide financial and project approval.</w:t>
            </w:r>
          </w:p>
          <w:p w14:paraId="3BA9B4A3" w14:textId="77777777" w:rsidR="00685AA7" w:rsidRPr="004D1BC0" w:rsidRDefault="00685AA7" w:rsidP="004D1BC0">
            <w:pPr>
              <w:pStyle w:val="InfoBlue"/>
              <w:rPr>
                <w:i w:val="0"/>
                <w:color w:val="auto"/>
              </w:rPr>
            </w:pPr>
          </w:p>
        </w:tc>
      </w:tr>
      <w:tr w:rsidR="00E45435" w14:paraId="09E50E12" w14:textId="77777777">
        <w:tc>
          <w:tcPr>
            <w:tcW w:w="1890" w:type="dxa"/>
          </w:tcPr>
          <w:p w14:paraId="63EEC9DB" w14:textId="33598981" w:rsidR="00E45435" w:rsidRPr="004D1BC0" w:rsidRDefault="00E45435" w:rsidP="004D1BC0">
            <w:pPr>
              <w:pStyle w:val="InfoBlue"/>
              <w:rPr>
                <w:i w:val="0"/>
                <w:color w:val="auto"/>
              </w:rPr>
            </w:pPr>
            <w:r>
              <w:rPr>
                <w:i w:val="0"/>
                <w:color w:val="auto"/>
              </w:rPr>
              <w:t>Brian Dye</w:t>
            </w:r>
          </w:p>
        </w:tc>
        <w:tc>
          <w:tcPr>
            <w:tcW w:w="2610" w:type="dxa"/>
          </w:tcPr>
          <w:p w14:paraId="5AC2CC6B" w14:textId="0CFCDFDA" w:rsidR="00E45435" w:rsidRPr="004D1BC0" w:rsidRDefault="00E45435" w:rsidP="004D1BC0">
            <w:pPr>
              <w:pStyle w:val="InfoBlue"/>
              <w:rPr>
                <w:i w:val="0"/>
                <w:color w:val="auto"/>
              </w:rPr>
            </w:pPr>
            <w:r>
              <w:rPr>
                <w:i w:val="0"/>
                <w:color w:val="auto"/>
              </w:rPr>
              <w:t>Director of Quality</w:t>
            </w:r>
          </w:p>
        </w:tc>
        <w:tc>
          <w:tcPr>
            <w:tcW w:w="3960" w:type="dxa"/>
          </w:tcPr>
          <w:p w14:paraId="7E291A5B" w14:textId="5C245455" w:rsidR="00E45435" w:rsidRPr="004D1BC0" w:rsidRDefault="00E45435" w:rsidP="004D1BC0">
            <w:pPr>
              <w:pStyle w:val="InfoBlue"/>
              <w:rPr>
                <w:i w:val="0"/>
                <w:color w:val="auto"/>
              </w:rPr>
            </w:pPr>
            <w:r>
              <w:rPr>
                <w:i w:val="0"/>
                <w:color w:val="auto"/>
              </w:rPr>
              <w:t>Project Sponsor.</w:t>
            </w:r>
          </w:p>
        </w:tc>
      </w:tr>
      <w:tr w:rsidR="00570635" w14:paraId="3BA9B4A8" w14:textId="77777777">
        <w:tc>
          <w:tcPr>
            <w:tcW w:w="1890" w:type="dxa"/>
          </w:tcPr>
          <w:p w14:paraId="3BA9B4A5" w14:textId="2993FD70" w:rsidR="00570635" w:rsidRPr="004D1BC0" w:rsidRDefault="00F628E6" w:rsidP="004D1BC0">
            <w:pPr>
              <w:pStyle w:val="InfoBlue"/>
              <w:rPr>
                <w:i w:val="0"/>
                <w:color w:val="auto"/>
              </w:rPr>
            </w:pPr>
            <w:r w:rsidRPr="004D1BC0">
              <w:rPr>
                <w:i w:val="0"/>
                <w:color w:val="auto"/>
              </w:rPr>
              <w:t>John Tiongson</w:t>
            </w:r>
          </w:p>
        </w:tc>
        <w:tc>
          <w:tcPr>
            <w:tcW w:w="2610" w:type="dxa"/>
          </w:tcPr>
          <w:p w14:paraId="3BA9B4A6" w14:textId="77777777" w:rsidR="00570635" w:rsidRPr="004D1BC0" w:rsidRDefault="00570635" w:rsidP="004D1BC0">
            <w:pPr>
              <w:pStyle w:val="InfoBlue"/>
              <w:rPr>
                <w:i w:val="0"/>
                <w:color w:val="auto"/>
              </w:rPr>
            </w:pPr>
            <w:r w:rsidRPr="004D1BC0">
              <w:rPr>
                <w:i w:val="0"/>
                <w:color w:val="auto"/>
              </w:rPr>
              <w:t>Project (Program) Manager</w:t>
            </w:r>
          </w:p>
        </w:tc>
        <w:tc>
          <w:tcPr>
            <w:tcW w:w="3960" w:type="dxa"/>
          </w:tcPr>
          <w:p w14:paraId="3BA9B4A7" w14:textId="77777777" w:rsidR="00570635" w:rsidRPr="004D1BC0" w:rsidRDefault="00570635" w:rsidP="004D1BC0">
            <w:pPr>
              <w:pStyle w:val="InfoBlue"/>
              <w:rPr>
                <w:i w:val="0"/>
                <w:color w:val="auto"/>
              </w:rPr>
            </w:pPr>
            <w:r w:rsidRPr="004D1BC0">
              <w:rPr>
                <w:i w:val="0"/>
                <w:color w:val="auto"/>
              </w:rPr>
              <w:t>Provide coordination, communication and direction between engineering and the Program team.</w:t>
            </w:r>
          </w:p>
        </w:tc>
      </w:tr>
      <w:tr w:rsidR="00570635" w14:paraId="3BA9B4B3" w14:textId="77777777">
        <w:tc>
          <w:tcPr>
            <w:tcW w:w="1890" w:type="dxa"/>
          </w:tcPr>
          <w:p w14:paraId="3BA9B4A9" w14:textId="77777777" w:rsidR="00570635" w:rsidRPr="004D1BC0" w:rsidRDefault="00570635" w:rsidP="004D1BC0">
            <w:pPr>
              <w:pStyle w:val="InfoBlue"/>
              <w:rPr>
                <w:i w:val="0"/>
                <w:color w:val="auto"/>
              </w:rPr>
            </w:pPr>
            <w:r w:rsidRPr="004D1BC0">
              <w:rPr>
                <w:i w:val="0"/>
                <w:color w:val="auto"/>
              </w:rPr>
              <w:t>Tim Queen</w:t>
            </w:r>
          </w:p>
        </w:tc>
        <w:tc>
          <w:tcPr>
            <w:tcW w:w="2610" w:type="dxa"/>
          </w:tcPr>
          <w:p w14:paraId="3BA9B4AA" w14:textId="77777777" w:rsidR="00570635" w:rsidRPr="004D1BC0" w:rsidRDefault="00570635" w:rsidP="004D1BC0">
            <w:pPr>
              <w:pStyle w:val="InfoBlue"/>
              <w:rPr>
                <w:i w:val="0"/>
                <w:color w:val="auto"/>
              </w:rPr>
            </w:pPr>
            <w:r w:rsidRPr="004D1BC0">
              <w:rPr>
                <w:i w:val="0"/>
                <w:color w:val="auto"/>
              </w:rPr>
              <w:t>Project (Software) Manager</w:t>
            </w:r>
          </w:p>
        </w:tc>
        <w:tc>
          <w:tcPr>
            <w:tcW w:w="3960" w:type="dxa"/>
          </w:tcPr>
          <w:p w14:paraId="3BA9B4AB" w14:textId="77777777" w:rsidR="007D69B5" w:rsidRDefault="007D69B5" w:rsidP="007D69B5">
            <w:pPr>
              <w:pStyle w:val="Table-Text"/>
              <w:numPr>
                <w:ilvl w:val="0"/>
                <w:numId w:val="32"/>
              </w:numPr>
            </w:pPr>
            <w:r>
              <w:t>Develops and updates the project plan</w:t>
            </w:r>
          </w:p>
          <w:p w14:paraId="3BA9B4AC" w14:textId="77777777" w:rsidR="007D69B5" w:rsidRDefault="007D69B5" w:rsidP="007D69B5">
            <w:pPr>
              <w:pStyle w:val="Table-Text"/>
              <w:numPr>
                <w:ilvl w:val="0"/>
                <w:numId w:val="32"/>
              </w:numPr>
            </w:pPr>
            <w:r>
              <w:t>Ensures the software development is completed on time and within budget, and serves as contact between project staff and development resources.</w:t>
            </w:r>
          </w:p>
          <w:p w14:paraId="3BA9B4AD" w14:textId="77777777" w:rsidR="007D69B5" w:rsidRDefault="007D69B5" w:rsidP="007D69B5">
            <w:pPr>
              <w:pStyle w:val="Table-Text"/>
              <w:numPr>
                <w:ilvl w:val="0"/>
                <w:numId w:val="32"/>
              </w:numPr>
            </w:pPr>
            <w:r>
              <w:t>Responsible for Risk Management and Measurement and Analysis including monthly reporting to senior management and program manager.</w:t>
            </w:r>
          </w:p>
          <w:p w14:paraId="3BA9B4AE" w14:textId="77777777" w:rsidR="007D69B5" w:rsidRDefault="007D69B5" w:rsidP="007D69B5">
            <w:pPr>
              <w:pStyle w:val="Table-Text"/>
              <w:numPr>
                <w:ilvl w:val="0"/>
                <w:numId w:val="32"/>
              </w:numPr>
            </w:pPr>
            <w:r>
              <w:t>Responsible for production status and issues</w:t>
            </w:r>
          </w:p>
          <w:p w14:paraId="3BA9B4AF" w14:textId="77777777" w:rsidR="007D69B5" w:rsidRDefault="007D69B5" w:rsidP="007D69B5">
            <w:pPr>
              <w:pStyle w:val="Table-Text"/>
              <w:numPr>
                <w:ilvl w:val="0"/>
                <w:numId w:val="32"/>
              </w:numPr>
            </w:pPr>
            <w:r>
              <w:t>Responsible for directing development resources to ensure a quality product from development to production support.</w:t>
            </w:r>
          </w:p>
          <w:p w14:paraId="3BA9B4B0" w14:textId="77777777" w:rsidR="007D69B5" w:rsidRDefault="007D69B5" w:rsidP="007D69B5">
            <w:pPr>
              <w:pStyle w:val="Table-Text"/>
              <w:numPr>
                <w:ilvl w:val="0"/>
                <w:numId w:val="32"/>
              </w:numPr>
            </w:pPr>
            <w:r>
              <w:t xml:space="preserve">Responsible for coordinating the effort </w:t>
            </w:r>
            <w:r>
              <w:lastRenderedPageBreak/>
              <w:t>between development, testing and business analysts</w:t>
            </w:r>
          </w:p>
          <w:p w14:paraId="3BA9B4B1" w14:textId="77777777" w:rsidR="007D69B5" w:rsidRPr="007D69B5" w:rsidRDefault="007D69B5" w:rsidP="007D69B5">
            <w:pPr>
              <w:pStyle w:val="Table-Text"/>
              <w:numPr>
                <w:ilvl w:val="0"/>
                <w:numId w:val="32"/>
              </w:numPr>
              <w:rPr>
                <w:i/>
              </w:rPr>
            </w:pPr>
            <w:r>
              <w:t>Responsible for formal decision making (DAR)</w:t>
            </w:r>
          </w:p>
          <w:p w14:paraId="3BA9B4B2" w14:textId="77777777" w:rsidR="00570635" w:rsidRPr="0040223E" w:rsidRDefault="007D69B5" w:rsidP="007D69B5">
            <w:pPr>
              <w:pStyle w:val="Table-Text"/>
              <w:numPr>
                <w:ilvl w:val="0"/>
                <w:numId w:val="32"/>
              </w:numPr>
              <w:rPr>
                <w:i/>
              </w:rPr>
            </w:pPr>
            <w:r>
              <w:t>Responsible for project management (MA)</w:t>
            </w:r>
          </w:p>
        </w:tc>
      </w:tr>
      <w:tr w:rsidR="007D69B5" w14:paraId="3BA9B4BE" w14:textId="77777777">
        <w:tc>
          <w:tcPr>
            <w:tcW w:w="1890" w:type="dxa"/>
          </w:tcPr>
          <w:p w14:paraId="3BA9B4B4" w14:textId="77777777" w:rsidR="007D69B5" w:rsidRPr="005C477C" w:rsidRDefault="007D69B5" w:rsidP="004D1BC0">
            <w:pPr>
              <w:pStyle w:val="InfoBlue"/>
              <w:rPr>
                <w:i w:val="0"/>
                <w:color w:val="auto"/>
              </w:rPr>
            </w:pPr>
            <w:r w:rsidRPr="005C477C">
              <w:rPr>
                <w:i w:val="0"/>
                <w:color w:val="auto"/>
              </w:rPr>
              <w:lastRenderedPageBreak/>
              <w:t>Testers</w:t>
            </w:r>
          </w:p>
          <w:p w14:paraId="3BA9B4B6" w14:textId="77777777" w:rsidR="007D69B5" w:rsidRPr="004D1BC0" w:rsidRDefault="007D69B5" w:rsidP="009E5A44">
            <w:pPr>
              <w:pStyle w:val="BodyText"/>
              <w:numPr>
                <w:ilvl w:val="0"/>
                <w:numId w:val="31"/>
              </w:numPr>
            </w:pPr>
            <w:r w:rsidRPr="004D1BC0">
              <w:t>Doug Stearns</w:t>
            </w:r>
          </w:p>
        </w:tc>
        <w:tc>
          <w:tcPr>
            <w:tcW w:w="2610" w:type="dxa"/>
          </w:tcPr>
          <w:p w14:paraId="3BA9B4B7" w14:textId="77777777" w:rsidR="007D69B5" w:rsidRPr="005C477C" w:rsidRDefault="007D69B5" w:rsidP="004D1BC0">
            <w:pPr>
              <w:pStyle w:val="InfoBlue"/>
              <w:rPr>
                <w:i w:val="0"/>
                <w:color w:val="auto"/>
              </w:rPr>
            </w:pPr>
            <w:r w:rsidRPr="005C477C">
              <w:rPr>
                <w:i w:val="0"/>
                <w:color w:val="auto"/>
              </w:rPr>
              <w:t>Requirements and testing engineers</w:t>
            </w:r>
          </w:p>
        </w:tc>
        <w:tc>
          <w:tcPr>
            <w:tcW w:w="3960" w:type="dxa"/>
          </w:tcPr>
          <w:p w14:paraId="3BA9B4B8" w14:textId="77777777" w:rsidR="007D69B5" w:rsidRDefault="007D69B5" w:rsidP="009E5A44">
            <w:pPr>
              <w:pStyle w:val="BodyText"/>
              <w:numPr>
                <w:ilvl w:val="0"/>
                <w:numId w:val="30"/>
              </w:numPr>
            </w:pPr>
            <w:r>
              <w:t>Creation of requirements</w:t>
            </w:r>
          </w:p>
          <w:p w14:paraId="3BA9B4B9" w14:textId="77777777" w:rsidR="007D69B5" w:rsidRDefault="007D69B5" w:rsidP="009E5A44">
            <w:pPr>
              <w:pStyle w:val="BodyText"/>
              <w:numPr>
                <w:ilvl w:val="0"/>
                <w:numId w:val="30"/>
              </w:numPr>
            </w:pPr>
            <w:r>
              <w:t>Creation of Use Cases</w:t>
            </w:r>
          </w:p>
          <w:p w14:paraId="3BA9B4BA" w14:textId="77777777" w:rsidR="007D69B5" w:rsidRDefault="007D69B5" w:rsidP="009E5A44">
            <w:pPr>
              <w:pStyle w:val="BodyText"/>
              <w:numPr>
                <w:ilvl w:val="0"/>
                <w:numId w:val="30"/>
              </w:numPr>
            </w:pPr>
            <w:r>
              <w:t>Creation of Test plans</w:t>
            </w:r>
          </w:p>
          <w:p w14:paraId="3BA9B4BB" w14:textId="77777777" w:rsidR="007D69B5" w:rsidRDefault="007D69B5" w:rsidP="009E5A44">
            <w:pPr>
              <w:pStyle w:val="BodyText"/>
              <w:numPr>
                <w:ilvl w:val="0"/>
                <w:numId w:val="30"/>
              </w:numPr>
            </w:pPr>
            <w:r>
              <w:t>Creation of Test Cases</w:t>
            </w:r>
          </w:p>
          <w:p w14:paraId="3BA9B4BC" w14:textId="77777777" w:rsidR="007D69B5" w:rsidRDefault="007D69B5" w:rsidP="009E5A44">
            <w:pPr>
              <w:pStyle w:val="BodyText"/>
              <w:numPr>
                <w:ilvl w:val="0"/>
                <w:numId w:val="30"/>
              </w:numPr>
            </w:pPr>
            <w:r>
              <w:t>Updating of Trace Matrix</w:t>
            </w:r>
          </w:p>
          <w:p w14:paraId="3BA9B4BD" w14:textId="77777777" w:rsidR="007D69B5" w:rsidRDefault="007D69B5" w:rsidP="009E5A44">
            <w:pPr>
              <w:pStyle w:val="BodyText"/>
              <w:numPr>
                <w:ilvl w:val="0"/>
                <w:numId w:val="30"/>
              </w:numPr>
            </w:pPr>
            <w:r>
              <w:t>Performing System Testing</w:t>
            </w:r>
          </w:p>
        </w:tc>
      </w:tr>
      <w:tr w:rsidR="007D69B5" w14:paraId="3BA9B4C8" w14:textId="77777777">
        <w:tc>
          <w:tcPr>
            <w:tcW w:w="1890" w:type="dxa"/>
          </w:tcPr>
          <w:p w14:paraId="3BA9B4BF" w14:textId="77777777" w:rsidR="007D69B5" w:rsidRPr="005C477C" w:rsidRDefault="007D69B5" w:rsidP="004D1BC0">
            <w:pPr>
              <w:pStyle w:val="InfoBlue"/>
              <w:rPr>
                <w:i w:val="0"/>
                <w:color w:val="auto"/>
              </w:rPr>
            </w:pPr>
            <w:r w:rsidRPr="005C477C">
              <w:rPr>
                <w:i w:val="0"/>
                <w:color w:val="auto"/>
              </w:rPr>
              <w:t>SCM Lead</w:t>
            </w:r>
          </w:p>
          <w:p w14:paraId="3BA9B4C0" w14:textId="77777777" w:rsidR="007D69B5" w:rsidRPr="004D1BC0" w:rsidRDefault="007D69B5" w:rsidP="009E5A44">
            <w:pPr>
              <w:pStyle w:val="BodyText"/>
              <w:numPr>
                <w:ilvl w:val="0"/>
                <w:numId w:val="31"/>
              </w:numPr>
            </w:pPr>
            <w:r w:rsidRPr="004D1BC0">
              <w:t>Jackie Miller</w:t>
            </w:r>
          </w:p>
        </w:tc>
        <w:tc>
          <w:tcPr>
            <w:tcW w:w="2610" w:type="dxa"/>
          </w:tcPr>
          <w:p w14:paraId="3BA9B4C1" w14:textId="77777777" w:rsidR="007D69B5" w:rsidRPr="004D1BC0" w:rsidRDefault="007D69B5" w:rsidP="004D1BC0">
            <w:pPr>
              <w:pStyle w:val="InfoBlue"/>
              <w:rPr>
                <w:i w:val="0"/>
                <w:color w:val="auto"/>
              </w:rPr>
            </w:pPr>
            <w:r w:rsidRPr="004D1BC0">
              <w:rPr>
                <w:i w:val="0"/>
                <w:color w:val="auto"/>
              </w:rPr>
              <w:t>Configuration Management</w:t>
            </w:r>
          </w:p>
        </w:tc>
        <w:tc>
          <w:tcPr>
            <w:tcW w:w="3960" w:type="dxa"/>
          </w:tcPr>
          <w:p w14:paraId="3BA9B4C2" w14:textId="77777777" w:rsidR="007D69B5" w:rsidRDefault="007D69B5" w:rsidP="009E5A44">
            <w:pPr>
              <w:pStyle w:val="BodyText"/>
              <w:numPr>
                <w:ilvl w:val="0"/>
                <w:numId w:val="30"/>
              </w:numPr>
            </w:pPr>
            <w:r>
              <w:t>Leads all SCR activity</w:t>
            </w:r>
          </w:p>
          <w:p w14:paraId="3BA9B4C3" w14:textId="77777777" w:rsidR="007D69B5" w:rsidRDefault="007D69B5" w:rsidP="009E5A44">
            <w:pPr>
              <w:pStyle w:val="BodyText"/>
              <w:numPr>
                <w:ilvl w:val="0"/>
                <w:numId w:val="30"/>
              </w:numPr>
            </w:pPr>
            <w:r>
              <w:t>Creates and maintains SCCB Charter</w:t>
            </w:r>
          </w:p>
          <w:p w14:paraId="3BA9B4C4" w14:textId="77777777" w:rsidR="007D69B5" w:rsidRDefault="007D69B5" w:rsidP="009E5A44">
            <w:pPr>
              <w:pStyle w:val="BodyText"/>
              <w:numPr>
                <w:ilvl w:val="0"/>
                <w:numId w:val="30"/>
              </w:numPr>
            </w:pPr>
            <w:r>
              <w:t>The SCM lead is a member of the SCCB</w:t>
            </w:r>
          </w:p>
          <w:p w14:paraId="3BA9B4C5" w14:textId="77777777" w:rsidR="007D69B5" w:rsidRDefault="007D69B5" w:rsidP="009E5A44">
            <w:pPr>
              <w:pStyle w:val="BodyText"/>
              <w:numPr>
                <w:ilvl w:val="0"/>
                <w:numId w:val="30"/>
              </w:numPr>
            </w:pPr>
            <w:r>
              <w:t>Facilitates the SCCB meetings</w:t>
            </w:r>
          </w:p>
          <w:p w14:paraId="3BA9B4C6" w14:textId="77777777" w:rsidR="007D69B5" w:rsidRDefault="007D69B5" w:rsidP="009E5A44">
            <w:pPr>
              <w:pStyle w:val="BodyText"/>
              <w:numPr>
                <w:ilvl w:val="0"/>
                <w:numId w:val="30"/>
              </w:numPr>
            </w:pPr>
            <w:r>
              <w:t>Generates the SCCB meeting minutes</w:t>
            </w:r>
          </w:p>
          <w:p w14:paraId="3BA9B4C7" w14:textId="77777777" w:rsidR="007D69B5" w:rsidRDefault="007D69B5" w:rsidP="009E5A44">
            <w:pPr>
              <w:pStyle w:val="BodyText"/>
              <w:numPr>
                <w:ilvl w:val="0"/>
                <w:numId w:val="30"/>
              </w:numPr>
            </w:pPr>
            <w:r>
              <w:t>Provides SCM tool training and support</w:t>
            </w:r>
          </w:p>
        </w:tc>
      </w:tr>
      <w:tr w:rsidR="007D69B5" w14:paraId="3BA9B4CD" w14:textId="77777777">
        <w:tc>
          <w:tcPr>
            <w:tcW w:w="1890" w:type="dxa"/>
          </w:tcPr>
          <w:p w14:paraId="3BA9B4C9" w14:textId="77777777" w:rsidR="007D69B5" w:rsidRPr="004D1BC0" w:rsidRDefault="007D69B5" w:rsidP="004D1BC0">
            <w:pPr>
              <w:pStyle w:val="InfoBlue"/>
              <w:rPr>
                <w:i w:val="0"/>
                <w:color w:val="auto"/>
              </w:rPr>
            </w:pPr>
            <w:r w:rsidRPr="004D1BC0">
              <w:rPr>
                <w:i w:val="0"/>
                <w:color w:val="auto"/>
              </w:rPr>
              <w:t>Process Auditor</w:t>
            </w:r>
          </w:p>
        </w:tc>
        <w:tc>
          <w:tcPr>
            <w:tcW w:w="2610" w:type="dxa"/>
          </w:tcPr>
          <w:p w14:paraId="3BA9B4CA" w14:textId="77777777" w:rsidR="007D69B5" w:rsidRPr="004D1BC0" w:rsidRDefault="007D69B5" w:rsidP="004D1BC0">
            <w:pPr>
              <w:pStyle w:val="InfoBlue"/>
              <w:rPr>
                <w:i w:val="0"/>
                <w:color w:val="auto"/>
              </w:rPr>
            </w:pPr>
            <w:r w:rsidRPr="004D1BC0">
              <w:rPr>
                <w:i w:val="0"/>
                <w:color w:val="auto"/>
              </w:rPr>
              <w:t>Governance</w:t>
            </w:r>
          </w:p>
        </w:tc>
        <w:tc>
          <w:tcPr>
            <w:tcW w:w="3960" w:type="dxa"/>
          </w:tcPr>
          <w:p w14:paraId="3BA9B4CB" w14:textId="77777777" w:rsidR="007D69B5" w:rsidRDefault="007D69B5" w:rsidP="009E5A44">
            <w:pPr>
              <w:pStyle w:val="BodyText"/>
              <w:numPr>
                <w:ilvl w:val="0"/>
                <w:numId w:val="30"/>
              </w:numPr>
            </w:pPr>
            <w:r>
              <w:t>Provides governance oversight</w:t>
            </w:r>
          </w:p>
          <w:p w14:paraId="3BA9B4CC" w14:textId="77777777" w:rsidR="007D69B5" w:rsidRDefault="007D69B5" w:rsidP="009E5A44">
            <w:pPr>
              <w:pStyle w:val="BodyText"/>
              <w:numPr>
                <w:ilvl w:val="0"/>
                <w:numId w:val="30"/>
              </w:numPr>
            </w:pPr>
            <w:r>
              <w:t>Performs audits</w:t>
            </w:r>
          </w:p>
        </w:tc>
      </w:tr>
      <w:tr w:rsidR="007D69B5" w14:paraId="3BA9B4D4" w14:textId="77777777">
        <w:tc>
          <w:tcPr>
            <w:tcW w:w="1890" w:type="dxa"/>
          </w:tcPr>
          <w:p w14:paraId="3BA9B4CE" w14:textId="77777777" w:rsidR="007D69B5" w:rsidRPr="004D1BC0" w:rsidRDefault="007D69B5" w:rsidP="004D1BC0">
            <w:pPr>
              <w:pStyle w:val="InfoBlue"/>
              <w:rPr>
                <w:i w:val="0"/>
                <w:color w:val="auto"/>
              </w:rPr>
            </w:pPr>
            <w:r w:rsidRPr="004D1BC0">
              <w:rPr>
                <w:i w:val="0"/>
                <w:color w:val="auto"/>
              </w:rPr>
              <w:t>Development Team</w:t>
            </w:r>
          </w:p>
        </w:tc>
        <w:tc>
          <w:tcPr>
            <w:tcW w:w="2610" w:type="dxa"/>
          </w:tcPr>
          <w:p w14:paraId="3BA9B4CF" w14:textId="77777777" w:rsidR="007D69B5" w:rsidRPr="004D1BC0" w:rsidRDefault="007D69B5" w:rsidP="004D1BC0">
            <w:pPr>
              <w:pStyle w:val="InfoBlue"/>
              <w:rPr>
                <w:i w:val="0"/>
                <w:color w:val="auto"/>
              </w:rPr>
            </w:pPr>
            <w:r w:rsidRPr="004D1BC0">
              <w:rPr>
                <w:i w:val="0"/>
                <w:color w:val="auto"/>
              </w:rPr>
              <w:t>Developers</w:t>
            </w:r>
          </w:p>
        </w:tc>
        <w:tc>
          <w:tcPr>
            <w:tcW w:w="3960" w:type="dxa"/>
          </w:tcPr>
          <w:p w14:paraId="3BA9B4D0" w14:textId="77777777" w:rsidR="007D69B5" w:rsidRDefault="007D69B5" w:rsidP="009E5A44">
            <w:pPr>
              <w:pStyle w:val="BodyText"/>
              <w:numPr>
                <w:ilvl w:val="0"/>
                <w:numId w:val="30"/>
              </w:numPr>
            </w:pPr>
            <w:r>
              <w:t>Create architecture</w:t>
            </w:r>
          </w:p>
          <w:p w14:paraId="3BA9B4D1" w14:textId="77777777" w:rsidR="007D69B5" w:rsidRDefault="007D69B5" w:rsidP="009E5A44">
            <w:pPr>
              <w:pStyle w:val="BodyText"/>
              <w:numPr>
                <w:ilvl w:val="0"/>
                <w:numId w:val="30"/>
              </w:numPr>
            </w:pPr>
            <w:r>
              <w:t>Create High Level and Detail Designs</w:t>
            </w:r>
          </w:p>
          <w:p w14:paraId="3BA9B4D2" w14:textId="77777777" w:rsidR="007D69B5" w:rsidRDefault="007D69B5" w:rsidP="009E5A44">
            <w:pPr>
              <w:pStyle w:val="BodyText"/>
              <w:numPr>
                <w:ilvl w:val="0"/>
                <w:numId w:val="30"/>
              </w:numPr>
            </w:pPr>
            <w:r>
              <w:t>Write code</w:t>
            </w:r>
          </w:p>
          <w:p w14:paraId="3BA9B4D3" w14:textId="77777777" w:rsidR="007D69B5" w:rsidRDefault="007D69B5" w:rsidP="009E5A44">
            <w:pPr>
              <w:pStyle w:val="BodyText"/>
              <w:numPr>
                <w:ilvl w:val="0"/>
                <w:numId w:val="30"/>
              </w:numPr>
            </w:pPr>
            <w:r>
              <w:t>Unit Test code</w:t>
            </w:r>
          </w:p>
        </w:tc>
      </w:tr>
    </w:tbl>
    <w:p w14:paraId="3BA9B4D5" w14:textId="77777777" w:rsidR="007D69B5" w:rsidRDefault="007D69B5" w:rsidP="004D1BC0">
      <w:pPr>
        <w:pStyle w:val="InfoBlue"/>
      </w:pPr>
    </w:p>
    <w:p w14:paraId="3BA9B4D6" w14:textId="77777777" w:rsidR="00685AA7" w:rsidRDefault="00685AA7">
      <w:pPr>
        <w:pStyle w:val="BodyText"/>
      </w:pPr>
    </w:p>
    <w:p w14:paraId="3BA9B4DE" w14:textId="43595789" w:rsidR="00685AA7" w:rsidRPr="004D1BC0" w:rsidRDefault="00685AA7" w:rsidP="004D1BC0">
      <w:pPr>
        <w:pStyle w:val="InfoBlue"/>
        <w:spacing w:after="0"/>
      </w:pPr>
    </w:p>
    <w:p w14:paraId="3BA9B4DF" w14:textId="77777777" w:rsidR="00685AA7" w:rsidRDefault="00685AA7">
      <w:pPr>
        <w:pStyle w:val="Heading1"/>
      </w:pPr>
      <w:bookmarkStart w:id="12" w:name="_Toc436203387"/>
      <w:bookmarkStart w:id="13" w:name="_Toc452813590"/>
      <w:bookmarkStart w:id="14" w:name="_Toc512930915"/>
      <w:bookmarkStart w:id="15" w:name="_Toc20715760"/>
      <w:bookmarkEnd w:id="11"/>
      <w:r>
        <w:t>Product Overview</w:t>
      </w:r>
      <w:bookmarkEnd w:id="12"/>
      <w:bookmarkEnd w:id="13"/>
      <w:bookmarkEnd w:id="14"/>
      <w:bookmarkEnd w:id="15"/>
    </w:p>
    <w:p w14:paraId="3BA9B4E0" w14:textId="1A00F77C" w:rsidR="00685AA7" w:rsidRDefault="005C477C">
      <w:pPr>
        <w:pStyle w:val="Heading2"/>
      </w:pPr>
      <w:r>
        <w:t>High Level Requirements</w:t>
      </w:r>
    </w:p>
    <w:p w14:paraId="3BA9B4E1" w14:textId="0317DD2C" w:rsidR="00685AA7" w:rsidRPr="004D1BC0" w:rsidRDefault="00685AA7" w:rsidP="004D1BC0">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791"/>
        <w:gridCol w:w="2250"/>
        <w:gridCol w:w="2250"/>
      </w:tblGrid>
      <w:tr w:rsidR="004D1BC0" w14:paraId="3BA9B4E6" w14:textId="77777777" w:rsidTr="004D1BC0">
        <w:trPr>
          <w:tblHeader/>
        </w:trPr>
        <w:tc>
          <w:tcPr>
            <w:tcW w:w="3085" w:type="dxa"/>
            <w:shd w:val="clear" w:color="auto" w:fill="BFBFBF" w:themeFill="background1" w:themeFillShade="BF"/>
          </w:tcPr>
          <w:p w14:paraId="3BA9B4E2" w14:textId="77777777" w:rsidR="004D1BC0" w:rsidRDefault="004D1BC0">
            <w:pPr>
              <w:pStyle w:val="BodyText"/>
              <w:ind w:left="0"/>
              <w:rPr>
                <w:b/>
                <w:bCs/>
              </w:rPr>
            </w:pPr>
            <w:r>
              <w:rPr>
                <w:b/>
                <w:bCs/>
              </w:rPr>
              <w:t>Need</w:t>
            </w:r>
          </w:p>
        </w:tc>
        <w:tc>
          <w:tcPr>
            <w:tcW w:w="992" w:type="dxa"/>
            <w:shd w:val="clear" w:color="auto" w:fill="BFBFBF" w:themeFill="background1" w:themeFillShade="BF"/>
          </w:tcPr>
          <w:p w14:paraId="3BA9B4E3" w14:textId="77777777" w:rsidR="004D1BC0" w:rsidRDefault="004D1BC0">
            <w:pPr>
              <w:pStyle w:val="BodyText"/>
              <w:ind w:left="0"/>
              <w:rPr>
                <w:b/>
                <w:bCs/>
              </w:rPr>
            </w:pPr>
            <w:r>
              <w:rPr>
                <w:b/>
                <w:bCs/>
              </w:rPr>
              <w:t>Priority</w:t>
            </w:r>
          </w:p>
        </w:tc>
        <w:tc>
          <w:tcPr>
            <w:tcW w:w="1791" w:type="dxa"/>
            <w:shd w:val="clear" w:color="auto" w:fill="BFBFBF" w:themeFill="background1" w:themeFillShade="BF"/>
          </w:tcPr>
          <w:p w14:paraId="3BA9B4E4" w14:textId="78AC2CEC" w:rsidR="004D1BC0" w:rsidRDefault="004D1BC0">
            <w:pPr>
              <w:pStyle w:val="BodyText"/>
              <w:ind w:left="0"/>
              <w:rPr>
                <w:b/>
                <w:bCs/>
              </w:rPr>
            </w:pPr>
            <w:r>
              <w:rPr>
                <w:b/>
                <w:bCs/>
              </w:rPr>
              <w:t>Features/Benefit</w:t>
            </w:r>
          </w:p>
        </w:tc>
        <w:tc>
          <w:tcPr>
            <w:tcW w:w="2250" w:type="dxa"/>
            <w:shd w:val="clear" w:color="auto" w:fill="BFBFBF" w:themeFill="background1" w:themeFillShade="BF"/>
          </w:tcPr>
          <w:p w14:paraId="7D5BE4F4" w14:textId="52F8CC85" w:rsidR="004D1BC0" w:rsidRDefault="004D1BC0">
            <w:pPr>
              <w:pStyle w:val="BodyText"/>
              <w:ind w:left="0"/>
              <w:rPr>
                <w:b/>
                <w:bCs/>
              </w:rPr>
            </w:pPr>
            <w:r>
              <w:rPr>
                <w:b/>
                <w:bCs/>
              </w:rPr>
              <w:t>Attributes</w:t>
            </w:r>
          </w:p>
        </w:tc>
        <w:tc>
          <w:tcPr>
            <w:tcW w:w="2250" w:type="dxa"/>
            <w:shd w:val="clear" w:color="auto" w:fill="BFBFBF" w:themeFill="background1" w:themeFillShade="BF"/>
          </w:tcPr>
          <w:p w14:paraId="3BA9B4E5" w14:textId="4D5CD4C8" w:rsidR="004D1BC0" w:rsidRDefault="004D1BC0">
            <w:pPr>
              <w:pStyle w:val="BodyText"/>
              <w:ind w:left="0"/>
              <w:rPr>
                <w:b/>
                <w:bCs/>
              </w:rPr>
            </w:pPr>
            <w:r>
              <w:rPr>
                <w:b/>
                <w:bCs/>
              </w:rPr>
              <w:t>Planned Release</w:t>
            </w:r>
          </w:p>
        </w:tc>
      </w:tr>
      <w:tr w:rsidR="004D1BC0" w14:paraId="3BA9B4EB" w14:textId="77777777" w:rsidTr="004D1BC0">
        <w:tc>
          <w:tcPr>
            <w:tcW w:w="3085" w:type="dxa"/>
          </w:tcPr>
          <w:p w14:paraId="3BA9B4E7" w14:textId="75AEC6B4" w:rsidR="004D1BC0" w:rsidRPr="00D74964" w:rsidRDefault="00C41877" w:rsidP="00D74964">
            <w:pPr>
              <w:spacing w:before="100" w:beforeAutospacing="1" w:after="100" w:afterAutospacing="1"/>
            </w:pPr>
            <w:r w:rsidRPr="00500509">
              <w:rPr>
                <w:rFonts w:ascii="Arial" w:hAnsi="Arial" w:cs="Arial"/>
              </w:rPr>
              <w:t>Modular Coaching Platform - Supervisor | Quality</w:t>
            </w:r>
            <w:r>
              <w:rPr>
                <w:rFonts w:ascii="Arial" w:hAnsi="Arial" w:cs="Arial"/>
              </w:rPr>
              <w:t xml:space="preserve">: </w:t>
            </w:r>
            <w:r w:rsidRPr="00500509">
              <w:rPr>
                <w:rFonts w:ascii="Arial" w:hAnsi="Arial" w:cs="Arial"/>
              </w:rPr>
              <w:t xml:space="preserve">Create a </w:t>
            </w:r>
            <w:r w:rsidRPr="00500509">
              <w:rPr>
                <w:rFonts w:ascii="Arial" w:hAnsi="Arial" w:cs="Arial"/>
              </w:rPr>
              <w:lastRenderedPageBreak/>
              <w:t>coaching module template that is re-usable and customizable.</w:t>
            </w:r>
          </w:p>
        </w:tc>
        <w:tc>
          <w:tcPr>
            <w:tcW w:w="992" w:type="dxa"/>
          </w:tcPr>
          <w:p w14:paraId="3BA9B4E8" w14:textId="454BACE1" w:rsidR="00C41877" w:rsidRDefault="00C41877">
            <w:pPr>
              <w:pStyle w:val="BodyText"/>
              <w:ind w:left="0"/>
            </w:pPr>
            <w:r>
              <w:lastRenderedPageBreak/>
              <w:t>Phase 2 #1</w:t>
            </w:r>
          </w:p>
        </w:tc>
        <w:tc>
          <w:tcPr>
            <w:tcW w:w="1791" w:type="dxa"/>
          </w:tcPr>
          <w:p w14:paraId="3BA9B4E9" w14:textId="3BD9A2AE" w:rsidR="004D1BC0" w:rsidRDefault="00C41877">
            <w:pPr>
              <w:pStyle w:val="BodyText"/>
              <w:ind w:left="0"/>
            </w:pPr>
            <w:r w:rsidRPr="00500509">
              <w:rPr>
                <w:rFonts w:ascii="Arial" w:hAnsi="Arial" w:cs="Arial"/>
              </w:rPr>
              <w:t xml:space="preserve">A modular approach will </w:t>
            </w:r>
            <w:r w:rsidRPr="00500509">
              <w:rPr>
                <w:rFonts w:ascii="Arial" w:hAnsi="Arial" w:cs="Arial"/>
              </w:rPr>
              <w:lastRenderedPageBreak/>
              <w:t>enable the eCL project team to maintain a re-usable 'out-of-the-box' coaching template form. This coaching template is then customized based on the required Key Performance Indicators of a specific role.</w:t>
            </w:r>
          </w:p>
        </w:tc>
        <w:tc>
          <w:tcPr>
            <w:tcW w:w="2250" w:type="dxa"/>
          </w:tcPr>
          <w:p w14:paraId="37228E90" w14:textId="77777777" w:rsidR="004D1BC0" w:rsidRDefault="004D1BC0">
            <w:pPr>
              <w:pStyle w:val="BodyText"/>
              <w:ind w:left="0"/>
            </w:pPr>
          </w:p>
        </w:tc>
        <w:tc>
          <w:tcPr>
            <w:tcW w:w="2250" w:type="dxa"/>
          </w:tcPr>
          <w:p w14:paraId="3BA9B4EA" w14:textId="496B5ED9" w:rsidR="004D1BC0" w:rsidRDefault="004D1BC0">
            <w:pPr>
              <w:pStyle w:val="BodyText"/>
              <w:ind w:left="0"/>
            </w:pPr>
            <w:r>
              <w:t>1</w:t>
            </w:r>
          </w:p>
        </w:tc>
      </w:tr>
      <w:tr w:rsidR="004D1BC0" w14:paraId="360854DB" w14:textId="77777777" w:rsidTr="004D1BC0">
        <w:tc>
          <w:tcPr>
            <w:tcW w:w="3085" w:type="dxa"/>
          </w:tcPr>
          <w:p w14:paraId="48508FFD" w14:textId="02677728" w:rsidR="004D1BC0" w:rsidRPr="00D74964" w:rsidRDefault="00C41877" w:rsidP="00D74964">
            <w:pPr>
              <w:spacing w:before="100" w:beforeAutospacing="1" w:after="100" w:afterAutospacing="1"/>
              <w:rPr>
                <w:rFonts w:ascii="Arial" w:hAnsi="Arial" w:cs="Arial"/>
              </w:rPr>
            </w:pPr>
            <w:r w:rsidRPr="00500509">
              <w:rPr>
                <w:rFonts w:ascii="Arial" w:hAnsi="Arial" w:cs="Arial"/>
              </w:rPr>
              <w:lastRenderedPageBreak/>
              <w:t>Dashboard Enhancement</w:t>
            </w:r>
            <w:r>
              <w:rPr>
                <w:rFonts w:ascii="Arial" w:hAnsi="Arial" w:cs="Arial"/>
              </w:rPr>
              <w:t xml:space="preserve">: </w:t>
            </w:r>
            <w:r w:rsidRPr="00500509">
              <w:rPr>
                <w:rFonts w:ascii="Arial" w:hAnsi="Arial" w:cs="Arial"/>
              </w:rPr>
              <w:t>Modify the existing dashboard to include a graphical layout based on a top-down hierarchy.</w:t>
            </w:r>
          </w:p>
        </w:tc>
        <w:tc>
          <w:tcPr>
            <w:tcW w:w="992" w:type="dxa"/>
          </w:tcPr>
          <w:p w14:paraId="55B0CB34" w14:textId="5652EB48" w:rsidR="004D1BC0" w:rsidRDefault="00C41877">
            <w:pPr>
              <w:pStyle w:val="BodyText"/>
              <w:ind w:left="0"/>
            </w:pPr>
            <w:r>
              <w:t>Phase 2 #2</w:t>
            </w:r>
          </w:p>
        </w:tc>
        <w:tc>
          <w:tcPr>
            <w:tcW w:w="1791" w:type="dxa"/>
          </w:tcPr>
          <w:p w14:paraId="7A70721D" w14:textId="7732B045" w:rsidR="004D1BC0" w:rsidRDefault="00C41877">
            <w:pPr>
              <w:pStyle w:val="BodyText"/>
              <w:ind w:left="0"/>
            </w:pPr>
            <w:r w:rsidRPr="00500509">
              <w:rPr>
                <w:rFonts w:ascii="Arial" w:hAnsi="Arial" w:cs="Arial"/>
              </w:rPr>
              <w:t>Simple, intuitive dashboarding enables users to make decisions real-time based on coaching data that can be easily interpreted and viewed.</w:t>
            </w:r>
          </w:p>
        </w:tc>
        <w:tc>
          <w:tcPr>
            <w:tcW w:w="2250" w:type="dxa"/>
          </w:tcPr>
          <w:p w14:paraId="50844D7D" w14:textId="77777777" w:rsidR="004D1BC0" w:rsidRDefault="004D1BC0">
            <w:pPr>
              <w:pStyle w:val="BodyText"/>
              <w:ind w:left="0"/>
            </w:pPr>
          </w:p>
        </w:tc>
        <w:tc>
          <w:tcPr>
            <w:tcW w:w="2250" w:type="dxa"/>
          </w:tcPr>
          <w:p w14:paraId="46D6B5C6" w14:textId="43C3FB16" w:rsidR="004D1BC0" w:rsidRDefault="004D1BC0">
            <w:pPr>
              <w:pStyle w:val="BodyText"/>
              <w:ind w:left="0"/>
            </w:pPr>
            <w:r>
              <w:t>2</w:t>
            </w:r>
          </w:p>
        </w:tc>
      </w:tr>
      <w:tr w:rsidR="004D1BC0" w14:paraId="7A7C1226" w14:textId="77777777" w:rsidTr="004D1BC0">
        <w:tc>
          <w:tcPr>
            <w:tcW w:w="3085" w:type="dxa"/>
          </w:tcPr>
          <w:p w14:paraId="026253ED" w14:textId="23A115BA" w:rsidR="004D1BC0" w:rsidRPr="0047162F" w:rsidRDefault="00C41877" w:rsidP="00D74964">
            <w:pPr>
              <w:spacing w:before="100" w:beforeAutospacing="1" w:after="100" w:afterAutospacing="1"/>
            </w:pPr>
            <w:r w:rsidRPr="00C952B8">
              <w:rPr>
                <w:rFonts w:ascii="Arial" w:hAnsi="Arial" w:cs="Arial"/>
              </w:rPr>
              <w:t>Analysis Cube(s)</w:t>
            </w:r>
            <w:r>
              <w:rPr>
                <w:rFonts w:ascii="Arial" w:hAnsi="Arial" w:cs="Arial"/>
              </w:rPr>
              <w:t xml:space="preserve">: </w:t>
            </w:r>
            <w:r w:rsidRPr="00C952B8">
              <w:rPr>
                <w:rFonts w:ascii="Arial" w:hAnsi="Arial" w:cs="Arial"/>
              </w:rPr>
              <w:t>Create a set of related measures and dimensions for eCL self-service business intelligence dashboards.</w:t>
            </w:r>
          </w:p>
        </w:tc>
        <w:tc>
          <w:tcPr>
            <w:tcW w:w="992" w:type="dxa"/>
          </w:tcPr>
          <w:p w14:paraId="113A6386" w14:textId="75CB455A" w:rsidR="004D1BC0" w:rsidRDefault="00C41877">
            <w:pPr>
              <w:pStyle w:val="BodyText"/>
              <w:ind w:left="0"/>
            </w:pPr>
            <w:r>
              <w:t>Phase 3 #1</w:t>
            </w:r>
          </w:p>
        </w:tc>
        <w:tc>
          <w:tcPr>
            <w:tcW w:w="1791" w:type="dxa"/>
          </w:tcPr>
          <w:p w14:paraId="0808B68B" w14:textId="5391DE8B" w:rsidR="004D1BC0" w:rsidRPr="0047162F" w:rsidRDefault="00C41877">
            <w:pPr>
              <w:pStyle w:val="BodyText"/>
              <w:ind w:left="0"/>
            </w:pPr>
            <w:r w:rsidRPr="00C952B8">
              <w:rPr>
                <w:rFonts w:ascii="Arial" w:hAnsi="Arial" w:cs="Arial"/>
              </w:rPr>
              <w:t>Will provide multi-dimensional eCL data analysis through self-service business intelligence tools.</w:t>
            </w:r>
          </w:p>
        </w:tc>
        <w:tc>
          <w:tcPr>
            <w:tcW w:w="2250" w:type="dxa"/>
          </w:tcPr>
          <w:p w14:paraId="7D52DFD3" w14:textId="77777777" w:rsidR="004D1BC0" w:rsidRDefault="004D1BC0">
            <w:pPr>
              <w:pStyle w:val="BodyText"/>
              <w:ind w:left="0"/>
            </w:pPr>
          </w:p>
        </w:tc>
        <w:tc>
          <w:tcPr>
            <w:tcW w:w="2250" w:type="dxa"/>
          </w:tcPr>
          <w:p w14:paraId="514FB914" w14:textId="7E9D8DB9" w:rsidR="004D1BC0" w:rsidRDefault="004D1BC0">
            <w:pPr>
              <w:pStyle w:val="BodyText"/>
              <w:ind w:left="0"/>
            </w:pPr>
            <w:r>
              <w:t>3</w:t>
            </w:r>
          </w:p>
        </w:tc>
      </w:tr>
      <w:tr w:rsidR="004D1BC0" w14:paraId="111E53D5" w14:textId="77777777" w:rsidTr="004D1BC0">
        <w:tc>
          <w:tcPr>
            <w:tcW w:w="3085" w:type="dxa"/>
          </w:tcPr>
          <w:p w14:paraId="596E79E4" w14:textId="02353E21" w:rsidR="004D1BC0" w:rsidRPr="0047162F" w:rsidRDefault="00C41877" w:rsidP="00D74964">
            <w:pPr>
              <w:spacing w:before="100" w:beforeAutospacing="1" w:after="100" w:afterAutospacing="1"/>
            </w:pPr>
            <w:r w:rsidRPr="00C952B8">
              <w:rPr>
                <w:rFonts w:ascii="Arial" w:hAnsi="Arial" w:cs="Arial"/>
              </w:rPr>
              <w:t>Reporting Enhancement</w:t>
            </w:r>
            <w:r>
              <w:rPr>
                <w:rFonts w:ascii="Arial" w:hAnsi="Arial" w:cs="Arial"/>
              </w:rPr>
              <w:t xml:space="preserve">: </w:t>
            </w:r>
            <w:r w:rsidRPr="00C952B8">
              <w:rPr>
                <w:rFonts w:ascii="Arial" w:hAnsi="Arial" w:cs="Arial"/>
              </w:rPr>
              <w:t>Improve the Historical Reporting module to include predefined queries, customer filters and exportable data.</w:t>
            </w:r>
          </w:p>
        </w:tc>
        <w:tc>
          <w:tcPr>
            <w:tcW w:w="992" w:type="dxa"/>
          </w:tcPr>
          <w:p w14:paraId="7E46FF95" w14:textId="4F9D29AA" w:rsidR="004D1BC0" w:rsidRDefault="00C41877">
            <w:pPr>
              <w:pStyle w:val="BodyText"/>
              <w:ind w:left="0"/>
            </w:pPr>
            <w:r>
              <w:t>Phase 3 #2</w:t>
            </w:r>
          </w:p>
        </w:tc>
        <w:tc>
          <w:tcPr>
            <w:tcW w:w="1791" w:type="dxa"/>
          </w:tcPr>
          <w:p w14:paraId="04C7FC95" w14:textId="4994005B" w:rsidR="004D1BC0" w:rsidRPr="0047162F" w:rsidRDefault="00C41877">
            <w:pPr>
              <w:pStyle w:val="BodyText"/>
              <w:ind w:left="0"/>
            </w:pPr>
            <w:r w:rsidRPr="00C952B8">
              <w:rPr>
                <w:rFonts w:ascii="Arial" w:hAnsi="Arial" w:cs="Arial"/>
              </w:rPr>
              <w:t>Utilizing the Reporting Services of SQL server, users can extract and manage coaching data based on predefined or custom filters.</w:t>
            </w:r>
          </w:p>
        </w:tc>
        <w:tc>
          <w:tcPr>
            <w:tcW w:w="2250" w:type="dxa"/>
          </w:tcPr>
          <w:p w14:paraId="0E0FB161" w14:textId="77777777" w:rsidR="004D1BC0" w:rsidRDefault="004D1BC0">
            <w:pPr>
              <w:pStyle w:val="BodyText"/>
              <w:ind w:left="0"/>
            </w:pPr>
          </w:p>
        </w:tc>
        <w:tc>
          <w:tcPr>
            <w:tcW w:w="2250" w:type="dxa"/>
          </w:tcPr>
          <w:p w14:paraId="07318094" w14:textId="6F6197F6" w:rsidR="004D1BC0" w:rsidRDefault="004D1BC0">
            <w:pPr>
              <w:pStyle w:val="BodyText"/>
              <w:ind w:left="0"/>
            </w:pPr>
            <w:r>
              <w:t>4</w:t>
            </w:r>
          </w:p>
        </w:tc>
      </w:tr>
      <w:tr w:rsidR="004D1BC0" w14:paraId="6E6021B3" w14:textId="77777777" w:rsidTr="004D1BC0">
        <w:tc>
          <w:tcPr>
            <w:tcW w:w="3085" w:type="dxa"/>
          </w:tcPr>
          <w:p w14:paraId="43460F38" w14:textId="597EC8DF" w:rsidR="004D1BC0" w:rsidRPr="001A40B1" w:rsidRDefault="00C41877" w:rsidP="00D74964">
            <w:pPr>
              <w:spacing w:before="100" w:beforeAutospacing="1" w:after="100" w:afterAutospacing="1"/>
            </w:pPr>
            <w:r w:rsidRPr="00C952B8">
              <w:rPr>
                <w:rFonts w:ascii="Arial" w:hAnsi="Arial" w:cs="Arial"/>
              </w:rPr>
              <w:t>Modular Coaching Platform - Training | Other functional area</w:t>
            </w:r>
            <w:r>
              <w:rPr>
                <w:rFonts w:ascii="Arial" w:hAnsi="Arial" w:cs="Arial"/>
              </w:rPr>
              <w:t>:</w:t>
            </w:r>
            <w:r w:rsidRPr="00C952B8">
              <w:rPr>
                <w:rFonts w:ascii="Arial" w:hAnsi="Arial" w:cs="Arial"/>
              </w:rPr>
              <w:t xml:space="preserve"> Create a coaching module template that is re-usable and customizable</w:t>
            </w:r>
          </w:p>
        </w:tc>
        <w:tc>
          <w:tcPr>
            <w:tcW w:w="992" w:type="dxa"/>
          </w:tcPr>
          <w:p w14:paraId="71C2B441" w14:textId="38D8B0ED" w:rsidR="004D1BC0" w:rsidRDefault="00C41877">
            <w:pPr>
              <w:pStyle w:val="BodyText"/>
              <w:ind w:left="0"/>
            </w:pPr>
            <w:r>
              <w:t>Phase 3 #3</w:t>
            </w:r>
          </w:p>
        </w:tc>
        <w:tc>
          <w:tcPr>
            <w:tcW w:w="1791" w:type="dxa"/>
          </w:tcPr>
          <w:p w14:paraId="558A0471" w14:textId="0C1450E4" w:rsidR="004D1BC0" w:rsidRPr="001A40B1" w:rsidRDefault="00C41877">
            <w:pPr>
              <w:pStyle w:val="BodyText"/>
              <w:ind w:left="0"/>
            </w:pPr>
            <w:r w:rsidRPr="00C952B8">
              <w:rPr>
                <w:rFonts w:ascii="Arial" w:hAnsi="Arial" w:cs="Arial"/>
              </w:rPr>
              <w:t xml:space="preserve">A modular approach will enable the eCL project team to maintain a re-usable 'out-of-the-box' coaching template form. </w:t>
            </w:r>
            <w:r w:rsidRPr="00C952B8">
              <w:rPr>
                <w:rFonts w:ascii="Arial" w:hAnsi="Arial" w:cs="Arial"/>
              </w:rPr>
              <w:lastRenderedPageBreak/>
              <w:t>This coaching template is then customized based on the required Key Performance Indicators of a specific role.</w:t>
            </w:r>
          </w:p>
        </w:tc>
        <w:tc>
          <w:tcPr>
            <w:tcW w:w="2250" w:type="dxa"/>
          </w:tcPr>
          <w:p w14:paraId="2FF96BE0" w14:textId="77777777" w:rsidR="004D1BC0" w:rsidRDefault="004D1BC0">
            <w:pPr>
              <w:pStyle w:val="BodyText"/>
              <w:ind w:left="0"/>
            </w:pPr>
          </w:p>
        </w:tc>
        <w:tc>
          <w:tcPr>
            <w:tcW w:w="2250" w:type="dxa"/>
          </w:tcPr>
          <w:p w14:paraId="2AD9535F" w14:textId="0B149734" w:rsidR="004D1BC0" w:rsidRDefault="004D1BC0">
            <w:pPr>
              <w:pStyle w:val="BodyText"/>
              <w:ind w:left="0"/>
            </w:pPr>
            <w:r>
              <w:t>5</w:t>
            </w:r>
          </w:p>
        </w:tc>
      </w:tr>
      <w:tr w:rsidR="004D1BC0" w14:paraId="4E82D0B4" w14:textId="77777777" w:rsidTr="004D1BC0">
        <w:tc>
          <w:tcPr>
            <w:tcW w:w="3085" w:type="dxa"/>
          </w:tcPr>
          <w:p w14:paraId="5EB22F95" w14:textId="19804AB3" w:rsidR="004D1BC0" w:rsidRPr="001A40B1" w:rsidRDefault="00C41877" w:rsidP="00D74964">
            <w:pPr>
              <w:spacing w:before="100" w:beforeAutospacing="1" w:after="100" w:afterAutospacing="1"/>
            </w:pPr>
            <w:r w:rsidRPr="00C952B8">
              <w:rPr>
                <w:rFonts w:ascii="Arial" w:hAnsi="Arial" w:cs="Arial"/>
              </w:rPr>
              <w:lastRenderedPageBreak/>
              <w:t>Close-out Process and Policy (Active/Inactive)</w:t>
            </w:r>
            <w:r>
              <w:rPr>
                <w:rFonts w:ascii="Arial" w:hAnsi="Arial" w:cs="Arial"/>
              </w:rPr>
              <w:t xml:space="preserve">: </w:t>
            </w:r>
            <w:r w:rsidRPr="00C952B8">
              <w:rPr>
                <w:rFonts w:ascii="Arial" w:hAnsi="Arial" w:cs="Arial"/>
              </w:rPr>
              <w:t>Process and SOP around how and when an eCL record becomes inactive, removed or modified. Includes a field in the table and form for notes the eCL admins can add.</w:t>
            </w:r>
          </w:p>
        </w:tc>
        <w:tc>
          <w:tcPr>
            <w:tcW w:w="992" w:type="dxa"/>
          </w:tcPr>
          <w:p w14:paraId="74D852CC" w14:textId="2D0192A3" w:rsidR="004D1BC0" w:rsidRDefault="004D1BC0">
            <w:pPr>
              <w:pStyle w:val="BodyText"/>
              <w:ind w:left="0"/>
            </w:pPr>
          </w:p>
        </w:tc>
        <w:tc>
          <w:tcPr>
            <w:tcW w:w="1791" w:type="dxa"/>
          </w:tcPr>
          <w:p w14:paraId="2C71FABB" w14:textId="77777777" w:rsidR="00C41877" w:rsidRDefault="00C41877" w:rsidP="00C41877">
            <w:pPr>
              <w:pStyle w:val="ListParagraph"/>
              <w:spacing w:before="100" w:beforeAutospacing="1" w:after="100" w:afterAutospacing="1"/>
              <w:ind w:left="0"/>
              <w:rPr>
                <w:rFonts w:ascii="Arial" w:hAnsi="Arial" w:cs="Arial"/>
                <w:sz w:val="20"/>
                <w:szCs w:val="20"/>
              </w:rPr>
            </w:pPr>
            <w:r w:rsidRPr="00C952B8">
              <w:rPr>
                <w:rFonts w:ascii="Arial" w:hAnsi="Arial" w:cs="Arial"/>
                <w:sz w:val="20"/>
                <w:szCs w:val="20"/>
              </w:rPr>
              <w:t>Ensures that eCLs that are contested, deleted, or needing modified are thoroughly vetted and through clear guidance.</w:t>
            </w:r>
          </w:p>
          <w:p w14:paraId="29ED5CFD" w14:textId="2BAC9C32" w:rsidR="004D1BC0" w:rsidRPr="001A40B1" w:rsidRDefault="00C41877" w:rsidP="00C41877">
            <w:pPr>
              <w:pStyle w:val="BodyText"/>
              <w:ind w:left="0"/>
            </w:pPr>
            <w:r w:rsidRPr="00C952B8">
              <w:rPr>
                <w:rFonts w:ascii="Arial" w:hAnsi="Arial" w:cs="Arial"/>
              </w:rPr>
              <w:t>Filters out inactive employees from dashboards and reporting but still available to pull information for rehires.</w:t>
            </w:r>
          </w:p>
        </w:tc>
        <w:tc>
          <w:tcPr>
            <w:tcW w:w="2250" w:type="dxa"/>
          </w:tcPr>
          <w:p w14:paraId="00A848AD" w14:textId="77777777" w:rsidR="004D1BC0" w:rsidRDefault="004D1BC0">
            <w:pPr>
              <w:pStyle w:val="BodyText"/>
              <w:ind w:left="0"/>
            </w:pPr>
          </w:p>
        </w:tc>
        <w:tc>
          <w:tcPr>
            <w:tcW w:w="2250" w:type="dxa"/>
          </w:tcPr>
          <w:p w14:paraId="12151993" w14:textId="58E2F345" w:rsidR="004D1BC0" w:rsidRDefault="00C41877">
            <w:pPr>
              <w:pStyle w:val="BodyText"/>
              <w:ind w:left="0"/>
            </w:pPr>
            <w:r>
              <w:t>TBD</w:t>
            </w:r>
          </w:p>
        </w:tc>
      </w:tr>
      <w:tr w:rsidR="00C41877" w14:paraId="735381CF" w14:textId="77777777" w:rsidTr="004D1BC0">
        <w:tc>
          <w:tcPr>
            <w:tcW w:w="3085" w:type="dxa"/>
          </w:tcPr>
          <w:p w14:paraId="6CA7183F" w14:textId="1F1CECC9" w:rsidR="00C41877" w:rsidRPr="00C952B8" w:rsidRDefault="00C41877" w:rsidP="00D74964">
            <w:pPr>
              <w:spacing w:before="100" w:beforeAutospacing="1" w:after="100" w:afterAutospacing="1"/>
              <w:rPr>
                <w:rFonts w:ascii="Arial" w:hAnsi="Arial" w:cs="Arial"/>
              </w:rPr>
            </w:pPr>
            <w:r w:rsidRPr="00C41877">
              <w:rPr>
                <w:rFonts w:ascii="Arial" w:hAnsi="Arial" w:cs="Arial"/>
              </w:rPr>
              <w:t>Integration of eCL Dashboard with CSR Performance Scorecard</w:t>
            </w:r>
          </w:p>
        </w:tc>
        <w:tc>
          <w:tcPr>
            <w:tcW w:w="992" w:type="dxa"/>
          </w:tcPr>
          <w:p w14:paraId="615A1289" w14:textId="77777777" w:rsidR="00C41877" w:rsidRDefault="00C41877">
            <w:pPr>
              <w:pStyle w:val="BodyText"/>
              <w:ind w:left="0"/>
            </w:pPr>
          </w:p>
        </w:tc>
        <w:tc>
          <w:tcPr>
            <w:tcW w:w="1791" w:type="dxa"/>
          </w:tcPr>
          <w:p w14:paraId="5785F01A" w14:textId="7E5812B1" w:rsidR="00C41877" w:rsidRPr="00C952B8" w:rsidRDefault="00C41877" w:rsidP="00C41877">
            <w:pPr>
              <w:pStyle w:val="ListParagraph"/>
              <w:spacing w:before="100" w:beforeAutospacing="1" w:after="100" w:afterAutospacing="1"/>
              <w:ind w:left="0"/>
              <w:rPr>
                <w:rFonts w:ascii="Arial" w:hAnsi="Arial" w:cs="Arial"/>
                <w:sz w:val="20"/>
                <w:szCs w:val="20"/>
              </w:rPr>
            </w:pPr>
            <w:r w:rsidRPr="00C952B8">
              <w:rPr>
                <w:rFonts w:ascii="Arial" w:hAnsi="Arial" w:cs="Arial"/>
                <w:sz w:val="20"/>
                <w:szCs w:val="20"/>
              </w:rPr>
              <w:t>Provides a single location for all coaching and performance of a CSR, Supervisor Team or Manager Team.</w:t>
            </w:r>
          </w:p>
        </w:tc>
        <w:tc>
          <w:tcPr>
            <w:tcW w:w="2250" w:type="dxa"/>
          </w:tcPr>
          <w:p w14:paraId="48590995" w14:textId="77777777" w:rsidR="00C41877" w:rsidRDefault="00C41877">
            <w:pPr>
              <w:pStyle w:val="BodyText"/>
              <w:ind w:left="0"/>
            </w:pPr>
          </w:p>
        </w:tc>
        <w:tc>
          <w:tcPr>
            <w:tcW w:w="2250" w:type="dxa"/>
          </w:tcPr>
          <w:p w14:paraId="1AD187CD" w14:textId="33B4AEB7" w:rsidR="00C41877" w:rsidRDefault="00C41877">
            <w:pPr>
              <w:pStyle w:val="BodyText"/>
              <w:ind w:left="0"/>
            </w:pPr>
            <w:r>
              <w:t>TBD</w:t>
            </w:r>
          </w:p>
        </w:tc>
      </w:tr>
      <w:tr w:rsidR="00C41877" w14:paraId="078C6A40" w14:textId="77777777" w:rsidTr="004D1BC0">
        <w:tc>
          <w:tcPr>
            <w:tcW w:w="3085" w:type="dxa"/>
          </w:tcPr>
          <w:p w14:paraId="2381D19F" w14:textId="5410FCEC" w:rsidR="00C41877" w:rsidRPr="00C952B8" w:rsidRDefault="00C41877" w:rsidP="00D74964">
            <w:pPr>
              <w:spacing w:before="100" w:beforeAutospacing="1" w:after="100" w:afterAutospacing="1"/>
              <w:rPr>
                <w:rFonts w:ascii="Arial" w:hAnsi="Arial" w:cs="Arial"/>
              </w:rPr>
            </w:pPr>
            <w:r w:rsidRPr="00C952B8">
              <w:rPr>
                <w:rFonts w:ascii="Arial" w:hAnsi="Arial" w:cs="Arial"/>
              </w:rPr>
              <w:t>Administrative Backend</w:t>
            </w:r>
            <w:r>
              <w:rPr>
                <w:rFonts w:ascii="Arial" w:hAnsi="Arial" w:cs="Arial"/>
              </w:rPr>
              <w:t xml:space="preserve">: </w:t>
            </w:r>
            <w:r w:rsidRPr="00C952B8">
              <w:rPr>
                <w:rFonts w:ascii="Arial" w:hAnsi="Arial" w:cs="Arial"/>
              </w:rPr>
              <w:t>Portal for eCL administrators to make updates to individual eCL records, form fields and other miscellaneous tasked identified during requirements gathering.</w:t>
            </w:r>
          </w:p>
        </w:tc>
        <w:tc>
          <w:tcPr>
            <w:tcW w:w="992" w:type="dxa"/>
          </w:tcPr>
          <w:p w14:paraId="465375D0" w14:textId="77777777" w:rsidR="00C41877" w:rsidRDefault="00C41877">
            <w:pPr>
              <w:pStyle w:val="BodyText"/>
              <w:ind w:left="0"/>
            </w:pPr>
          </w:p>
        </w:tc>
        <w:tc>
          <w:tcPr>
            <w:tcW w:w="1791" w:type="dxa"/>
          </w:tcPr>
          <w:p w14:paraId="0ADB771F" w14:textId="2A88B609" w:rsidR="00C41877" w:rsidRPr="00C952B8" w:rsidRDefault="00C41877" w:rsidP="00C41877">
            <w:pPr>
              <w:pStyle w:val="ListParagraph"/>
              <w:spacing w:before="100" w:beforeAutospacing="1" w:after="100" w:afterAutospacing="1"/>
              <w:ind w:left="0"/>
              <w:rPr>
                <w:rFonts w:ascii="Arial" w:hAnsi="Arial" w:cs="Arial"/>
                <w:sz w:val="20"/>
                <w:szCs w:val="20"/>
              </w:rPr>
            </w:pPr>
            <w:r w:rsidRPr="00C952B8">
              <w:rPr>
                <w:rFonts w:ascii="Arial" w:hAnsi="Arial" w:cs="Arial"/>
                <w:sz w:val="20"/>
                <w:szCs w:val="20"/>
              </w:rPr>
              <w:t>Provides extra support to handle support requests regarding individual eCL records and updates for form options.</w:t>
            </w:r>
          </w:p>
        </w:tc>
        <w:tc>
          <w:tcPr>
            <w:tcW w:w="2250" w:type="dxa"/>
          </w:tcPr>
          <w:p w14:paraId="20758979" w14:textId="77777777" w:rsidR="00C41877" w:rsidRDefault="00C41877">
            <w:pPr>
              <w:pStyle w:val="BodyText"/>
              <w:ind w:left="0"/>
            </w:pPr>
          </w:p>
        </w:tc>
        <w:tc>
          <w:tcPr>
            <w:tcW w:w="2250" w:type="dxa"/>
          </w:tcPr>
          <w:p w14:paraId="5827BD0C" w14:textId="359F7833" w:rsidR="00C41877" w:rsidRDefault="00C41877">
            <w:pPr>
              <w:pStyle w:val="BodyText"/>
              <w:ind w:left="0"/>
            </w:pPr>
            <w:r>
              <w:t>TBD</w:t>
            </w:r>
          </w:p>
        </w:tc>
      </w:tr>
    </w:tbl>
    <w:p w14:paraId="3BA9B4EC" w14:textId="77777777" w:rsidR="00685AA7" w:rsidRDefault="00685AA7">
      <w:pPr>
        <w:pStyle w:val="BodyText"/>
      </w:pPr>
    </w:p>
    <w:p w14:paraId="3BA9B4F2" w14:textId="0D3D48A0" w:rsidR="00816C1B" w:rsidRPr="00816C1B" w:rsidRDefault="00685AA7" w:rsidP="004D1BC0">
      <w:pPr>
        <w:pStyle w:val="Heading2"/>
      </w:pPr>
      <w:bookmarkStart w:id="16" w:name="_Toc436203408"/>
      <w:bookmarkStart w:id="17" w:name="_Toc452813602"/>
      <w:bookmarkStart w:id="18" w:name="_Toc512930919"/>
      <w:bookmarkStart w:id="19" w:name="_Toc20715765"/>
      <w:r>
        <w:t>Other Product Requirements</w:t>
      </w:r>
      <w:bookmarkEnd w:id="16"/>
      <w:bookmarkEnd w:id="17"/>
      <w:bookmarkEnd w:id="18"/>
      <w:bookmarkEnd w:id="1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14:paraId="3BA9B4F6" w14:textId="77777777">
        <w:tc>
          <w:tcPr>
            <w:tcW w:w="3936" w:type="dxa"/>
          </w:tcPr>
          <w:p w14:paraId="3BA9B4F3" w14:textId="77777777" w:rsidR="002B4085" w:rsidRDefault="002B4085" w:rsidP="00685AA7">
            <w:pPr>
              <w:pStyle w:val="BodyText"/>
              <w:ind w:left="0"/>
              <w:rPr>
                <w:b/>
                <w:bCs/>
              </w:rPr>
            </w:pPr>
            <w:r>
              <w:rPr>
                <w:b/>
                <w:bCs/>
              </w:rPr>
              <w:t>Requirement</w:t>
            </w:r>
          </w:p>
        </w:tc>
        <w:tc>
          <w:tcPr>
            <w:tcW w:w="1134" w:type="dxa"/>
          </w:tcPr>
          <w:p w14:paraId="3BA9B4F4" w14:textId="77777777" w:rsidR="002B4085" w:rsidRDefault="002B4085" w:rsidP="00685AA7">
            <w:pPr>
              <w:pStyle w:val="BodyText"/>
              <w:ind w:left="0"/>
              <w:rPr>
                <w:b/>
                <w:bCs/>
              </w:rPr>
            </w:pPr>
            <w:r>
              <w:rPr>
                <w:b/>
                <w:bCs/>
              </w:rPr>
              <w:t>Priority</w:t>
            </w:r>
          </w:p>
        </w:tc>
        <w:tc>
          <w:tcPr>
            <w:tcW w:w="2835" w:type="dxa"/>
          </w:tcPr>
          <w:p w14:paraId="3BA9B4F5" w14:textId="77777777" w:rsidR="002B4085" w:rsidRDefault="002B4085" w:rsidP="00685AA7">
            <w:pPr>
              <w:pStyle w:val="BodyText"/>
              <w:ind w:left="0"/>
              <w:rPr>
                <w:b/>
                <w:bCs/>
              </w:rPr>
            </w:pPr>
            <w:r>
              <w:rPr>
                <w:b/>
                <w:bCs/>
              </w:rPr>
              <w:t>Planned Release</w:t>
            </w:r>
          </w:p>
        </w:tc>
      </w:tr>
      <w:tr w:rsidR="002B4085" w14:paraId="3BA9B4FA" w14:textId="77777777">
        <w:tc>
          <w:tcPr>
            <w:tcW w:w="3936" w:type="dxa"/>
          </w:tcPr>
          <w:p w14:paraId="3BA9B4F7" w14:textId="47531C99" w:rsidR="002B4085" w:rsidRDefault="004D1BC0" w:rsidP="00685AA7">
            <w:pPr>
              <w:pStyle w:val="BodyText"/>
              <w:ind w:left="0"/>
            </w:pPr>
            <w:r>
              <w:t>HCSD APL required documentation</w:t>
            </w:r>
            <w:r w:rsidR="00B01BBC">
              <w:t xml:space="preserve"> and processes</w:t>
            </w:r>
          </w:p>
        </w:tc>
        <w:tc>
          <w:tcPr>
            <w:tcW w:w="1134" w:type="dxa"/>
          </w:tcPr>
          <w:p w14:paraId="3BA9B4F8" w14:textId="010FDDAC" w:rsidR="002B4085" w:rsidRDefault="004D1BC0" w:rsidP="00685AA7">
            <w:pPr>
              <w:pStyle w:val="BodyText"/>
              <w:ind w:left="0"/>
            </w:pPr>
            <w:r>
              <w:t>1</w:t>
            </w:r>
          </w:p>
        </w:tc>
        <w:tc>
          <w:tcPr>
            <w:tcW w:w="2835" w:type="dxa"/>
          </w:tcPr>
          <w:p w14:paraId="3BA9B4F9" w14:textId="58B7AF1A" w:rsidR="002B4085" w:rsidRDefault="004D1BC0" w:rsidP="00685AA7">
            <w:pPr>
              <w:pStyle w:val="BodyText"/>
              <w:ind w:left="0"/>
            </w:pPr>
            <w:r>
              <w:t>1</w:t>
            </w:r>
          </w:p>
        </w:tc>
      </w:tr>
      <w:tr w:rsidR="004D1BC0" w14:paraId="375A5B7C" w14:textId="77777777">
        <w:tc>
          <w:tcPr>
            <w:tcW w:w="3936" w:type="dxa"/>
          </w:tcPr>
          <w:p w14:paraId="7321CC05" w14:textId="736C07FF" w:rsidR="004D1BC0" w:rsidRDefault="004D1BC0" w:rsidP="00685AA7">
            <w:pPr>
              <w:pStyle w:val="BodyText"/>
              <w:ind w:left="0"/>
            </w:pPr>
          </w:p>
        </w:tc>
        <w:tc>
          <w:tcPr>
            <w:tcW w:w="1134" w:type="dxa"/>
          </w:tcPr>
          <w:p w14:paraId="729CC7A3" w14:textId="77777777" w:rsidR="004D1BC0" w:rsidRDefault="004D1BC0" w:rsidP="00685AA7">
            <w:pPr>
              <w:pStyle w:val="BodyText"/>
              <w:ind w:left="0"/>
            </w:pPr>
          </w:p>
        </w:tc>
        <w:tc>
          <w:tcPr>
            <w:tcW w:w="2835" w:type="dxa"/>
          </w:tcPr>
          <w:p w14:paraId="03A3A0BE" w14:textId="77777777" w:rsidR="004D1BC0" w:rsidRDefault="004D1BC0" w:rsidP="00685AA7">
            <w:pPr>
              <w:pStyle w:val="BodyText"/>
              <w:ind w:left="0"/>
            </w:pPr>
          </w:p>
        </w:tc>
      </w:tr>
      <w:tr w:rsidR="004D1BC0" w14:paraId="0F77485D" w14:textId="77777777">
        <w:tc>
          <w:tcPr>
            <w:tcW w:w="3936" w:type="dxa"/>
          </w:tcPr>
          <w:p w14:paraId="7B070CCA" w14:textId="127BA957" w:rsidR="004D1BC0" w:rsidRDefault="004D1BC0" w:rsidP="00685AA7">
            <w:pPr>
              <w:pStyle w:val="BodyText"/>
              <w:ind w:left="0"/>
            </w:pPr>
          </w:p>
        </w:tc>
        <w:tc>
          <w:tcPr>
            <w:tcW w:w="1134" w:type="dxa"/>
          </w:tcPr>
          <w:p w14:paraId="58829FA3" w14:textId="77777777" w:rsidR="004D1BC0" w:rsidRDefault="004D1BC0" w:rsidP="00685AA7">
            <w:pPr>
              <w:pStyle w:val="BodyText"/>
              <w:ind w:left="0"/>
            </w:pPr>
          </w:p>
        </w:tc>
        <w:tc>
          <w:tcPr>
            <w:tcW w:w="2835" w:type="dxa"/>
          </w:tcPr>
          <w:p w14:paraId="26330C9A" w14:textId="77777777" w:rsidR="004D1BC0" w:rsidRDefault="004D1BC0" w:rsidP="00685AA7">
            <w:pPr>
              <w:pStyle w:val="BodyText"/>
              <w:ind w:left="0"/>
            </w:pPr>
          </w:p>
        </w:tc>
      </w:tr>
      <w:tr w:rsidR="004D1BC0" w14:paraId="7D4DB5BF" w14:textId="77777777">
        <w:tc>
          <w:tcPr>
            <w:tcW w:w="3936" w:type="dxa"/>
          </w:tcPr>
          <w:p w14:paraId="1901E8DE" w14:textId="77777777" w:rsidR="004D1BC0" w:rsidRDefault="004D1BC0" w:rsidP="00685AA7">
            <w:pPr>
              <w:pStyle w:val="BodyText"/>
              <w:ind w:left="0"/>
            </w:pPr>
          </w:p>
        </w:tc>
        <w:tc>
          <w:tcPr>
            <w:tcW w:w="1134" w:type="dxa"/>
          </w:tcPr>
          <w:p w14:paraId="794F49F0" w14:textId="77777777" w:rsidR="004D1BC0" w:rsidRDefault="004D1BC0" w:rsidP="00685AA7">
            <w:pPr>
              <w:pStyle w:val="BodyText"/>
              <w:ind w:left="0"/>
            </w:pPr>
          </w:p>
        </w:tc>
        <w:tc>
          <w:tcPr>
            <w:tcW w:w="2835" w:type="dxa"/>
          </w:tcPr>
          <w:p w14:paraId="71D46C5A" w14:textId="77777777" w:rsidR="004D1BC0" w:rsidRDefault="004D1BC0" w:rsidP="00685AA7">
            <w:pPr>
              <w:pStyle w:val="BodyText"/>
              <w:ind w:left="0"/>
            </w:pPr>
          </w:p>
        </w:tc>
      </w:tr>
    </w:tbl>
    <w:p w14:paraId="3BA9B4FB" w14:textId="77777777" w:rsidR="002B4085" w:rsidRDefault="002B4085" w:rsidP="00816C1B">
      <w:pPr>
        <w:pStyle w:val="BodyText"/>
        <w:ind w:left="0"/>
      </w:pPr>
    </w:p>
    <w:p w14:paraId="55800094" w14:textId="4DC8FB90" w:rsidR="00B01BBC" w:rsidRDefault="00B01BBC" w:rsidP="00B01BBC">
      <w:pPr>
        <w:pStyle w:val="Heading1"/>
      </w:pPr>
      <w:r>
        <w:t>System Interfaces and Business Boundaries</w:t>
      </w:r>
    </w:p>
    <w:p w14:paraId="2AA3177E" w14:textId="629D763B" w:rsidR="00B01BBC" w:rsidRDefault="00B01BBC" w:rsidP="00BA3A4D">
      <w:pPr>
        <w:jc w:val="both"/>
      </w:pPr>
      <w:r>
        <w:t>This is an internal web based system that is used exclusively by CCO Operations.  In addition to input through the web, data is provided from the following:</w:t>
      </w:r>
    </w:p>
    <w:p w14:paraId="3C3F4742" w14:textId="098745E1" w:rsidR="00B01BBC" w:rsidRDefault="00B01BBC" w:rsidP="00BA3A4D">
      <w:pPr>
        <w:pStyle w:val="ListParagraph"/>
        <w:numPr>
          <w:ilvl w:val="0"/>
          <w:numId w:val="34"/>
        </w:numPr>
        <w:jc w:val="both"/>
      </w:pPr>
      <w:r>
        <w:t>Aspect</w:t>
      </w:r>
    </w:p>
    <w:p w14:paraId="0178920A" w14:textId="3333A492" w:rsidR="00B01BBC" w:rsidRDefault="00B01BBC" w:rsidP="00BA3A4D">
      <w:pPr>
        <w:pStyle w:val="ListParagraph"/>
        <w:numPr>
          <w:ilvl w:val="0"/>
          <w:numId w:val="34"/>
        </w:numPr>
        <w:jc w:val="both"/>
      </w:pPr>
      <w:r>
        <w:t>National Data Warehouse (NDW)</w:t>
      </w:r>
    </w:p>
    <w:p w14:paraId="25907DB7" w14:textId="498E62F2" w:rsidR="00B01BBC" w:rsidRDefault="00B01BBC" w:rsidP="00BA3A4D">
      <w:pPr>
        <w:pStyle w:val="ListParagraph"/>
        <w:numPr>
          <w:ilvl w:val="0"/>
          <w:numId w:val="34"/>
        </w:numPr>
        <w:jc w:val="both"/>
      </w:pPr>
      <w:r>
        <w:t>Verint through the Interface to Quality Systems interface</w:t>
      </w:r>
    </w:p>
    <w:p w14:paraId="5F3D3105" w14:textId="52009E13" w:rsidR="00B01BBC" w:rsidRDefault="00B01BBC" w:rsidP="00BA3A4D">
      <w:pPr>
        <w:pStyle w:val="ListParagraph"/>
        <w:numPr>
          <w:ilvl w:val="0"/>
          <w:numId w:val="34"/>
        </w:numPr>
        <w:jc w:val="both"/>
      </w:pPr>
      <w:r>
        <w:t>PeopleSoft</w:t>
      </w:r>
    </w:p>
    <w:p w14:paraId="45292521" w14:textId="77777777" w:rsidR="00B01BBC" w:rsidRDefault="00B01BBC" w:rsidP="00BA3A4D">
      <w:pPr>
        <w:jc w:val="both"/>
      </w:pPr>
    </w:p>
    <w:p w14:paraId="4D8F3B78" w14:textId="1CC16143" w:rsidR="00B01BBC" w:rsidRDefault="00B01BBC" w:rsidP="00BA3A4D">
      <w:pPr>
        <w:jc w:val="both"/>
      </w:pPr>
      <w:r>
        <w:t>The system uses data from Active Directory to enforce Role Based Access Controls (RBAC).</w:t>
      </w:r>
    </w:p>
    <w:p w14:paraId="6E8C7069" w14:textId="77777777" w:rsidR="00B01BBC" w:rsidRDefault="00B01BBC" w:rsidP="00BA3A4D">
      <w:pPr>
        <w:jc w:val="both"/>
      </w:pPr>
    </w:p>
    <w:p w14:paraId="3267A565" w14:textId="4D40E49D" w:rsidR="00B01BBC" w:rsidRDefault="00B01BBC" w:rsidP="00BA3A4D">
      <w:pPr>
        <w:pStyle w:val="Heading1"/>
        <w:jc w:val="both"/>
      </w:pPr>
      <w:r>
        <w:t>Key Assumptions</w:t>
      </w:r>
    </w:p>
    <w:p w14:paraId="41BCF738" w14:textId="3C5C987F" w:rsidR="00B01BBC" w:rsidRDefault="00B01BBC" w:rsidP="00BA3A4D">
      <w:pPr>
        <w:pStyle w:val="ListParagraph"/>
        <w:numPr>
          <w:ilvl w:val="0"/>
          <w:numId w:val="35"/>
        </w:numPr>
        <w:jc w:val="both"/>
      </w:pPr>
      <w:r>
        <w:t>Will be built upon the existing system infrastructure</w:t>
      </w:r>
    </w:p>
    <w:p w14:paraId="5EDC169E" w14:textId="3B950495" w:rsidR="00B01BBC" w:rsidRDefault="00B01BBC" w:rsidP="00BA3A4D">
      <w:pPr>
        <w:pStyle w:val="ListParagraph"/>
        <w:numPr>
          <w:ilvl w:val="0"/>
          <w:numId w:val="35"/>
        </w:numPr>
        <w:jc w:val="both"/>
      </w:pPr>
      <w:r>
        <w:t>…</w:t>
      </w:r>
    </w:p>
    <w:p w14:paraId="5EDD8BB6" w14:textId="22EA1939" w:rsidR="00B01BBC" w:rsidRPr="00B01BBC" w:rsidRDefault="00B01BBC" w:rsidP="00BA3A4D">
      <w:pPr>
        <w:pStyle w:val="ListParagraph"/>
        <w:numPr>
          <w:ilvl w:val="0"/>
          <w:numId w:val="35"/>
        </w:numPr>
        <w:jc w:val="both"/>
      </w:pPr>
      <w:r>
        <w:t>…</w:t>
      </w:r>
    </w:p>
    <w:sectPr w:rsidR="00B01BBC" w:rsidRPr="00B01BBC">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0D71B" w14:textId="77777777" w:rsidR="00A51688" w:rsidRDefault="00A51688">
      <w:pPr>
        <w:spacing w:line="240" w:lineRule="auto"/>
      </w:pPr>
      <w:r>
        <w:separator/>
      </w:r>
    </w:p>
  </w:endnote>
  <w:endnote w:type="continuationSeparator" w:id="0">
    <w:p w14:paraId="59426962" w14:textId="77777777" w:rsidR="00A51688" w:rsidRDefault="00A51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86BCA" w14:textId="77777777" w:rsidR="001A40B1" w:rsidRDefault="001A40B1" w:rsidP="001A40B1">
    <w:pPr>
      <w:pStyle w:val="Vangentdisclaimer"/>
    </w:pPr>
    <w:r>
      <w:t>Copyright © 2008 All Rights Reserved.  The materials in this document/presentation are the confidential and proprietary information of GDIT, Inc.  No part of this document/presentation may be reproduced or disseminated, in any form, without express written permission from GDIT, Inc.</w:t>
    </w:r>
  </w:p>
  <w:p w14:paraId="3BA9B508" w14:textId="77777777" w:rsidR="00685AA7" w:rsidRDefault="00685AA7" w:rsidP="00BA65A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EEE19" w14:textId="77777777" w:rsidR="00A72C61" w:rsidRPr="00DE3D89" w:rsidRDefault="00A72C61" w:rsidP="00A72C61">
    <w:pPr>
      <w:pStyle w:val="Footertext1"/>
      <w:rPr>
        <w:color w:val="FFFFFF"/>
      </w:rPr>
    </w:pPr>
    <w:r w:rsidRPr="00DE3D89">
      <w:t>This document contains GDIT confidential and proprietary information,</w:t>
    </w:r>
  </w:p>
  <w:p w14:paraId="3060DE25" w14:textId="77777777" w:rsidR="00A72C61" w:rsidRPr="00DE3D89" w:rsidRDefault="00A72C61" w:rsidP="00A72C61">
    <w:pPr>
      <w:pStyle w:val="Footertext2"/>
      <w:rPr>
        <w:color w:val="FFFFFF"/>
      </w:rPr>
    </w:pPr>
    <w:r w:rsidRPr="00DE3D89">
      <w:t>which shall not be used, disclosed, or reproduced for any purpose other than the conduct of GDIT business affairs.</w:t>
    </w:r>
  </w:p>
  <w:p w14:paraId="0F36F99A" w14:textId="0F7BE877" w:rsidR="00A72C61" w:rsidRPr="00DE3D89" w:rsidRDefault="00A72C61" w:rsidP="00A72C61">
    <w:pPr>
      <w:pStyle w:val="Footer"/>
      <w:rPr>
        <w:i/>
      </w:rPr>
    </w:pPr>
    <w:r w:rsidRPr="00CE7FD0">
      <w:t>Revised 6/20/2012</w:t>
    </w:r>
    <w:r>
      <w:t xml:space="preserve">                                                                                                                                   </w:t>
    </w:r>
    <w:r w:rsidRPr="00DE3D89">
      <w:t xml:space="preserve">Page </w:t>
    </w:r>
    <w:r w:rsidRPr="00DE3D89">
      <w:rPr>
        <w:rStyle w:val="PageNumber"/>
        <w:i/>
      </w:rPr>
      <w:fldChar w:fldCharType="begin"/>
    </w:r>
    <w:r w:rsidRPr="00DE3D89">
      <w:rPr>
        <w:rStyle w:val="PageNumber"/>
      </w:rPr>
      <w:instrText xml:space="preserve"> PAGE </w:instrText>
    </w:r>
    <w:r w:rsidRPr="00DE3D89">
      <w:rPr>
        <w:rStyle w:val="PageNumber"/>
        <w:i/>
      </w:rPr>
      <w:fldChar w:fldCharType="separate"/>
    </w:r>
    <w:r w:rsidR="00DA59AC">
      <w:rPr>
        <w:rStyle w:val="PageNumber"/>
        <w:noProof/>
      </w:rPr>
      <w:t>6</w:t>
    </w:r>
    <w:r w:rsidRPr="00DE3D89">
      <w:rPr>
        <w:rStyle w:val="PageNumber"/>
        <w:i/>
      </w:rPr>
      <w:fldChar w:fldCharType="end"/>
    </w:r>
    <w:r w:rsidRPr="00DE3D89">
      <w:rPr>
        <w:rStyle w:val="PageNumber"/>
      </w:rPr>
      <w:t xml:space="preserve"> of </w:t>
    </w:r>
    <w:r w:rsidRPr="00DE3D89">
      <w:rPr>
        <w:rStyle w:val="PageNumber"/>
        <w:i/>
      </w:rPr>
      <w:fldChar w:fldCharType="begin"/>
    </w:r>
    <w:r w:rsidRPr="00DE3D89">
      <w:rPr>
        <w:rStyle w:val="PageNumber"/>
      </w:rPr>
      <w:instrText xml:space="preserve"> NUMPAGES </w:instrText>
    </w:r>
    <w:r w:rsidRPr="00DE3D89">
      <w:rPr>
        <w:rStyle w:val="PageNumber"/>
        <w:i/>
      </w:rPr>
      <w:fldChar w:fldCharType="separate"/>
    </w:r>
    <w:r w:rsidR="00DA59AC">
      <w:rPr>
        <w:rStyle w:val="PageNumber"/>
        <w:noProof/>
      </w:rPr>
      <w:t>6</w:t>
    </w:r>
    <w:r w:rsidRPr="00DE3D89">
      <w:rPr>
        <w:rStyle w:val="PageNumber"/>
        <w:i/>
      </w:rPr>
      <w:fldChar w:fldCharType="end"/>
    </w:r>
  </w:p>
  <w:p w14:paraId="5A3DC3A0" w14:textId="77777777" w:rsidR="00A72C61" w:rsidRDefault="00A72C61" w:rsidP="00BA65A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90A8B" w14:textId="77777777" w:rsidR="00A51688" w:rsidRDefault="00A51688">
      <w:pPr>
        <w:spacing w:line="240" w:lineRule="auto"/>
      </w:pPr>
      <w:r>
        <w:separator/>
      </w:r>
    </w:p>
  </w:footnote>
  <w:footnote w:type="continuationSeparator" w:id="0">
    <w:p w14:paraId="4EDF1BE0" w14:textId="77777777" w:rsidR="00A51688" w:rsidRDefault="00A516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F69A1" w14:textId="13D373A2" w:rsidR="001A40B1" w:rsidRPr="0068071B" w:rsidRDefault="001A40B1" w:rsidP="001A40B1">
    <w:pPr>
      <w:pStyle w:val="Header"/>
      <w:jc w:val="right"/>
      <w:rPr>
        <w:sz w:val="18"/>
        <w:szCs w:val="18"/>
      </w:rPr>
    </w:pPr>
    <w:r>
      <w:rPr>
        <w:noProof/>
      </w:rPr>
      <w:drawing>
        <wp:anchor distT="0" distB="0" distL="114300" distR="114300" simplePos="0" relativeHeight="251659264" behindDoc="0" locked="0" layoutInCell="1" allowOverlap="1" wp14:anchorId="0284094D" wp14:editId="1E659136">
          <wp:simplePos x="0" y="0"/>
          <wp:positionH relativeFrom="column">
            <wp:posOffset>-144145</wp:posOffset>
          </wp:positionH>
          <wp:positionV relativeFrom="paragraph">
            <wp:posOffset>-47625</wp:posOffset>
          </wp:positionV>
          <wp:extent cx="1905000" cy="381000"/>
          <wp:effectExtent l="0" t="0" r="0" b="0"/>
          <wp:wrapNone/>
          <wp:docPr id="9" name="Picture 3" descr="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 Log</w:t>
    </w:r>
  </w:p>
  <w:p w14:paraId="3BA9B506" w14:textId="77777777" w:rsidR="00685AA7" w:rsidRDefault="00685A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46B1FAD"/>
    <w:multiLevelType w:val="hybridMultilevel"/>
    <w:tmpl w:val="F900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280096"/>
    <w:multiLevelType w:val="hybridMultilevel"/>
    <w:tmpl w:val="7700A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64021C"/>
    <w:multiLevelType w:val="hybridMultilevel"/>
    <w:tmpl w:val="558A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36128A"/>
    <w:multiLevelType w:val="hybridMultilevel"/>
    <w:tmpl w:val="D0002676"/>
    <w:lvl w:ilvl="0" w:tplc="DDF6C95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956BD5"/>
    <w:multiLevelType w:val="hybridMultilevel"/>
    <w:tmpl w:val="086C6510"/>
    <w:lvl w:ilvl="0" w:tplc="83224C1A">
      <w:start w:val="1"/>
      <w:numFmt w:val="decimal"/>
      <w:lvlText w:val="%1."/>
      <w:lvlJc w:val="left"/>
      <w:pPr>
        <w:ind w:left="720" w:hanging="360"/>
      </w:pPr>
      <w:rPr>
        <w:b w:val="0"/>
      </w:rPr>
    </w:lvl>
    <w:lvl w:ilvl="1" w:tplc="355A464A">
      <w:start w:val="1"/>
      <w:numFmt w:val="lowerLetter"/>
      <w:lvlText w:val="%2."/>
      <w:lvlJc w:val="left"/>
      <w:pPr>
        <w:ind w:left="1440" w:hanging="360"/>
      </w:pPr>
      <w:rPr>
        <w:b w:val="0"/>
        <w:strike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DCD663E"/>
    <w:multiLevelType w:val="hybridMultilevel"/>
    <w:tmpl w:val="68F2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2"/>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7"/>
  </w:num>
  <w:num w:numId="12">
    <w:abstractNumId w:val="19"/>
  </w:num>
  <w:num w:numId="13">
    <w:abstractNumId w:val="17"/>
  </w:num>
  <w:num w:numId="14">
    <w:abstractNumId w:val="30"/>
  </w:num>
  <w:num w:numId="15">
    <w:abstractNumId w:val="16"/>
  </w:num>
  <w:num w:numId="16">
    <w:abstractNumId w:val="8"/>
  </w:num>
  <w:num w:numId="17">
    <w:abstractNumId w:val="29"/>
  </w:num>
  <w:num w:numId="18">
    <w:abstractNumId w:val="22"/>
  </w:num>
  <w:num w:numId="19">
    <w:abstractNumId w:val="10"/>
  </w:num>
  <w:num w:numId="20">
    <w:abstractNumId w:val="21"/>
  </w:num>
  <w:num w:numId="21">
    <w:abstractNumId w:val="14"/>
  </w:num>
  <w:num w:numId="22">
    <w:abstractNumId w:val="28"/>
  </w:num>
  <w:num w:numId="23">
    <w:abstractNumId w:val="13"/>
  </w:num>
  <w:num w:numId="24">
    <w:abstractNumId w:val="12"/>
  </w:num>
  <w:num w:numId="25">
    <w:abstractNumId w:val="11"/>
  </w:num>
  <w:num w:numId="26">
    <w:abstractNumId w:val="26"/>
  </w:num>
  <w:num w:numId="27">
    <w:abstractNumId w:val="27"/>
  </w:num>
  <w:num w:numId="28">
    <w:abstractNumId w:val="33"/>
  </w:num>
  <w:num w:numId="29">
    <w:abstractNumId w:val="20"/>
  </w:num>
  <w:num w:numId="30">
    <w:abstractNumId w:val="4"/>
  </w:num>
  <w:num w:numId="31">
    <w:abstractNumId w:val="9"/>
  </w:num>
  <w:num w:numId="32">
    <w:abstractNumId w:val="5"/>
  </w:num>
  <w:num w:numId="33">
    <w:abstractNumId w:val="15"/>
  </w:num>
  <w:num w:numId="34">
    <w:abstractNumId w:val="23"/>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hideSpellingErrors/>
  <w:hideGrammaticalErrors/>
  <w:attachedTemplate r:id="rId1"/>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31"/>
    <w:rsid w:val="000121D5"/>
    <w:rsid w:val="000407CC"/>
    <w:rsid w:val="00054AB7"/>
    <w:rsid w:val="000905AD"/>
    <w:rsid w:val="00193C38"/>
    <w:rsid w:val="00195331"/>
    <w:rsid w:val="0019590E"/>
    <w:rsid w:val="001A2384"/>
    <w:rsid w:val="001A40B1"/>
    <w:rsid w:val="001C166F"/>
    <w:rsid w:val="002654C5"/>
    <w:rsid w:val="002B4085"/>
    <w:rsid w:val="0033083B"/>
    <w:rsid w:val="00375A4A"/>
    <w:rsid w:val="003E60F0"/>
    <w:rsid w:val="0040223E"/>
    <w:rsid w:val="00406F9E"/>
    <w:rsid w:val="0047162F"/>
    <w:rsid w:val="004D1BC0"/>
    <w:rsid w:val="004F51C0"/>
    <w:rsid w:val="0052614A"/>
    <w:rsid w:val="00570635"/>
    <w:rsid w:val="005C477C"/>
    <w:rsid w:val="00685AA7"/>
    <w:rsid w:val="007240FD"/>
    <w:rsid w:val="00753A01"/>
    <w:rsid w:val="00780BDB"/>
    <w:rsid w:val="007B757D"/>
    <w:rsid w:val="007D69B5"/>
    <w:rsid w:val="00816C1B"/>
    <w:rsid w:val="0083601E"/>
    <w:rsid w:val="008E737E"/>
    <w:rsid w:val="009075E7"/>
    <w:rsid w:val="00A05406"/>
    <w:rsid w:val="00A51688"/>
    <w:rsid w:val="00A72C61"/>
    <w:rsid w:val="00A948AE"/>
    <w:rsid w:val="00AE4979"/>
    <w:rsid w:val="00B01BBC"/>
    <w:rsid w:val="00BA3A4D"/>
    <w:rsid w:val="00BA65AF"/>
    <w:rsid w:val="00BF5DC2"/>
    <w:rsid w:val="00C36699"/>
    <w:rsid w:val="00C367E2"/>
    <w:rsid w:val="00C41877"/>
    <w:rsid w:val="00C81D8E"/>
    <w:rsid w:val="00D74964"/>
    <w:rsid w:val="00DA1CD2"/>
    <w:rsid w:val="00DA59AC"/>
    <w:rsid w:val="00E41794"/>
    <w:rsid w:val="00E45435"/>
    <w:rsid w:val="00E53223"/>
    <w:rsid w:val="00EE7C9B"/>
    <w:rsid w:val="00F628E6"/>
    <w:rsid w:val="00F6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BA9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aliases w:val="Header Cha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4D1BC0"/>
    <w:pPr>
      <w:widowControl/>
      <w:tabs>
        <w:tab w:val="left" w:pos="540"/>
        <w:tab w:val="left" w:pos="1260"/>
      </w:tabs>
      <w:spacing w:after="120"/>
    </w:pPr>
    <w:rPr>
      <w:rFonts w:ascii="Times" w:hAnsi="Times"/>
      <w:i/>
      <w:color w:val="365F91" w:themeColor="accent1" w:themeShade="B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customStyle="1" w:styleId="Table-Text">
    <w:name w:val="Table - Text"/>
    <w:basedOn w:val="Normal"/>
    <w:rsid w:val="007D69B5"/>
    <w:pPr>
      <w:widowControl/>
      <w:overflowPunct w:val="0"/>
      <w:autoSpaceDE w:val="0"/>
      <w:autoSpaceDN w:val="0"/>
      <w:adjustRightInd w:val="0"/>
      <w:spacing w:before="60" w:after="60" w:line="240" w:lineRule="auto"/>
      <w:textAlignment w:val="baseline"/>
    </w:pPr>
  </w:style>
  <w:style w:type="paragraph" w:styleId="ListParagraph">
    <w:name w:val="List Paragraph"/>
    <w:basedOn w:val="Normal"/>
    <w:uiPriority w:val="34"/>
    <w:qFormat/>
    <w:rsid w:val="00D74964"/>
    <w:pPr>
      <w:widowControl/>
      <w:spacing w:line="240" w:lineRule="auto"/>
      <w:ind w:left="720"/>
      <w:contextualSpacing/>
    </w:pPr>
    <w:rPr>
      <w:rFonts w:ascii="Calibri" w:eastAsiaTheme="minorHAnsi" w:hAnsi="Calibri"/>
      <w:sz w:val="22"/>
      <w:szCs w:val="22"/>
    </w:rPr>
  </w:style>
  <w:style w:type="paragraph" w:customStyle="1" w:styleId="hd1">
    <w:name w:val="hd1"/>
    <w:basedOn w:val="Header"/>
    <w:next w:val="Normal"/>
    <w:rsid w:val="001A40B1"/>
    <w:pPr>
      <w:widowControl/>
      <w:spacing w:before="360" w:after="120" w:line="240" w:lineRule="auto"/>
    </w:pPr>
    <w:rPr>
      <w:rFonts w:ascii="Arial" w:hAnsi="Arial"/>
      <w:b/>
      <w:noProof/>
      <w:sz w:val="24"/>
    </w:rPr>
  </w:style>
  <w:style w:type="paragraph" w:customStyle="1" w:styleId="Vangentdisclaimer">
    <w:name w:val="Vangent disclaimer"/>
    <w:basedOn w:val="Normal"/>
    <w:rsid w:val="001A40B1"/>
    <w:pPr>
      <w:widowControl/>
      <w:pBdr>
        <w:top w:val="single" w:sz="8" w:space="1" w:color="41596B"/>
        <w:bottom w:val="single" w:sz="8" w:space="1" w:color="41596B"/>
      </w:pBdr>
      <w:shd w:val="clear" w:color="auto" w:fill="DBE3E9"/>
      <w:spacing w:after="200" w:line="240" w:lineRule="auto"/>
    </w:pPr>
    <w:rPr>
      <w:i/>
      <w:color w:val="3F5569"/>
    </w:rPr>
  </w:style>
  <w:style w:type="character" w:customStyle="1" w:styleId="FooterChar">
    <w:name w:val="Footer Char"/>
    <w:basedOn w:val="DefaultParagraphFont"/>
    <w:link w:val="Footer"/>
    <w:uiPriority w:val="99"/>
    <w:rsid w:val="00A72C61"/>
  </w:style>
  <w:style w:type="paragraph" w:customStyle="1" w:styleId="Footertext1">
    <w:name w:val="Footer text 1"/>
    <w:basedOn w:val="Footer"/>
    <w:rsid w:val="00A72C61"/>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A72C61"/>
    <w:pPr>
      <w:widowControl/>
      <w:tabs>
        <w:tab w:val="clear" w:pos="4320"/>
        <w:tab w:val="clear" w:pos="8640"/>
      </w:tabs>
      <w:spacing w:line="240" w:lineRule="auto"/>
      <w:jc w:val="center"/>
    </w:pPr>
    <w:rPr>
      <w:rFonts w:ascii="CG Times" w:hAnsi="CG Times" w:cs="Vrind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aliases w:val="Header Cha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4D1BC0"/>
    <w:pPr>
      <w:widowControl/>
      <w:tabs>
        <w:tab w:val="left" w:pos="540"/>
        <w:tab w:val="left" w:pos="1260"/>
      </w:tabs>
      <w:spacing w:after="120"/>
    </w:pPr>
    <w:rPr>
      <w:rFonts w:ascii="Times" w:hAnsi="Times"/>
      <w:i/>
      <w:color w:val="365F91" w:themeColor="accent1" w:themeShade="B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customStyle="1" w:styleId="Table-Text">
    <w:name w:val="Table - Text"/>
    <w:basedOn w:val="Normal"/>
    <w:rsid w:val="007D69B5"/>
    <w:pPr>
      <w:widowControl/>
      <w:overflowPunct w:val="0"/>
      <w:autoSpaceDE w:val="0"/>
      <w:autoSpaceDN w:val="0"/>
      <w:adjustRightInd w:val="0"/>
      <w:spacing w:before="60" w:after="60" w:line="240" w:lineRule="auto"/>
      <w:textAlignment w:val="baseline"/>
    </w:pPr>
  </w:style>
  <w:style w:type="paragraph" w:styleId="ListParagraph">
    <w:name w:val="List Paragraph"/>
    <w:basedOn w:val="Normal"/>
    <w:uiPriority w:val="34"/>
    <w:qFormat/>
    <w:rsid w:val="00D74964"/>
    <w:pPr>
      <w:widowControl/>
      <w:spacing w:line="240" w:lineRule="auto"/>
      <w:ind w:left="720"/>
      <w:contextualSpacing/>
    </w:pPr>
    <w:rPr>
      <w:rFonts w:ascii="Calibri" w:eastAsiaTheme="minorHAnsi" w:hAnsi="Calibri"/>
      <w:sz w:val="22"/>
      <w:szCs w:val="22"/>
    </w:rPr>
  </w:style>
  <w:style w:type="paragraph" w:customStyle="1" w:styleId="hd1">
    <w:name w:val="hd1"/>
    <w:basedOn w:val="Header"/>
    <w:next w:val="Normal"/>
    <w:rsid w:val="001A40B1"/>
    <w:pPr>
      <w:widowControl/>
      <w:spacing w:before="360" w:after="120" w:line="240" w:lineRule="auto"/>
    </w:pPr>
    <w:rPr>
      <w:rFonts w:ascii="Arial" w:hAnsi="Arial"/>
      <w:b/>
      <w:noProof/>
      <w:sz w:val="24"/>
    </w:rPr>
  </w:style>
  <w:style w:type="paragraph" w:customStyle="1" w:styleId="Vangentdisclaimer">
    <w:name w:val="Vangent disclaimer"/>
    <w:basedOn w:val="Normal"/>
    <w:rsid w:val="001A40B1"/>
    <w:pPr>
      <w:widowControl/>
      <w:pBdr>
        <w:top w:val="single" w:sz="8" w:space="1" w:color="41596B"/>
        <w:bottom w:val="single" w:sz="8" w:space="1" w:color="41596B"/>
      </w:pBdr>
      <w:shd w:val="clear" w:color="auto" w:fill="DBE3E9"/>
      <w:spacing w:after="200" w:line="240" w:lineRule="auto"/>
    </w:pPr>
    <w:rPr>
      <w:i/>
      <w:color w:val="3F5569"/>
    </w:rPr>
  </w:style>
  <w:style w:type="character" w:customStyle="1" w:styleId="FooterChar">
    <w:name w:val="Footer Char"/>
    <w:basedOn w:val="DefaultParagraphFont"/>
    <w:link w:val="Footer"/>
    <w:uiPriority w:val="99"/>
    <w:rsid w:val="00A72C61"/>
  </w:style>
  <w:style w:type="paragraph" w:customStyle="1" w:styleId="Footertext1">
    <w:name w:val="Footer text 1"/>
    <w:basedOn w:val="Footer"/>
    <w:rsid w:val="00A72C61"/>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A72C61"/>
    <w:pPr>
      <w:widowControl/>
      <w:tabs>
        <w:tab w:val="clear" w:pos="4320"/>
        <w:tab w:val="clear" w:pos="8640"/>
      </w:tabs>
      <w:spacing w:line="240" w:lineRule="auto"/>
      <w:jc w:val="center"/>
    </w:pPr>
    <w:rPr>
      <w:rFonts w:ascii="CG Times" w:hAnsi="CG Times" w:cs="Vrind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erra.VNGT.000\Documents\Analytics%20stuff\Scorecard%20Stuff\vision_Scorecard_03.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C6E04F5F2CA4DBF07DC2DA055DA5A" ma:contentTypeVersion="0" ma:contentTypeDescription="Create a new document." ma:contentTypeScope="" ma:versionID="b67af60ff7fc8b8e5184fdb460baaf9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9C73D-6A0A-4906-ABE7-A1944E274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4E3243D-3860-477D-8107-3B1F8E00BF78}">
  <ds:schemaRefs>
    <ds:schemaRef ds:uri="http://schemas.microsoft.com/sharepoint/v3/contenttype/forms"/>
  </ds:schemaRefs>
</ds:datastoreItem>
</file>

<file path=customXml/itemProps3.xml><?xml version="1.0" encoding="utf-8"?>
<ds:datastoreItem xmlns:ds="http://schemas.openxmlformats.org/officeDocument/2006/customXml" ds:itemID="{F57E84E4-8307-494C-A6FC-26375FC0DEEF}">
  <ds:schemaRefs>
    <ds:schemaRef ds:uri="http://purl.org/dc/terms/"/>
    <ds:schemaRef ds:uri="http://purl.org/dc/elements/1.1/"/>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6D54E6FD-AE9B-4CC2-83EE-ED85AA55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vision_Scorecard_03.2014</Template>
  <TotalTime>1</TotalTime>
  <Pages>6</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Queen, Timothy K</dc:creator>
  <cp:lastModifiedBy>Queen, Timothy K</cp:lastModifiedBy>
  <cp:revision>2</cp:revision>
  <cp:lastPrinted>2001-03-15T20:26:00Z</cp:lastPrinted>
  <dcterms:created xsi:type="dcterms:W3CDTF">2014-07-01T14:09:00Z</dcterms:created>
  <dcterms:modified xsi:type="dcterms:W3CDTF">2014-07-01T14:09:00Z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0x0101009E5C6E04F5F2CA4DBF07DC2DA055DA5A</vt:lpwstr>
  </property>
</Properties>
</file>