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17896A5F" w:rsidR="00167A2E" w:rsidRDefault="00B2615F" w:rsidP="005E0D5E">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1D1FDC">
              <w:rPr>
                <w:rFonts w:ascii="Times New Roman (PCL6)" w:hAnsi="Times New Roman (PCL6)"/>
                <w:color w:val="000000" w:themeColor="text1"/>
                <w:sz w:val="20"/>
              </w:rPr>
              <w:t>7</w:t>
            </w:r>
            <w:r w:rsidR="00167A2E">
              <w:rPr>
                <w:rFonts w:ascii="Times New Roman (PCL6)" w:hAnsi="Times New Roman (PCL6)"/>
                <w:color w:val="000000" w:themeColor="text1"/>
                <w:sz w:val="20"/>
              </w:rPr>
              <w:t>/</w:t>
            </w:r>
            <w:r w:rsidR="00C5113A">
              <w:rPr>
                <w:rFonts w:ascii="Times New Roman (PCL6)" w:hAnsi="Times New Roman (PCL6)"/>
                <w:color w:val="000000" w:themeColor="text1"/>
                <w:sz w:val="20"/>
              </w:rPr>
              <w:t>2</w:t>
            </w:r>
            <w:r w:rsidR="005E0D5E">
              <w:rPr>
                <w:rFonts w:ascii="Times New Roman (PCL6)" w:hAnsi="Times New Roman (PCL6)"/>
                <w:color w:val="000000" w:themeColor="text1"/>
                <w:sz w:val="20"/>
              </w:rPr>
              <w:t>8</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AE7D1FD" w:rsidR="007F195A" w:rsidRPr="00A55EFF" w:rsidRDefault="001D1FDC" w:rsidP="00C5113A">
            <w:pPr>
              <w:pStyle w:val="hdr1"/>
              <w:spacing w:before="0"/>
              <w:ind w:left="0"/>
              <w:jc w:val="left"/>
              <w:rPr>
                <w:sz w:val="20"/>
              </w:rPr>
            </w:pPr>
            <w:r>
              <w:rPr>
                <w:sz w:val="20"/>
              </w:rPr>
              <w:t>TFS</w:t>
            </w:r>
            <w:r w:rsidR="00C5113A">
              <w:rPr>
                <w:sz w:val="20"/>
              </w:rPr>
              <w:t>363</w:t>
            </w:r>
            <w:r>
              <w:rPr>
                <w:sz w:val="20"/>
              </w:rPr>
              <w:t xml:space="preserve"> – eCL </w:t>
            </w:r>
            <w:r w:rsidR="00C5113A">
              <w:rPr>
                <w:sz w:val="20"/>
              </w:rPr>
              <w:t>Duplicate Form Names</w:t>
            </w:r>
            <w:r w:rsidR="002D6C06">
              <w:rPr>
                <w:sz w:val="20"/>
              </w:rPr>
              <w:t xml:space="preserve"> </w:t>
            </w:r>
          </w:p>
        </w:tc>
      </w:tr>
    </w:tbl>
    <w:p w14:paraId="3ECE7BFD" w14:textId="13C8C122" w:rsidR="008747B8" w:rsidRPr="00A525FE" w:rsidRDefault="00D144F6"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D144F6"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12621">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902959">
            <w:pPr>
              <w:pStyle w:val="hdr1"/>
              <w:spacing w:before="0"/>
              <w:ind w:left="0"/>
              <w:jc w:val="left"/>
              <w:rPr>
                <w:szCs w:val="24"/>
              </w:rPr>
            </w:pPr>
            <w:r>
              <w:rPr>
                <w:szCs w:val="24"/>
              </w:rPr>
              <w:t>P15008 – New job codes for Supervisor module</w:t>
            </w:r>
          </w:p>
          <w:p w14:paraId="02318700" w14:textId="77777777" w:rsidR="008509BD" w:rsidRDefault="008509BD" w:rsidP="00902959">
            <w:pPr>
              <w:pStyle w:val="hdr1"/>
              <w:spacing w:before="0"/>
              <w:ind w:left="0"/>
              <w:jc w:val="left"/>
              <w:rPr>
                <w:szCs w:val="24"/>
              </w:rPr>
            </w:pPr>
            <w:r>
              <w:rPr>
                <w:szCs w:val="24"/>
              </w:rPr>
              <w:t xml:space="preserve">Added two new job codes to </w:t>
            </w:r>
          </w:p>
          <w:p w14:paraId="5C7140BC" w14:textId="525368D5" w:rsidR="008509BD" w:rsidRDefault="008509BD" w:rsidP="00902959">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12621">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12621">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902959">
            <w:pPr>
              <w:pStyle w:val="hdr1"/>
              <w:spacing w:before="0"/>
              <w:ind w:left="0"/>
              <w:jc w:val="left"/>
              <w:rPr>
                <w:szCs w:val="24"/>
              </w:rPr>
            </w:pPr>
            <w:r>
              <w:rPr>
                <w:szCs w:val="24"/>
              </w:rPr>
              <w:t>P15075 – eCL Training Module Updates</w:t>
            </w:r>
          </w:p>
          <w:p w14:paraId="74FBE5F5" w14:textId="77777777" w:rsidR="002D6C06" w:rsidRDefault="002D6C06" w:rsidP="00902959">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2D6C06">
            <w:pPr>
              <w:pStyle w:val="hdr1"/>
              <w:ind w:left="0"/>
              <w:rPr>
                <w:szCs w:val="24"/>
              </w:rPr>
            </w:pPr>
            <w:r w:rsidRPr="002D6C06">
              <w:rPr>
                <w:szCs w:val="24"/>
              </w:rPr>
              <w:t>2.5.1.6.1 Direct Coaching Reason and Sub-Reasons</w:t>
            </w:r>
          </w:p>
          <w:p w14:paraId="4CAB1F77" w14:textId="13D63F57" w:rsidR="002D6C06" w:rsidRDefault="002D6C06" w:rsidP="002D6C06">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12621">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12621">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902959">
            <w:pPr>
              <w:pStyle w:val="hdr1"/>
              <w:spacing w:before="0"/>
              <w:ind w:left="0"/>
              <w:jc w:val="left"/>
              <w:rPr>
                <w:szCs w:val="24"/>
              </w:rPr>
            </w:pPr>
            <w:r>
              <w:rPr>
                <w:szCs w:val="24"/>
              </w:rPr>
              <w:t>TFS261 – eCL ETS OAS New Text</w:t>
            </w:r>
          </w:p>
          <w:p w14:paraId="4471DA05" w14:textId="77777777" w:rsidR="001D1FDC" w:rsidRDefault="001D1FDC" w:rsidP="00902959">
            <w:pPr>
              <w:pStyle w:val="hdr1"/>
              <w:spacing w:before="0"/>
              <w:ind w:left="0"/>
              <w:jc w:val="left"/>
              <w:rPr>
                <w:szCs w:val="24"/>
              </w:rPr>
            </w:pPr>
            <w:r>
              <w:rPr>
                <w:szCs w:val="24"/>
              </w:rPr>
              <w:t>Modified the text in the following requirement</w:t>
            </w:r>
          </w:p>
          <w:p w14:paraId="3D3800C4" w14:textId="1D7D8885" w:rsidR="001D1FDC" w:rsidRDefault="001D1FDC" w:rsidP="00902959">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12621">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12621">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902959">
            <w:pPr>
              <w:pStyle w:val="hdr1"/>
              <w:spacing w:before="0"/>
              <w:ind w:left="0"/>
              <w:jc w:val="left"/>
              <w:rPr>
                <w:szCs w:val="24"/>
              </w:rPr>
            </w:pPr>
            <w:r>
              <w:rPr>
                <w:szCs w:val="24"/>
              </w:rPr>
              <w:t>TFS363 – eCL Duplicate form names</w:t>
            </w:r>
          </w:p>
          <w:p w14:paraId="3A048491" w14:textId="77777777" w:rsidR="00C5113A" w:rsidRDefault="00C5113A" w:rsidP="00902959">
            <w:pPr>
              <w:pStyle w:val="hdr1"/>
              <w:spacing w:before="0"/>
              <w:ind w:left="0"/>
              <w:jc w:val="left"/>
              <w:rPr>
                <w:szCs w:val="24"/>
              </w:rPr>
            </w:pPr>
            <w:r>
              <w:rPr>
                <w:szCs w:val="24"/>
              </w:rPr>
              <w:t>Updated the following:</w:t>
            </w:r>
          </w:p>
          <w:p w14:paraId="3F3BF4B2" w14:textId="3E458988" w:rsidR="00C5113A" w:rsidRDefault="00C5113A" w:rsidP="00902959">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12621">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12621">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902959">
            <w:pPr>
              <w:pStyle w:val="hdr1"/>
              <w:spacing w:before="0"/>
              <w:ind w:left="0"/>
              <w:jc w:val="left"/>
              <w:rPr>
                <w:szCs w:val="24"/>
              </w:rPr>
            </w:pPr>
            <w:r>
              <w:rPr>
                <w:szCs w:val="24"/>
              </w:rPr>
              <w:t>TFS364 – eCL not displaying coaching notes</w:t>
            </w:r>
          </w:p>
          <w:p w14:paraId="6543543F" w14:textId="67C3B7CA" w:rsidR="007970B3" w:rsidRDefault="007970B3" w:rsidP="00902959">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12621">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12621">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5E0D5E">
            <w:pPr>
              <w:pStyle w:val="hdr1"/>
              <w:spacing w:before="0"/>
              <w:ind w:left="0"/>
              <w:jc w:val="left"/>
              <w:rPr>
                <w:szCs w:val="24"/>
              </w:rPr>
            </w:pPr>
            <w:r>
              <w:rPr>
                <w:szCs w:val="24"/>
              </w:rPr>
              <w:t>TFS363 – eCL Duplicate form names</w:t>
            </w:r>
          </w:p>
          <w:p w14:paraId="4900E950" w14:textId="789DF41C" w:rsidR="005E0D5E" w:rsidRDefault="005E0D5E" w:rsidP="005E0D5E">
            <w:pPr>
              <w:pStyle w:val="hdr1"/>
              <w:spacing w:before="0"/>
              <w:ind w:left="0"/>
              <w:jc w:val="left"/>
              <w:rPr>
                <w:szCs w:val="24"/>
              </w:rPr>
            </w:pPr>
            <w:r>
              <w:rPr>
                <w:szCs w:val="24"/>
              </w:rPr>
              <w:t>Updated the follo</w:t>
            </w:r>
            <w:bookmarkStart w:id="0" w:name="_GoBack"/>
            <w:bookmarkEnd w:id="0"/>
            <w:r>
              <w:rPr>
                <w:szCs w:val="24"/>
              </w:rPr>
              <w:t>wing</w:t>
            </w:r>
            <w:r>
              <w:rPr>
                <w:szCs w:val="24"/>
              </w:rPr>
              <w:t xml:space="preserve"> based on feedback</w:t>
            </w:r>
            <w:r>
              <w:rPr>
                <w:szCs w:val="24"/>
              </w:rPr>
              <w:t>:</w:t>
            </w:r>
          </w:p>
          <w:p w14:paraId="72DEC33A" w14:textId="5C957FAF" w:rsidR="005E0D5E" w:rsidRDefault="005E0D5E" w:rsidP="005E0D5E">
            <w:pPr>
              <w:pStyle w:val="hdr1"/>
              <w:spacing w:before="0"/>
              <w:ind w:left="0"/>
              <w:jc w:val="left"/>
              <w:rPr>
                <w:szCs w:val="24"/>
              </w:rPr>
            </w:pPr>
            <w:r>
              <w:rPr>
                <w:szCs w:val="24"/>
              </w:rPr>
              <w:t xml:space="preserve">II Customer Requirements – Data Definition #3 FormName – added note that resulting form name </w:t>
            </w:r>
            <w:r>
              <w:rPr>
                <w:szCs w:val="24"/>
              </w:rPr>
              <w:t>shall be unique</w:t>
            </w:r>
          </w:p>
        </w:tc>
        <w:tc>
          <w:tcPr>
            <w:tcW w:w="1530" w:type="dxa"/>
          </w:tcPr>
          <w:p w14:paraId="66F478AF" w14:textId="6E504BEA" w:rsidR="005E0D5E" w:rsidRDefault="005E0D5E" w:rsidP="00812621">
            <w:pPr>
              <w:pStyle w:val="hdr1"/>
              <w:spacing w:before="0"/>
              <w:ind w:left="0"/>
              <w:jc w:val="left"/>
              <w:rPr>
                <w:color w:val="000000" w:themeColor="text1"/>
              </w:rPr>
            </w:pPr>
            <w:r>
              <w:rPr>
                <w:color w:val="000000" w:themeColor="text1"/>
              </w:rPr>
              <w:t>Doug Stearns</w:t>
            </w:r>
          </w:p>
        </w:tc>
      </w:tr>
    </w:tbl>
    <w:p w14:paraId="1A51E9F4" w14:textId="5A5E80A5"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3C40E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3C40E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3C40E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lastRenderedPageBreak/>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lastRenderedPageBreak/>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lastRenderedPageBreak/>
              <w:t>FormID (w/Link to form)</w:t>
            </w:r>
          </w:p>
          <w:p w14:paraId="3255D401" w14:textId="77777777" w:rsidR="00B300A6" w:rsidRDefault="00190E01" w:rsidP="00B300A6">
            <w:pPr>
              <w:rPr>
                <w:rFonts w:cstheme="minorHAnsi"/>
                <w:sz w:val="16"/>
                <w:szCs w:val="16"/>
              </w:rPr>
            </w:pPr>
            <w:r>
              <w:rPr>
                <w:rFonts w:cstheme="minorHAnsi"/>
                <w:sz w:val="16"/>
                <w:szCs w:val="16"/>
              </w:rPr>
              <w:lastRenderedPageBreak/>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lastRenderedPageBreak/>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lastRenderedPageBreak/>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lastRenderedPageBreak/>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lastRenderedPageBreak/>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 xml:space="preserve">by selecting any column heading </w:t>
            </w:r>
            <w:r w:rsidR="0010438C">
              <w:rPr>
                <w:rFonts w:cstheme="minorHAnsi"/>
                <w:sz w:val="16"/>
                <w:szCs w:val="16"/>
              </w:rPr>
              <w:lastRenderedPageBreak/>
              <w:t>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lastRenderedPageBreak/>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lastRenderedPageBreak/>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lastRenderedPageBreak/>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lastRenderedPageBreak/>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w:t>
            </w:r>
            <w:r w:rsidRPr="003E2144">
              <w:rPr>
                <w:rFonts w:cstheme="minorHAnsi"/>
                <w:sz w:val="16"/>
                <w:szCs w:val="16"/>
              </w:rPr>
              <w:lastRenderedPageBreak/>
              <w:t xml:space="preserve">&lt;strong&gt;strPerson&lt;/strong&gt;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lastRenderedPageBreak/>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D144F6"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lastRenderedPageBreak/>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lastRenderedPageBreak/>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D144F6"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3C40E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0BF13C4F" w14:textId="77777777" w:rsidR="00E17FC2" w:rsidRDefault="00E17FC2" w:rsidP="00095FC4">
      <w:pPr>
        <w:tabs>
          <w:tab w:val="left" w:pos="1800"/>
        </w:tabs>
        <w:spacing w:after="0"/>
        <w:ind w:left="1800"/>
        <w:rPr>
          <w:rFonts w:ascii="Times New Roman" w:hAnsi="Times New Roman" w:cs="Times New Roman"/>
          <w:sz w:val="24"/>
          <w:szCs w:val="24"/>
        </w:rPr>
      </w:pP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FD7B8C">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FD7B8C">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FD7B8C">
        <w:tc>
          <w:tcPr>
            <w:tcW w:w="360" w:type="dxa"/>
            <w:tcBorders>
              <w:bottom w:val="single" w:sz="4" w:space="0" w:color="7297BD"/>
            </w:tcBorders>
            <w:shd w:val="clear" w:color="auto" w:fill="DBE5F1" w:themeFill="accent1" w:themeFillTint="33"/>
          </w:tcPr>
          <w:p w14:paraId="20773214"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FD7B8C">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FD7B8C">
        <w:tc>
          <w:tcPr>
            <w:tcW w:w="360" w:type="dxa"/>
            <w:tcBorders>
              <w:bottom w:val="single" w:sz="4" w:space="0" w:color="7297BD"/>
            </w:tcBorders>
            <w:shd w:val="clear" w:color="auto" w:fill="DBE5F1" w:themeFill="accent1" w:themeFillTint="33"/>
          </w:tcPr>
          <w:p w14:paraId="0F3B543C"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FD7B8C">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FD7B8C">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FD7B8C">
        <w:tc>
          <w:tcPr>
            <w:tcW w:w="360" w:type="dxa"/>
            <w:vMerge w:val="restart"/>
            <w:shd w:val="clear" w:color="auto" w:fill="DBE5F1" w:themeFill="accent1" w:themeFillTint="33"/>
            <w:vAlign w:val="center"/>
          </w:tcPr>
          <w:p w14:paraId="15057B28"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FD7B8C">
        <w:tc>
          <w:tcPr>
            <w:tcW w:w="360" w:type="dxa"/>
            <w:vMerge/>
            <w:shd w:val="clear" w:color="auto" w:fill="DBE5F1" w:themeFill="accent1" w:themeFillTint="33"/>
          </w:tcPr>
          <w:p w14:paraId="537FC57B" w14:textId="77777777" w:rsidR="00790ED2" w:rsidRPr="00124FAF" w:rsidRDefault="00790ED2" w:rsidP="00FD7B8C">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FD7B8C">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FD7B8C">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FD7B8C">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FD7B8C">
        <w:tc>
          <w:tcPr>
            <w:tcW w:w="360" w:type="dxa"/>
            <w:tcBorders>
              <w:bottom w:val="single" w:sz="4" w:space="0" w:color="7297BD"/>
            </w:tcBorders>
            <w:shd w:val="clear" w:color="auto" w:fill="DBE5F1" w:themeFill="accent1" w:themeFillTint="33"/>
          </w:tcPr>
          <w:p w14:paraId="30756320"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FD7B8C">
        <w:tc>
          <w:tcPr>
            <w:tcW w:w="360" w:type="dxa"/>
            <w:vMerge w:val="restart"/>
            <w:shd w:val="clear" w:color="auto" w:fill="F2F2F2" w:themeFill="background1" w:themeFillShade="F2"/>
            <w:vAlign w:val="center"/>
          </w:tcPr>
          <w:p w14:paraId="02DE8ED0"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If [isVerintID] = True then display</w:t>
            </w:r>
          </w:p>
          <w:p w14:paraId="7EC5B124"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FD7B8C">
        <w:tc>
          <w:tcPr>
            <w:tcW w:w="360" w:type="dxa"/>
            <w:vMerge/>
            <w:shd w:val="clear" w:color="auto" w:fill="F2F2F2" w:themeFill="background1" w:themeFillShade="F2"/>
          </w:tcPr>
          <w:p w14:paraId="628F507D" w14:textId="77777777" w:rsidR="00790ED2" w:rsidRPr="00124FAF" w:rsidRDefault="00790ED2" w:rsidP="00FD7B8C">
            <w:pPr>
              <w:rPr>
                <w:rFonts w:ascii="Times New Roman" w:hAnsi="Times New Roman" w:cs="Times New Roman"/>
              </w:rPr>
            </w:pPr>
          </w:p>
        </w:tc>
        <w:tc>
          <w:tcPr>
            <w:tcW w:w="4680" w:type="dxa"/>
            <w:shd w:val="clear" w:color="auto" w:fill="F2F2F2" w:themeFill="background1" w:themeFillShade="F2"/>
          </w:tcPr>
          <w:p w14:paraId="2F0FA507"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If [isAvokeID] = True then display</w:t>
            </w:r>
          </w:p>
          <w:p w14:paraId="063ABA50"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FD7B8C">
        <w:tc>
          <w:tcPr>
            <w:tcW w:w="360" w:type="dxa"/>
            <w:vMerge/>
            <w:shd w:val="clear" w:color="auto" w:fill="F2F2F2" w:themeFill="background1" w:themeFillShade="F2"/>
          </w:tcPr>
          <w:p w14:paraId="0BB471D8" w14:textId="77777777" w:rsidR="00790ED2" w:rsidRPr="00124FAF" w:rsidRDefault="00790ED2" w:rsidP="00FD7B8C">
            <w:pPr>
              <w:rPr>
                <w:rFonts w:ascii="Times New Roman" w:hAnsi="Times New Roman" w:cs="Times New Roman"/>
              </w:rPr>
            </w:pPr>
          </w:p>
        </w:tc>
        <w:tc>
          <w:tcPr>
            <w:tcW w:w="4680" w:type="dxa"/>
            <w:shd w:val="clear" w:color="auto" w:fill="F2F2F2" w:themeFill="background1" w:themeFillShade="F2"/>
          </w:tcPr>
          <w:p w14:paraId="2480288A"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If [isNGDActivityID] = True then display</w:t>
            </w:r>
          </w:p>
          <w:p w14:paraId="639FEB08"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FD7B8C">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FD7B8C">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If [isUCID] = True then display</w:t>
            </w:r>
          </w:p>
          <w:p w14:paraId="4B94C1A6"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FD7B8C">
        <w:tc>
          <w:tcPr>
            <w:tcW w:w="360" w:type="dxa"/>
            <w:tcBorders>
              <w:bottom w:val="single" w:sz="4" w:space="0" w:color="7297BD"/>
            </w:tcBorders>
            <w:shd w:val="clear" w:color="auto" w:fill="DBE5F1" w:themeFill="accent1" w:themeFillTint="33"/>
          </w:tcPr>
          <w:p w14:paraId="5B1FC795"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If [isVerintID] = True then display</w:t>
            </w:r>
          </w:p>
          <w:p w14:paraId="2C09A24F"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FD7B8C">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FD7B8C">
        <w:tc>
          <w:tcPr>
            <w:tcW w:w="360" w:type="dxa"/>
            <w:tcBorders>
              <w:bottom w:val="single" w:sz="4" w:space="0" w:color="7297BD"/>
            </w:tcBorders>
            <w:shd w:val="clear" w:color="auto" w:fill="DBE5F1" w:themeFill="accent1" w:themeFillTint="33"/>
          </w:tcPr>
          <w:p w14:paraId="2EEA0741"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FD7B8C">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213BE3E"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Manager:</w:t>
            </w:r>
          </w:p>
        </w:tc>
        <w:tc>
          <w:tcPr>
            <w:tcW w:w="5490" w:type="dxa"/>
            <w:tcBorders>
              <w:bottom w:val="single" w:sz="4" w:space="0" w:color="7297BD"/>
            </w:tcBorders>
            <w:shd w:val="clear" w:color="auto" w:fill="F2F2F2" w:themeFill="background1" w:themeFillShade="F2"/>
          </w:tcPr>
          <w:p w14:paraId="7A7655BE" w14:textId="77777777" w:rsidR="00790ED2" w:rsidRPr="00124FAF" w:rsidRDefault="00790ED2" w:rsidP="00FD7B8C">
            <w:pPr>
              <w:tabs>
                <w:tab w:val="left" w:pos="1800"/>
              </w:tabs>
              <w:rPr>
                <w:rFonts w:ascii="Times New Roman" w:hAnsi="Times New Roman" w:cs="Times New Roman"/>
              </w:rPr>
            </w:pPr>
            <w:r w:rsidRPr="00124FAF">
              <w:rPr>
                <w:rFonts w:ascii="Times New Roman" w:hAnsi="Times New Roman" w:cs="Times New Roman"/>
              </w:rPr>
              <w:t>Display the manager of the employee of the log</w:t>
            </w:r>
          </w:p>
        </w:tc>
      </w:tr>
      <w:tr w:rsidR="00790ED2" w:rsidRPr="00800405" w14:paraId="3BEACADF" w14:textId="77777777" w:rsidTr="00FD7B8C">
        <w:tc>
          <w:tcPr>
            <w:tcW w:w="360" w:type="dxa"/>
            <w:tcBorders>
              <w:bottom w:val="single" w:sz="4" w:space="0" w:color="7297BD"/>
            </w:tcBorders>
            <w:shd w:val="clear" w:color="auto" w:fill="DBE5F1" w:themeFill="accent1" w:themeFillTint="33"/>
          </w:tcPr>
          <w:p w14:paraId="0F8CB768"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FD7B8C">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FD7B8C">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FD7B8C">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FD7B8C">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FD7B8C">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FD7B8C">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FD7B8C">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FD7B8C">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FD7B8C">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77777777" w:rsidR="00FD11A7" w:rsidRPr="00E17FC2" w:rsidRDefault="00FD11A7" w:rsidP="00FD7B8C">
            <w:pPr>
              <w:spacing w:before="60" w:after="60"/>
              <w:rPr>
                <w:rFonts w:ascii="Times New Roman" w:hAnsi="Times New Roman" w:cs="Times New Roman"/>
              </w:rPr>
            </w:pPr>
            <w:r w:rsidRPr="00E17FC2">
              <w:rPr>
                <w:rFonts w:ascii="Times New Roman" w:hAnsi="Times New Roman" w:cs="Times New Roman"/>
              </w:rPr>
              <w:t>Display text in red color when eCoaching Log</w:t>
            </w:r>
          </w:p>
          <w:p w14:paraId="0C598130" w14:textId="77777777" w:rsidR="00FD11A7" w:rsidRPr="00E17FC2" w:rsidRDefault="00FD11A7" w:rsidP="00FD7B8C">
            <w:pPr>
              <w:spacing w:before="60" w:after="60"/>
              <w:rPr>
                <w:rFonts w:ascii="Times New Roman" w:hAnsi="Times New Roman" w:cs="Times New Roman"/>
              </w:rPr>
            </w:pPr>
            <w:r w:rsidRPr="00E17FC2">
              <w:rPr>
                <w:rFonts w:ascii="Times New Roman" w:hAnsi="Times New Roman" w:cs="Times New Roman"/>
              </w:rPr>
              <w:lastRenderedPageBreak/>
              <w:t>Do not display when Warning log</w:t>
            </w:r>
          </w:p>
        </w:tc>
      </w:tr>
      <w:tr w:rsidR="00FD11A7" w:rsidRPr="00E17FC2" w14:paraId="035FE06B" w14:textId="77777777" w:rsidTr="00FD7B8C">
        <w:tc>
          <w:tcPr>
            <w:tcW w:w="360" w:type="dxa"/>
            <w:tcBorders>
              <w:bottom w:val="single" w:sz="4" w:space="0" w:color="7297BD"/>
            </w:tcBorders>
            <w:shd w:val="clear" w:color="auto" w:fill="DBE5F1" w:themeFill="accent1" w:themeFillTint="33"/>
          </w:tcPr>
          <w:p w14:paraId="68919906" w14:textId="77777777" w:rsidR="00FD11A7" w:rsidRPr="00E17FC2" w:rsidRDefault="00FD11A7" w:rsidP="00FD7B8C">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FD7B8C">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FD7B8C">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3C40EF">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3C40EF">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3C40EF">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3C40EF">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5B821376" w:rsidR="00472493" w:rsidRPr="00124FAF" w:rsidRDefault="00472493" w:rsidP="005C31DF">
            <w:pPr>
              <w:rPr>
                <w:rFonts w:ascii="Times New Roman" w:hAnsi="Times New Roman" w:cs="Times New Roman"/>
              </w:rPr>
            </w:pPr>
            <w:r>
              <w:rPr>
                <w:rFonts w:ascii="Times New Roman" w:hAnsi="Times New Roman" w:cs="Times New Roman"/>
              </w:rPr>
              <w:t>If 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3C40EF">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3C40EF">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3C40EF">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21431B4D" w:rsidR="00DE7AD5" w:rsidRPr="00124FAF" w:rsidRDefault="00DE7AD5" w:rsidP="005C31DF">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44EF961A"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IQS, LimeSurvey, Verint-GDIT, or Verint-TQC and status is </w:t>
      </w:r>
      <w:r>
        <w:rPr>
          <w:rFonts w:ascii="Times New Roman" w:hAnsi="Times New Roman" w:cs="Times New Roman"/>
          <w:sz w:val="24"/>
          <w:szCs w:val="24"/>
        </w:rPr>
        <w:t xml:space="preserve">Pending Acknowledgement </w:t>
      </w:r>
      <w:r w:rsidR="001D5F11">
        <w:rPr>
          <w:rFonts w:ascii="Times New Roman" w:hAnsi="Times New Roman" w:cs="Times New Roman"/>
          <w:sz w:val="24"/>
          <w:szCs w:val="24"/>
        </w:rPr>
        <w:t xml:space="preserve">(and not </w:t>
      </w:r>
      <w:r w:rsidR="0080553C">
        <w:rPr>
          <w:rFonts w:ascii="Times New Roman" w:hAnsi="Times New Roman" w:cs="Times New Roman"/>
          <w:sz w:val="24"/>
          <w:szCs w:val="24"/>
        </w:rPr>
        <w:t xml:space="preserve">acknowledged </w:t>
      </w:r>
      <w:r w:rsidR="001D5F11">
        <w:rPr>
          <w:rFonts w:ascii="Times New Roman" w:hAnsi="Times New Roman" w:cs="Times New Roman"/>
          <w:sz w:val="24"/>
          <w:szCs w:val="24"/>
        </w:rPr>
        <w:t xml:space="preserve">by Supervisor) </w:t>
      </w:r>
      <w:r>
        <w:rPr>
          <w:rFonts w:ascii="Times New Roman" w:hAnsi="Times New Roman" w:cs="Times New Roman"/>
          <w:sz w:val="24"/>
          <w:szCs w:val="24"/>
        </w:rPr>
        <w:t xml:space="preserve">or Pending Employee Review and Supervisor has </w:t>
      </w:r>
      <w:r w:rsidR="0080553C">
        <w:rPr>
          <w:rFonts w:ascii="Times New Roman" w:hAnsi="Times New Roman" w:cs="Times New Roman"/>
          <w:sz w:val="24"/>
          <w:szCs w:val="24"/>
        </w:rPr>
        <w:t xml:space="preserve">acknowledged </w:t>
      </w:r>
      <w:r>
        <w:rPr>
          <w:rFonts w:ascii="Times New Roman" w:hAnsi="Times New Roman" w:cs="Times New Roman"/>
          <w:sz w:val="24"/>
          <w:szCs w:val="24"/>
        </w:rPr>
        <w:t>the log,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3C40EF">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3C40EF">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3C40EF">
        <w:tc>
          <w:tcPr>
            <w:tcW w:w="364" w:type="dxa"/>
            <w:tcBorders>
              <w:bottom w:val="single" w:sz="4" w:space="0" w:color="7297BD"/>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5C31DF" w:rsidRPr="00800405" w14:paraId="03C5DBD5" w14:textId="77777777" w:rsidTr="003C40EF">
        <w:tc>
          <w:tcPr>
            <w:tcW w:w="364" w:type="dxa"/>
            <w:tcBorders>
              <w:top w:val="single" w:sz="4" w:space="0" w:color="7297BD"/>
              <w:bottom w:val="single" w:sz="4" w:space="0" w:color="7297BD"/>
            </w:tcBorders>
            <w:shd w:val="clear" w:color="auto" w:fill="F2F2F2" w:themeFill="background1" w:themeFillShade="F2"/>
          </w:tcPr>
          <w:p w14:paraId="2378965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642CEE4F" w14:textId="72AF5CB6" w:rsidR="005C31DF" w:rsidRPr="00124FAF" w:rsidRDefault="005C31DF" w:rsidP="005C31DF">
            <w:pPr>
              <w:rPr>
                <w:rFonts w:ascii="Times New Roman" w:hAnsi="Times New Roman" w:cs="Times New Roman"/>
              </w:rPr>
            </w:pPr>
          </w:p>
        </w:tc>
        <w:tc>
          <w:tcPr>
            <w:tcW w:w="5488" w:type="dxa"/>
            <w:tcBorders>
              <w:top w:val="single" w:sz="4" w:space="0" w:color="7297BD"/>
              <w:bottom w:val="single" w:sz="4" w:space="0" w:color="7297BD"/>
            </w:tcBorders>
            <w:shd w:val="clear" w:color="auto" w:fill="F2F2F2" w:themeFill="background1" w:themeFillShade="F2"/>
          </w:tcPr>
          <w:p w14:paraId="2ABF30F4" w14:textId="493F096F" w:rsidR="005C31DF" w:rsidRPr="00124FAF" w:rsidRDefault="00C37904" w:rsidP="005C31DF">
            <w:pPr>
              <w:rPr>
                <w:rFonts w:ascii="Times New Roman" w:hAnsi="Times New Roman" w:cs="Times New Roman"/>
              </w:rPr>
            </w:pPr>
            <w:r>
              <w:rPr>
                <w:rFonts w:ascii="Times New Roman" w:hAnsi="Times New Roman" w:cs="Times New Roman"/>
              </w:rPr>
              <w:t>Date data entry</w:t>
            </w:r>
          </w:p>
        </w:tc>
      </w:tr>
      <w:tr w:rsidR="00C37904" w:rsidRPr="00800405" w14:paraId="0939A69D" w14:textId="77777777" w:rsidTr="003C40EF">
        <w:tc>
          <w:tcPr>
            <w:tcW w:w="364" w:type="dxa"/>
            <w:shd w:val="clear" w:color="auto" w:fill="DBE5F1" w:themeFill="accent1" w:themeFillTint="33"/>
          </w:tcPr>
          <w:p w14:paraId="6E227911" w14:textId="03B9904F" w:rsidR="00C37904" w:rsidRPr="00124FAF" w:rsidRDefault="00C37904" w:rsidP="005C31DF">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41E1C5AB"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source is not IQS, LimeSurvey, Verint-GDIT, 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3C40EF">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3C40EF">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FD7B8C">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FD7B8C">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3C40EF">
        <w:tc>
          <w:tcPr>
            <w:tcW w:w="364" w:type="dxa"/>
            <w:tcBorders>
              <w:bottom w:val="single" w:sz="4" w:space="0" w:color="7297BD"/>
            </w:tcBorders>
            <w:shd w:val="clear" w:color="auto" w:fill="DBE5F1" w:themeFill="accent1" w:themeFillTint="33"/>
          </w:tcPr>
          <w:p w14:paraId="2DE983BE" w14:textId="77777777" w:rsidR="00C37904" w:rsidRPr="00124FAF" w:rsidRDefault="00C37904" w:rsidP="00FD7B8C">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726FCD63" w14:textId="77777777" w:rsidR="00C37904" w:rsidRPr="00124FAF" w:rsidRDefault="00C37904" w:rsidP="00FD7B8C">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4627461A" w14:textId="77777777" w:rsidR="00C37904" w:rsidRPr="00124FAF" w:rsidRDefault="00C37904" w:rsidP="00FD7B8C">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3C40EF">
        <w:tc>
          <w:tcPr>
            <w:tcW w:w="364" w:type="dxa"/>
            <w:tcBorders>
              <w:top w:val="single" w:sz="4" w:space="0" w:color="7297BD"/>
              <w:bottom w:val="single" w:sz="4" w:space="0" w:color="7297BD"/>
            </w:tcBorders>
            <w:shd w:val="clear" w:color="auto" w:fill="F2F2F2" w:themeFill="background1" w:themeFillShade="F2"/>
          </w:tcPr>
          <w:p w14:paraId="38F7279C" w14:textId="77777777" w:rsidR="00C37904" w:rsidRPr="00124FAF" w:rsidRDefault="00C37904" w:rsidP="00FD7B8C">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7CB74AD5" w14:textId="4F0C8101" w:rsidR="00C37904" w:rsidRPr="00C37904" w:rsidRDefault="00C37904" w:rsidP="00FD7B8C">
            <w:pPr>
              <w:rPr>
                <w:rFonts w:ascii="Times New Roman" w:hAnsi="Times New Roman" w:cs="Times New Roman"/>
              </w:rPr>
            </w:pPr>
            <w:r w:rsidRPr="00C37904">
              <w:rPr>
                <w:rFonts w:ascii="Times New Roman" w:hAnsi="Times New Roman" w:cs="Times New Roman"/>
              </w:rPr>
              <w:t xml:space="preserve">I have read and understand all the information </w:t>
            </w:r>
            <w:proofErr w:type="gramStart"/>
            <w:r w:rsidRPr="00C37904">
              <w:rPr>
                <w:rFonts w:ascii="Times New Roman" w:hAnsi="Times New Roman" w:cs="Times New Roman"/>
              </w:rPr>
              <w:t>provide</w:t>
            </w:r>
            <w:proofErr w:type="gramEnd"/>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7297BD"/>
              <w:bottom w:val="single" w:sz="4" w:space="0" w:color="7297BD"/>
            </w:tcBorders>
            <w:shd w:val="clear" w:color="auto" w:fill="F2F2F2" w:themeFill="background1" w:themeFillShade="F2"/>
          </w:tcPr>
          <w:p w14:paraId="1EBED24E" w14:textId="25FEBDE3" w:rsidR="00C37904" w:rsidRPr="00124FAF" w:rsidRDefault="00C37904" w:rsidP="00FD7B8C">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3C40EF">
        <w:tc>
          <w:tcPr>
            <w:tcW w:w="364" w:type="dxa"/>
            <w:tcBorders>
              <w:bottom w:val="single" w:sz="4" w:space="0" w:color="7297BD"/>
            </w:tcBorders>
            <w:shd w:val="clear" w:color="auto" w:fill="DBE5F1" w:themeFill="accent1" w:themeFillTint="33"/>
          </w:tcPr>
          <w:p w14:paraId="45EFC6B7" w14:textId="77777777" w:rsidR="00C37904" w:rsidRPr="00124FAF" w:rsidRDefault="00C37904" w:rsidP="00FD7B8C">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AA73812" w14:textId="483D98E0" w:rsidR="00C37904" w:rsidRPr="00C37904" w:rsidRDefault="00C37904" w:rsidP="00FD7B8C">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7297BD"/>
            </w:tcBorders>
            <w:shd w:val="clear" w:color="auto" w:fill="DBE5F1" w:themeFill="accent1" w:themeFillTint="33"/>
          </w:tcPr>
          <w:p w14:paraId="1C1EB8FF" w14:textId="576CB431" w:rsidR="00C37904" w:rsidRDefault="00C37904" w:rsidP="00FD7B8C">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3C40EF">
        <w:tc>
          <w:tcPr>
            <w:tcW w:w="364" w:type="dxa"/>
            <w:tcBorders>
              <w:top w:val="single" w:sz="4" w:space="0" w:color="7297BD"/>
              <w:bottom w:val="single" w:sz="4" w:space="0" w:color="7297BD"/>
            </w:tcBorders>
            <w:shd w:val="clear" w:color="auto" w:fill="F2F2F2" w:themeFill="background1" w:themeFillShade="F2"/>
          </w:tcPr>
          <w:p w14:paraId="6DDAFF7F" w14:textId="53502006" w:rsidR="00C37904" w:rsidRDefault="00C37904" w:rsidP="00FD7B8C">
            <w:pPr>
              <w:rPr>
                <w:rFonts w:ascii="Times New Roman" w:hAnsi="Times New Roman" w:cs="Times New Roman"/>
              </w:rPr>
            </w:pPr>
            <w:r>
              <w:rPr>
                <w:rFonts w:ascii="Times New Roman" w:hAnsi="Times New Roman" w:cs="Times New Roman"/>
              </w:rPr>
              <w:t>5</w:t>
            </w:r>
          </w:p>
        </w:tc>
        <w:tc>
          <w:tcPr>
            <w:tcW w:w="4678" w:type="dxa"/>
            <w:tcBorders>
              <w:top w:val="single" w:sz="4" w:space="0" w:color="7297BD"/>
              <w:bottom w:val="single" w:sz="4" w:space="0" w:color="7297BD"/>
            </w:tcBorders>
            <w:shd w:val="clear" w:color="auto" w:fill="F2F2F2" w:themeFill="background1" w:themeFillShade="F2"/>
          </w:tcPr>
          <w:p w14:paraId="05889996" w14:textId="77777777" w:rsidR="00C37904" w:rsidRPr="00C37904" w:rsidRDefault="00C37904" w:rsidP="00FD7B8C">
            <w:pPr>
              <w:rPr>
                <w:rFonts w:ascii="Times New Roman" w:hAnsi="Times New Roman" w:cs="Times New Roman"/>
              </w:rPr>
            </w:pPr>
          </w:p>
        </w:tc>
        <w:tc>
          <w:tcPr>
            <w:tcW w:w="5488" w:type="dxa"/>
            <w:tcBorders>
              <w:top w:val="single" w:sz="4" w:space="0" w:color="7297BD"/>
              <w:bottom w:val="single" w:sz="4" w:space="0" w:color="7297BD"/>
            </w:tcBorders>
            <w:shd w:val="clear" w:color="auto" w:fill="F2F2F2" w:themeFill="background1" w:themeFillShade="F2"/>
          </w:tcPr>
          <w:p w14:paraId="6478B913" w14:textId="43E96FAE" w:rsidR="00C37904" w:rsidRDefault="00C37904" w:rsidP="00FD7B8C">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3C40EF">
        <w:tc>
          <w:tcPr>
            <w:tcW w:w="364" w:type="dxa"/>
            <w:tcBorders>
              <w:bottom w:val="single" w:sz="4" w:space="0" w:color="7297BD"/>
            </w:tcBorders>
            <w:shd w:val="clear" w:color="auto" w:fill="DBE5F1" w:themeFill="accent1" w:themeFillTint="33"/>
          </w:tcPr>
          <w:p w14:paraId="5BF349A4" w14:textId="7E358120" w:rsidR="00C37904" w:rsidRDefault="00C37904" w:rsidP="00FD7B8C">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4CC3F96C" w14:textId="7CAAC641" w:rsidR="00C37904" w:rsidRDefault="00C37904" w:rsidP="00FD7B8C">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3C40EF">
        <w:tc>
          <w:tcPr>
            <w:tcW w:w="364" w:type="dxa"/>
            <w:tcBorders>
              <w:top w:val="single" w:sz="4" w:space="0" w:color="7297BD"/>
            </w:tcBorders>
            <w:shd w:val="clear" w:color="auto" w:fill="F2F2F2" w:themeFill="background1" w:themeFillShade="F2"/>
          </w:tcPr>
          <w:p w14:paraId="6F7AAEA8" w14:textId="770D6089" w:rsidR="00C37904" w:rsidRDefault="00C37904" w:rsidP="00FD7B8C">
            <w:pPr>
              <w:rPr>
                <w:rFonts w:ascii="Times New Roman" w:hAnsi="Times New Roman" w:cs="Times New Roman"/>
              </w:rPr>
            </w:pPr>
            <w:r>
              <w:rPr>
                <w:rFonts w:ascii="Times New Roman" w:hAnsi="Times New Roman" w:cs="Times New Roman"/>
              </w:rPr>
              <w:t>7</w:t>
            </w:r>
          </w:p>
        </w:tc>
        <w:tc>
          <w:tcPr>
            <w:tcW w:w="4678" w:type="dxa"/>
            <w:tcBorders>
              <w:top w:val="single" w:sz="4" w:space="0" w:color="7297BD"/>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7297BD"/>
            </w:tcBorders>
            <w:shd w:val="clear" w:color="auto" w:fill="F2F2F2" w:themeFill="background1" w:themeFillShade="F2"/>
          </w:tcPr>
          <w:p w14:paraId="0B79A86E" w14:textId="38956F69" w:rsidR="00C37904" w:rsidRDefault="00C37904" w:rsidP="00FD7B8C">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23354BBA"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or Verint-TQC and status is Pending Acknowledgement (and not </w:t>
      </w:r>
      <w:r w:rsidR="0080553C">
        <w:rPr>
          <w:rFonts w:ascii="Times New Roman" w:hAnsi="Times New Roman" w:cs="Times New Roman"/>
          <w:sz w:val="24"/>
          <w:szCs w:val="24"/>
        </w:rPr>
        <w:t xml:space="preserve">acknowledged </w:t>
      </w:r>
      <w:r>
        <w:rPr>
          <w:rFonts w:ascii="Times New Roman" w:hAnsi="Times New Roman" w:cs="Times New Roman"/>
          <w:sz w:val="24"/>
          <w:szCs w:val="24"/>
        </w:rPr>
        <w:t xml:space="preserve">by Employee) or Pending Supervisor and Employee has </w:t>
      </w:r>
      <w:r w:rsidR="0080553C">
        <w:rPr>
          <w:rFonts w:ascii="Times New Roman" w:hAnsi="Times New Roman" w:cs="Times New Roman"/>
          <w:sz w:val="24"/>
          <w:szCs w:val="24"/>
        </w:rPr>
        <w:t xml:space="preserve">acknowledged </w:t>
      </w:r>
      <w:r>
        <w:rPr>
          <w:rFonts w:ascii="Times New Roman" w:hAnsi="Times New Roman" w:cs="Times New Roman"/>
          <w:sz w:val="24"/>
          <w:szCs w:val="24"/>
        </w:rPr>
        <w:t>the log,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FD7B8C">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FD7B8C">
        <w:tc>
          <w:tcPr>
            <w:tcW w:w="364" w:type="dxa"/>
            <w:tcBorders>
              <w:top w:val="single" w:sz="4" w:space="0" w:color="F2F2F2" w:themeColor="background1" w:themeShade="F2"/>
            </w:tcBorders>
            <w:shd w:val="clear" w:color="auto" w:fill="F2F2F2" w:themeFill="background1" w:themeFillShade="F2"/>
          </w:tcPr>
          <w:p w14:paraId="4BC21CFF" w14:textId="77777777" w:rsidR="00C37904" w:rsidRPr="00124FAF" w:rsidRDefault="00C37904" w:rsidP="00FD7B8C">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tcBorders>
            <w:shd w:val="clear" w:color="auto" w:fill="F2F2F2" w:themeFill="background1" w:themeFillShade="F2"/>
          </w:tcPr>
          <w:p w14:paraId="70DF2E50" w14:textId="77777777" w:rsidR="00C37904" w:rsidRPr="00C37904" w:rsidRDefault="00C37904" w:rsidP="00FD7B8C">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tcBorders>
            <w:shd w:val="clear" w:color="auto" w:fill="F2F2F2" w:themeFill="background1" w:themeFillShade="F2"/>
          </w:tcPr>
          <w:p w14:paraId="3D009E6F" w14:textId="77777777" w:rsidR="00C37904" w:rsidRPr="00124FAF" w:rsidRDefault="00C37904" w:rsidP="00FD7B8C">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FD7B8C">
        <w:tc>
          <w:tcPr>
            <w:tcW w:w="364" w:type="dxa"/>
            <w:tcBorders>
              <w:bottom w:val="single" w:sz="4" w:space="0" w:color="7297BD"/>
            </w:tcBorders>
            <w:shd w:val="clear" w:color="auto" w:fill="CDDAE7"/>
          </w:tcPr>
          <w:p w14:paraId="13026389" w14:textId="77777777" w:rsidR="00C37904" w:rsidRPr="00124FAF" w:rsidRDefault="00C37904" w:rsidP="00FD7B8C">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CDDAE7"/>
          </w:tcPr>
          <w:p w14:paraId="5DB12D73" w14:textId="77777777" w:rsidR="00C37904" w:rsidRPr="00124FAF" w:rsidRDefault="00C37904" w:rsidP="00FD7B8C">
            <w:pPr>
              <w:rPr>
                <w:rFonts w:ascii="Times New Roman" w:hAnsi="Times New Roman" w:cs="Times New Roman"/>
              </w:rPr>
            </w:pPr>
          </w:p>
        </w:tc>
        <w:tc>
          <w:tcPr>
            <w:tcW w:w="5488" w:type="dxa"/>
            <w:tcBorders>
              <w:bottom w:val="single" w:sz="4" w:space="0" w:color="7297BD"/>
            </w:tcBorders>
            <w:shd w:val="clear" w:color="auto" w:fill="CDDAE7"/>
          </w:tcPr>
          <w:p w14:paraId="712974D5" w14:textId="77777777" w:rsidR="00C37904" w:rsidRPr="00124FAF" w:rsidRDefault="00C37904" w:rsidP="00FD7B8C">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FD7B8C">
        <w:tc>
          <w:tcPr>
            <w:tcW w:w="364" w:type="dxa"/>
            <w:shd w:val="clear" w:color="auto" w:fill="F2F2F2" w:themeFill="background1" w:themeFillShade="F2"/>
          </w:tcPr>
          <w:p w14:paraId="24BD61EE" w14:textId="77777777" w:rsidR="00C37904" w:rsidRPr="00124FAF" w:rsidRDefault="00C37904" w:rsidP="00FD7B8C">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62B564" w14:textId="77777777" w:rsidR="00C37904" w:rsidRPr="00124FAF" w:rsidRDefault="00C37904" w:rsidP="00FD7B8C">
            <w:pPr>
              <w:rPr>
                <w:rFonts w:ascii="Times New Roman" w:hAnsi="Times New Roman" w:cs="Times New Roman"/>
              </w:rPr>
            </w:pPr>
          </w:p>
        </w:tc>
        <w:tc>
          <w:tcPr>
            <w:tcW w:w="5488" w:type="dxa"/>
            <w:shd w:val="clear" w:color="auto" w:fill="F2F2F2" w:themeFill="background1" w:themeFillShade="F2"/>
          </w:tcPr>
          <w:p w14:paraId="35D56D35" w14:textId="77777777" w:rsidR="00C37904" w:rsidRPr="00124FAF" w:rsidRDefault="00C37904" w:rsidP="00FD7B8C">
            <w:pPr>
              <w:rPr>
                <w:rFonts w:ascii="Times New Roman" w:hAnsi="Times New Roman" w:cs="Times New Roman"/>
              </w:rPr>
            </w:pPr>
            <w:r>
              <w:rPr>
                <w:rFonts w:ascii="Times New Roman" w:hAnsi="Times New Roman" w:cs="Times New Roman"/>
              </w:rPr>
              <w:t>Date data entry</w:t>
            </w:r>
          </w:p>
        </w:tc>
      </w:tr>
      <w:tr w:rsidR="00C37904" w:rsidRPr="00800405" w14:paraId="59A42035" w14:textId="77777777" w:rsidTr="00FD7B8C">
        <w:tc>
          <w:tcPr>
            <w:tcW w:w="364" w:type="dxa"/>
            <w:shd w:val="clear" w:color="auto" w:fill="F2F2F2" w:themeFill="background1" w:themeFillShade="F2"/>
          </w:tcPr>
          <w:p w14:paraId="313059DE" w14:textId="77777777" w:rsidR="00C37904" w:rsidRPr="00124FAF" w:rsidRDefault="00C37904" w:rsidP="00FD7B8C">
            <w:pPr>
              <w:rPr>
                <w:rFonts w:ascii="Times New Roman" w:hAnsi="Times New Roman" w:cs="Times New Roman"/>
              </w:rPr>
            </w:pPr>
            <w:r>
              <w:rPr>
                <w:rFonts w:ascii="Times New Roman" w:hAnsi="Times New Roman" w:cs="Times New Roman"/>
              </w:rPr>
              <w:t>4</w:t>
            </w:r>
          </w:p>
        </w:tc>
        <w:tc>
          <w:tcPr>
            <w:tcW w:w="4678" w:type="dxa"/>
            <w:shd w:val="clear" w:color="auto" w:fill="F2F2F2" w:themeFill="background1" w:themeFillShade="F2"/>
          </w:tcPr>
          <w:p w14:paraId="26F455E5" w14:textId="77777777" w:rsidR="00C37904" w:rsidRPr="00124FAF" w:rsidRDefault="00C37904" w:rsidP="00FD7B8C">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068FE72B" w14:textId="77777777" w:rsidR="00C37904" w:rsidRDefault="00C37904" w:rsidP="00FD7B8C">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0C8022D1"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Pending Supervisor Review </w:t>
      </w:r>
    </w:p>
    <w:p w14:paraId="2AC471FD" w14:textId="0D6919A6"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FB5D32">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FB5D32">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FD7B8C">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FD7B8C">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FD7B8C">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9116D6">
        <w:tc>
          <w:tcPr>
            <w:tcW w:w="364" w:type="dxa"/>
            <w:tcBorders>
              <w:bottom w:val="single" w:sz="4" w:space="0" w:color="7297BD"/>
            </w:tcBorders>
            <w:shd w:val="clear" w:color="auto" w:fill="DBE5F1" w:themeFill="accent1" w:themeFillTint="33"/>
          </w:tcPr>
          <w:p w14:paraId="53641FDB" w14:textId="081DA963" w:rsidR="001D5F11" w:rsidRPr="00124FAF" w:rsidRDefault="001D5F11" w:rsidP="00FD7B8C">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FD7B8C">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09FE9EC5" w:rsidR="001D5F11" w:rsidRDefault="001D5F11" w:rsidP="00FD7B8C">
            <w:pPr>
              <w:rPr>
                <w:rFonts w:ascii="Times New Roman" w:hAnsi="Times New Roman" w:cs="Times New Roman"/>
              </w:rPr>
            </w:pPr>
            <w:r>
              <w:rPr>
                <w:rFonts w:ascii="Times New Roman" w:hAnsi="Times New Roman" w:cs="Times New Roman"/>
              </w:rPr>
              <w:t>If coaching is required or manager notes of the log exist then display text and manager notes of the log</w:t>
            </w:r>
          </w:p>
        </w:tc>
      </w:tr>
      <w:tr w:rsidR="003C40EF" w:rsidRPr="00800405" w14:paraId="5C4C1A99" w14:textId="77777777" w:rsidTr="009116D6">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FD7B8C">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FD7B8C">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AEBA604" w:rsidR="003C40EF" w:rsidRPr="00124FAF" w:rsidRDefault="003C40EF" w:rsidP="00FD7B8C">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9116D6">
        <w:tc>
          <w:tcPr>
            <w:tcW w:w="364" w:type="dxa"/>
            <w:tcBorders>
              <w:bottom w:val="single" w:sz="4" w:space="0" w:color="7297BD"/>
            </w:tcBorders>
            <w:shd w:val="clear" w:color="auto" w:fill="DBE5F1" w:themeFill="accent1" w:themeFillTint="33"/>
          </w:tcPr>
          <w:p w14:paraId="6EA53C44" w14:textId="4E2C911D" w:rsidR="003C40EF" w:rsidRPr="00124FAF" w:rsidRDefault="009116D6" w:rsidP="00FD7B8C">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405F0FE" w14:textId="562C39DD" w:rsidR="003C40EF" w:rsidRPr="003C40EF" w:rsidRDefault="00FB5D32" w:rsidP="00FD7B8C">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DBE5F1" w:themeFill="accent1" w:themeFillTint="33"/>
          </w:tcPr>
          <w:p w14:paraId="02FB1685" w14:textId="4769D08B" w:rsidR="003C40EF" w:rsidRPr="00124FAF" w:rsidRDefault="00FB5D32" w:rsidP="003C40EF">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9116D6">
        <w:tc>
          <w:tcPr>
            <w:tcW w:w="364" w:type="dxa"/>
            <w:tcBorders>
              <w:bottom w:val="single" w:sz="4" w:space="0" w:color="7297BD"/>
            </w:tcBorders>
            <w:shd w:val="clear" w:color="auto" w:fill="F2F2F2" w:themeFill="background1" w:themeFillShade="F2"/>
          </w:tcPr>
          <w:p w14:paraId="298C03EC" w14:textId="76D6A044" w:rsidR="00FB5D32" w:rsidRPr="00124FAF" w:rsidRDefault="009116D6" w:rsidP="00FD7B8C">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045FFD0D" w:rsidR="00FB5D32" w:rsidRDefault="009116D6" w:rsidP="00FD7B8C">
            <w:pPr>
              <w:rPr>
                <w:rFonts w:ascii="Times New Roman" w:hAnsi="Times New Roman" w:cs="Times New Roman"/>
              </w:rPr>
            </w:pPr>
            <w:r>
              <w:rPr>
                <w:rFonts w:ascii="Times New Roman" w:hAnsi="Times New Roman" w:cs="Times New Roman"/>
              </w:rPr>
              <w:t>6</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Pending Supervisor Review </w:t>
      </w:r>
    </w:p>
    <w:p w14:paraId="75B72189"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Not Pending Supervisor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FD7B8C">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FD7B8C">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FD7B8C">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FD7B8C">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FD7B8C">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FD7B8C">
        <w:tc>
          <w:tcPr>
            <w:tcW w:w="364" w:type="dxa"/>
            <w:tcBorders>
              <w:bottom w:val="single" w:sz="4" w:space="0" w:color="7297BD"/>
            </w:tcBorders>
            <w:shd w:val="clear" w:color="auto" w:fill="DBE5F1" w:themeFill="accent1" w:themeFillTint="33"/>
          </w:tcPr>
          <w:p w14:paraId="7D578A24" w14:textId="77777777" w:rsidR="00FB5D32" w:rsidRPr="00124FAF" w:rsidRDefault="00FB5D32" w:rsidP="00FD7B8C">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FD7B8C">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FD7B8C">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FD7B8C">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FD7B8C">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FD7B8C">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FD7B8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Pending Manager Review </w:t>
      </w:r>
    </w:p>
    <w:p w14:paraId="49CA792B"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Pending Manager Review, then display the following:</w:t>
      </w:r>
    </w:p>
    <w:p w14:paraId="77973897"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p w14:paraId="7F62EE1D" w14:textId="57A28310"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ab/>
        <w:t>3.2.5.1.1</w:t>
      </w:r>
      <w:r w:rsidR="00FB5D32">
        <w:rPr>
          <w:rFonts w:ascii="Times New Roman" w:hAnsi="Times New Roman" w:cs="Times New Roman"/>
          <w:sz w:val="24"/>
          <w:szCs w:val="24"/>
        </w:rPr>
        <w:t xml:space="preserve"> Research Required</w:t>
      </w:r>
    </w:p>
    <w:p w14:paraId="1155D915" w14:textId="77777777" w:rsidR="00E17FC2" w:rsidRDefault="00E17FC2" w:rsidP="00E17FC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When coaching reason is Current Coaching Initiative or OMR/Exceptions and coaching value is Research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then display the following:</w:t>
      </w:r>
    </w:p>
    <w:p w14:paraId="2575A890"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9116D6">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9116D6">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FD7B8C">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FD7B8C">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FD7B8C">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9116D6">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6E137A05" w:rsidR="00FB5D32" w:rsidRPr="00FB5D32" w:rsidRDefault="00FB5D32" w:rsidP="00FD7B8C">
            <w:pPr>
              <w:rPr>
                <w:rFonts w:ascii="Times New Roman" w:hAnsi="Times New Roman" w:cs="Times New Roman"/>
              </w:rPr>
            </w:pPr>
            <w:r w:rsidRPr="00FB5D32">
              <w:rPr>
                <w:rFonts w:ascii="Times New Roman" w:hAnsi="Times New Roman" w:cs="Times New Roman"/>
              </w:rPr>
              <w:t xml:space="preserve">If the source of the log is OMR then display “You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9116D6">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FD7B8C">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FD7B8C">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7BFDD8AD" w:rsidR="00FB5D32" w:rsidRPr="00124FAF" w:rsidRDefault="00FB5D32"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9116D6">
        <w:tc>
          <w:tcPr>
            <w:tcW w:w="364" w:type="dxa"/>
            <w:tcBorders>
              <w:bottom w:val="single" w:sz="4" w:space="0" w:color="7297BD"/>
            </w:tcBorders>
            <w:shd w:val="clear" w:color="auto" w:fill="DBE5F1" w:themeFill="accent1" w:themeFillTint="33"/>
          </w:tcPr>
          <w:p w14:paraId="5697A61C" w14:textId="758FFBED" w:rsidR="00FB5D32" w:rsidRDefault="009116D6" w:rsidP="00FD7B8C">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2CC60AF" w14:textId="7CB01048" w:rsidR="00FB5D32" w:rsidRPr="00FB5D32" w:rsidRDefault="00FB5D32" w:rsidP="00FD7B8C">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DBE5F1" w:themeFill="accent1" w:themeFillTint="33"/>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9116D6">
        <w:tc>
          <w:tcPr>
            <w:tcW w:w="364" w:type="dxa"/>
            <w:tcBorders>
              <w:bottom w:val="single" w:sz="4" w:space="0" w:color="7297BD"/>
            </w:tcBorders>
            <w:shd w:val="clear" w:color="auto" w:fill="F2F2F2" w:themeFill="background1" w:themeFillShade="F2"/>
          </w:tcPr>
          <w:p w14:paraId="32295397" w14:textId="0D890FDC" w:rsidR="00FB5D32" w:rsidRDefault="009116D6" w:rsidP="00FD7B8C">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FF948A8" w14:textId="77777777" w:rsidR="00FB5D32" w:rsidRDefault="00FB5D32" w:rsidP="00FD7B8C">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FD7B8C">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F2F2F2" w:themeFill="background1" w:themeFillShade="F2"/>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9116D6">
        <w:tc>
          <w:tcPr>
            <w:tcW w:w="364" w:type="dxa"/>
            <w:tcBorders>
              <w:bottom w:val="single" w:sz="4" w:space="0" w:color="7297BD"/>
            </w:tcBorders>
            <w:shd w:val="clear" w:color="auto" w:fill="DBE5F1" w:themeFill="accent1" w:themeFillTint="33"/>
          </w:tcPr>
          <w:p w14:paraId="5F230916" w14:textId="44ED1368" w:rsidR="00FB5D32" w:rsidRDefault="009116D6" w:rsidP="00FD7B8C">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E2072EC" w14:textId="7B753309" w:rsidR="00FB5D32" w:rsidRPr="00FB5D32" w:rsidRDefault="00FB5D32" w:rsidP="00FD7B8C">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DBE5F1" w:themeFill="accent1" w:themeFillTint="33"/>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9116D6">
        <w:tc>
          <w:tcPr>
            <w:tcW w:w="364" w:type="dxa"/>
            <w:tcBorders>
              <w:bottom w:val="single" w:sz="4" w:space="0" w:color="7297BD"/>
            </w:tcBorders>
            <w:shd w:val="clear" w:color="auto" w:fill="F2F2F2" w:themeFill="background1" w:themeFillShade="F2"/>
          </w:tcPr>
          <w:p w14:paraId="1C8036AD" w14:textId="7EADC879" w:rsidR="00FB5D32" w:rsidRDefault="009116D6" w:rsidP="00FD7B8C">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7DBE52A0" w14:textId="4E60246A" w:rsidR="00FB5D32" w:rsidRPr="00D2185B" w:rsidRDefault="00D2185B" w:rsidP="00FD7B8C">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F2F2F2" w:themeFill="background1" w:themeFillShade="F2"/>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9116D6">
        <w:tc>
          <w:tcPr>
            <w:tcW w:w="364" w:type="dxa"/>
            <w:tcBorders>
              <w:bottom w:val="single" w:sz="4" w:space="0" w:color="7297BD"/>
            </w:tcBorders>
            <w:shd w:val="clear" w:color="auto" w:fill="DBE5F1" w:themeFill="accent1" w:themeFillTint="33"/>
          </w:tcPr>
          <w:p w14:paraId="2420ED2E" w14:textId="108DECF3" w:rsidR="00D2185B" w:rsidRDefault="009116D6" w:rsidP="00FD7B8C">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1E37C891" w14:textId="77777777" w:rsidR="00D2185B" w:rsidRPr="00D2185B" w:rsidRDefault="00D2185B" w:rsidP="00FD7B8C">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9116D6">
        <w:tc>
          <w:tcPr>
            <w:tcW w:w="364" w:type="dxa"/>
            <w:tcBorders>
              <w:bottom w:val="single" w:sz="4" w:space="0" w:color="7297BD"/>
            </w:tcBorders>
            <w:shd w:val="clear" w:color="auto" w:fill="F2F2F2" w:themeFill="background1" w:themeFillShade="F2"/>
          </w:tcPr>
          <w:p w14:paraId="3EA3D63A" w14:textId="22EB720C" w:rsidR="00D2185B" w:rsidRDefault="009116D6" w:rsidP="00FD7B8C">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2E5E4730" w14:textId="40C320CD" w:rsidR="00D2185B" w:rsidRPr="00D2185B" w:rsidRDefault="00D2185B" w:rsidP="00FD7B8C">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F2F2F2" w:themeFill="background1" w:themeFillShade="F2"/>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9116D6">
        <w:tc>
          <w:tcPr>
            <w:tcW w:w="364" w:type="dxa"/>
            <w:tcBorders>
              <w:bottom w:val="single" w:sz="4" w:space="0" w:color="7297BD"/>
            </w:tcBorders>
            <w:shd w:val="clear" w:color="auto" w:fill="DBE5F1" w:themeFill="accent1" w:themeFillTint="33"/>
          </w:tcPr>
          <w:p w14:paraId="530DD3DA" w14:textId="65B2C17C" w:rsidR="00D2185B" w:rsidRDefault="00D2185B" w:rsidP="009116D6">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54853506" w14:textId="77777777" w:rsidR="00D2185B" w:rsidRPr="00D2185B" w:rsidRDefault="00D2185B" w:rsidP="00FD7B8C">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9116D6">
        <w:tc>
          <w:tcPr>
            <w:tcW w:w="364" w:type="dxa"/>
            <w:tcBorders>
              <w:bottom w:val="single" w:sz="4" w:space="0" w:color="7297BD"/>
            </w:tcBorders>
            <w:shd w:val="clear" w:color="auto" w:fill="F2F2F2" w:themeFill="background1" w:themeFillShade="F2"/>
          </w:tcPr>
          <w:p w14:paraId="5F02B7A8" w14:textId="748749CF" w:rsidR="00D2185B" w:rsidRDefault="00D2185B" w:rsidP="00FD7B8C">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F2F2F2" w:themeFill="background1" w:themeFillShade="F2"/>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9116D6">
        <w:tc>
          <w:tcPr>
            <w:tcW w:w="364" w:type="dxa"/>
            <w:shd w:val="clear" w:color="auto" w:fill="DBE5F1" w:themeFill="accent1" w:themeFillTint="33"/>
          </w:tcPr>
          <w:p w14:paraId="6B2CE4F6" w14:textId="58F842F6" w:rsidR="00D2185B" w:rsidRDefault="00D2185B" w:rsidP="00FD7B8C">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2</w:t>
            </w:r>
          </w:p>
        </w:tc>
        <w:tc>
          <w:tcPr>
            <w:tcW w:w="4678" w:type="dxa"/>
            <w:shd w:val="clear" w:color="auto" w:fill="DBE5F1" w:themeFill="accent1" w:themeFillTint="33"/>
          </w:tcPr>
          <w:p w14:paraId="34589ADE" w14:textId="68AB9BF1" w:rsidR="00D2185B" w:rsidRPr="00D2185B" w:rsidRDefault="00D2185B" w:rsidP="00FD7B8C">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7ED257E5"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3.2.5.1.1.1</w:t>
      </w:r>
      <w:r w:rsidR="00D2185B">
        <w:rPr>
          <w:rFonts w:ascii="Times New Roman" w:hAnsi="Times New Roman" w:cs="Times New Roman"/>
          <w:sz w:val="24"/>
          <w:szCs w:val="24"/>
        </w:rPr>
        <w:t xml:space="preserve"> SOP Link</w:t>
      </w:r>
    </w:p>
    <w:p w14:paraId="1242DCCE" w14:textId="77777777" w:rsidR="00E17FC2" w:rsidRDefault="00E17FC2" w:rsidP="00E17FC2">
      <w:pPr>
        <w:tabs>
          <w:tab w:val="left" w:pos="1800"/>
        </w:tabs>
        <w:spacing w:after="0"/>
        <w:ind w:left="432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3"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22EE85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3.2.5.1.2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E17FC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FD7B8C">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FD7B8C">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FD7B8C">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FD7B8C">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FD7B8C">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FD7B8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FD7B8C">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FD7B8C">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FD7B8C">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FD7B8C">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FD7B8C">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FD7B8C">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FD7B8C">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FD7B8C">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FD7B8C">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FD7B8C">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FD7B8C">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FD7B8C">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FD7B8C">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FD7B8C">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FD7B8C">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FD7B8C">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FD7B8C">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 xml:space="preserve">and </w:t>
            </w:r>
            <w:r w:rsidRPr="00226946">
              <w:rPr>
                <w:rFonts w:ascii="Times New Roman" w:hAnsi="Times New Roman" w:cs="Times New Roman"/>
              </w:rPr>
              <w:lastRenderedPageBreak/>
              <w:t>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FD7B8C">
            <w:pPr>
              <w:rPr>
                <w:rFonts w:ascii="Times New Roman" w:hAnsi="Times New Roman" w:cs="Times New Roman"/>
              </w:rPr>
            </w:pPr>
            <w:r>
              <w:rPr>
                <w:rFonts w:ascii="Times New Roman" w:hAnsi="Times New Roman" w:cs="Times New Roman"/>
              </w:rPr>
              <w:lastRenderedPageBreak/>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FD7B8C">
            <w:pPr>
              <w:rPr>
                <w:rFonts w:ascii="Times New Roman" w:hAnsi="Times New Roman" w:cs="Times New Roman"/>
              </w:rPr>
            </w:pPr>
            <w:r>
              <w:rPr>
                <w:rFonts w:ascii="Times New Roman" w:hAnsi="Times New Roman" w:cs="Times New Roman"/>
              </w:rPr>
              <w:lastRenderedPageBreak/>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FD7B8C">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FD7B8C">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FD7B8C">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FD7B8C">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FD7B8C">
        <w:tc>
          <w:tcPr>
            <w:tcW w:w="364" w:type="dxa"/>
            <w:shd w:val="clear" w:color="auto" w:fill="F2F2F2" w:themeFill="background1" w:themeFillShade="F2"/>
          </w:tcPr>
          <w:p w14:paraId="4E9AF506" w14:textId="7E13254B" w:rsidR="00226946" w:rsidRDefault="00226946" w:rsidP="00FD7B8C">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FD7B8C">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FD7B8C">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Pending Manager Review </w:t>
      </w:r>
    </w:p>
    <w:p w14:paraId="1E3FC432"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Not Pending Manager Review,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FD7B8C">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FD7B8C">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FD7B8C">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FD7B8C">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FD7B8C">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FD7B8C">
        <w:tc>
          <w:tcPr>
            <w:tcW w:w="364" w:type="dxa"/>
            <w:tcBorders>
              <w:bottom w:val="single" w:sz="4" w:space="0" w:color="7297BD"/>
            </w:tcBorders>
            <w:shd w:val="clear" w:color="auto" w:fill="DBE5F1" w:themeFill="accent1" w:themeFillTint="33"/>
          </w:tcPr>
          <w:p w14:paraId="547BA97E" w14:textId="77777777" w:rsidR="00943D41" w:rsidRPr="00124FAF" w:rsidRDefault="00943D41" w:rsidP="00FD7B8C">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FD7B8C">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FD7B8C">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FD7B8C">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FD7B8C">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FD7B8C">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FD7B8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FD7B8C">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FD7B8C">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FD7B8C">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FD7B8C">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FD7B8C">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FD7B8C">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7E2AE4E7" w:rsidR="00661F50" w:rsidRDefault="00661F50" w:rsidP="00661F50">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FD7B8C">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FD7B8C">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FD7B8C">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FD7B8C">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FD7B8C">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FD7B8C">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FD7B8C">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FD7B8C">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FD7B8C">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FD7B8C">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547D923E"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Verint-TQC </w:t>
            </w:r>
            <w:r>
              <w:rPr>
                <w:rFonts w:ascii="Times New Roman" w:hAnsi="Times New Roman" w:cs="Times New Roman"/>
              </w:rPr>
              <w:lastRenderedPageBreak/>
              <w:t>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FD7B8C">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FD7B8C">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36B40261" w:rsidR="0029515C" w:rsidRDefault="0029515C" w:rsidP="0029515C">
            <w:pPr>
              <w:rPr>
                <w:rFonts w:ascii="Times New Roman" w:hAnsi="Times New Roman" w:cs="Times New Roman"/>
              </w:rPr>
            </w:pPr>
            <w:r>
              <w:rPr>
                <w:rFonts w:ascii="Times New Roman" w:hAnsi="Times New Roman" w:cs="Times New Roman"/>
              </w:rPr>
              <w:t>If source is IQS, LimeSurvey, Verint-GDIT, Verint-TQC then d</w:t>
            </w:r>
            <w:r w:rsidRPr="00124FAF">
              <w:rPr>
                <w:rFonts w:ascii="Times New Roman" w:hAnsi="Times New Roman" w:cs="Times New Roman"/>
              </w:rPr>
              <w:t>isplay the supervisor of the employee of the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FD7B8C">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FD7B8C">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5887BC56" w:rsidR="0029515C" w:rsidRPr="00124FAF" w:rsidRDefault="0029515C" w:rsidP="0029515C">
            <w:pPr>
              <w:rPr>
                <w:rFonts w:ascii="Times New Roman" w:hAnsi="Times New Roman" w:cs="Times New Roman"/>
              </w:rPr>
            </w:pPr>
            <w:r>
              <w:rPr>
                <w:rFonts w:ascii="Times New Roman" w:hAnsi="Times New Roman" w:cs="Times New Roman"/>
              </w:rPr>
              <w:t>If source is IQS, LimeSurvey, Verint-GDIT, Verint-TQC then display text and supervisor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FD7B8C">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FD7B8C">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BDF516" w:rsidR="0029515C" w:rsidRDefault="0029515C" w:rsidP="0029515C">
            <w:pPr>
              <w:rPr>
                <w:rFonts w:ascii="Times New Roman" w:hAnsi="Times New Roman" w:cs="Times New Roman"/>
              </w:rPr>
            </w:pPr>
            <w:r>
              <w:rPr>
                <w:rFonts w:ascii="Times New Roman" w:hAnsi="Times New Roman" w:cs="Times New Roman"/>
              </w:rPr>
              <w:t>If source is not IQS, LimeSurvey, Verint-GDIT,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FD7B8C">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FD7B8C">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6DA0BEAF" w:rsidR="0029515C" w:rsidRDefault="0029515C" w:rsidP="0029515C">
            <w:pPr>
              <w:rPr>
                <w:rFonts w:ascii="Times New Roman" w:hAnsi="Times New Roman" w:cs="Times New Roman"/>
              </w:rPr>
            </w:pPr>
            <w:r>
              <w:rPr>
                <w:rFonts w:ascii="Times New Roman" w:hAnsi="Times New Roman" w:cs="Times New Roman"/>
              </w:rPr>
              <w:t>If source is not IQS, LimeSurvey, Verint-GDIT, Verint-TQC then display text and CSR comments of the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3C40EF">
      <w:headerReference w:type="default" r:id="rId44"/>
      <w:footerReference w:type="default" r:id="rId4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D25C0B" w14:textId="77777777" w:rsidR="00D144F6" w:rsidRDefault="00D144F6" w:rsidP="0058110C">
      <w:pPr>
        <w:spacing w:after="0" w:line="240" w:lineRule="auto"/>
      </w:pPr>
      <w:r>
        <w:separator/>
      </w:r>
    </w:p>
  </w:endnote>
  <w:endnote w:type="continuationSeparator" w:id="0">
    <w:p w14:paraId="1232C1F5" w14:textId="77777777" w:rsidR="00D144F6" w:rsidRDefault="00D144F6"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5C31DF" w:rsidRDefault="005C31DF"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5C31DF" w:rsidRDefault="005C31DF"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7970B3">
      <w:rPr>
        <w:rStyle w:val="PageNumber"/>
        <w:noProof/>
        <w:sz w:val="18"/>
        <w:szCs w:val="18"/>
      </w:rPr>
      <w:t>14</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7970B3">
      <w:rPr>
        <w:rStyle w:val="PageNumber"/>
        <w:noProof/>
        <w:sz w:val="18"/>
        <w:szCs w:val="18"/>
      </w:rPr>
      <w:t>176</w:t>
    </w:r>
    <w:r w:rsidRPr="005C11DA">
      <w:rPr>
        <w:rStyle w:val="PageNumber"/>
        <w:sz w:val="18"/>
        <w:szCs w:val="18"/>
      </w:rPr>
      <w:fldChar w:fldCharType="end"/>
    </w:r>
    <w:r>
      <w:rPr>
        <w:sz w:val="18"/>
      </w:rPr>
      <w:t xml:space="preserve">                                                                                                                           </w:t>
    </w:r>
  </w:p>
  <w:p w14:paraId="3B328916" w14:textId="77777777" w:rsidR="005C31DF" w:rsidRDefault="005C31DF"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5C31DF" w:rsidRDefault="005C31DF"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970B3">
              <w:rPr>
                <w:b/>
                <w:noProof/>
              </w:rPr>
              <w:t>158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970B3">
              <w:rPr>
                <w:b/>
                <w:noProof/>
              </w:rPr>
              <w:t>176</w:t>
            </w:r>
            <w:r>
              <w:rPr>
                <w:b/>
                <w:sz w:val="24"/>
                <w:szCs w:val="24"/>
              </w:rPr>
              <w:fldChar w:fldCharType="end"/>
            </w:r>
          </w:p>
        </w:sdtContent>
      </w:sdt>
    </w:sdtContent>
  </w:sdt>
  <w:p w14:paraId="6E63AB7B" w14:textId="77777777" w:rsidR="005C31DF" w:rsidRDefault="005C31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1F736" w14:textId="77777777" w:rsidR="00D144F6" w:rsidRDefault="00D144F6" w:rsidP="0058110C">
      <w:pPr>
        <w:spacing w:after="0" w:line="240" w:lineRule="auto"/>
      </w:pPr>
      <w:r>
        <w:separator/>
      </w:r>
    </w:p>
  </w:footnote>
  <w:footnote w:type="continuationSeparator" w:id="0">
    <w:p w14:paraId="6DDF06F8" w14:textId="77777777" w:rsidR="00D144F6" w:rsidRDefault="00D144F6"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5C31DF" w:rsidRPr="004913FD" w:rsidRDefault="005C31DF"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5C31DF" w:rsidRPr="00B8788F" w:rsidRDefault="00D144F6">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5C31DF">
      <w:rPr>
        <w:rFonts w:ascii="Arial" w:hAnsi="Arial" w:cs="Arial"/>
        <w:color w:val="0569B3"/>
        <w:sz w:val="20"/>
        <w:szCs w:val="20"/>
      </w:rPr>
      <w:t>eCoaching</w:t>
    </w:r>
    <w:proofErr w:type="gramEnd"/>
    <w:r w:rsidR="005C31DF">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946"/>
    <w:rsid w:val="00226EDF"/>
    <w:rsid w:val="0022761B"/>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656"/>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D0314"/>
    <w:rsid w:val="005D13B6"/>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yperlink" Target="https://cco.gdit.com/Resources/SOP/Contact%20Center%20Operations/CC_46.0_OMR%20Outlier%20Research%20Proces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EB13B1-D9E0-4433-A0A1-16DF8B0F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176</Pages>
  <Words>33182</Words>
  <Characters>189141</Characters>
  <Application>Microsoft Office Word</Application>
  <DocSecurity>0</DocSecurity>
  <Lines>1576</Lines>
  <Paragraphs>443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221880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132</cp:revision>
  <cp:lastPrinted>2015-07-27T14:22:00Z</cp:lastPrinted>
  <dcterms:created xsi:type="dcterms:W3CDTF">2015-03-03T18:58:00Z</dcterms:created>
  <dcterms:modified xsi:type="dcterms:W3CDTF">2015-07-28T16:19:00Z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