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4BC35EE8" w:rsidR="00167A2E" w:rsidRDefault="00B2615F" w:rsidP="004856F7">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851285">
              <w:rPr>
                <w:rFonts w:ascii="Times New Roman (PCL6)" w:hAnsi="Times New Roman (PCL6)"/>
                <w:color w:val="000000" w:themeColor="text1"/>
                <w:sz w:val="20"/>
              </w:rPr>
              <w:t>8</w:t>
            </w:r>
            <w:r w:rsidR="00167A2E">
              <w:rPr>
                <w:rFonts w:ascii="Times New Roman (PCL6)" w:hAnsi="Times New Roman (PCL6)"/>
                <w:color w:val="000000" w:themeColor="text1"/>
                <w:sz w:val="20"/>
              </w:rPr>
              <w:t>/</w:t>
            </w:r>
            <w:r w:rsidR="004856F7">
              <w:rPr>
                <w:rFonts w:ascii="Times New Roman (PCL6)" w:hAnsi="Times New Roman (PCL6)"/>
                <w:color w:val="000000" w:themeColor="text1"/>
                <w:sz w:val="20"/>
              </w:rPr>
              <w:t>11</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B7614F3" w:rsidR="007F195A" w:rsidRPr="004856F7" w:rsidRDefault="004856F7" w:rsidP="00851285">
            <w:pPr>
              <w:pStyle w:val="hdr1"/>
              <w:spacing w:before="0"/>
              <w:ind w:left="0"/>
              <w:jc w:val="left"/>
              <w:rPr>
                <w:sz w:val="20"/>
              </w:rPr>
            </w:pPr>
            <w:r w:rsidRPr="004856F7">
              <w:rPr>
                <w:sz w:val="20"/>
              </w:rPr>
              <w:t>TFS364 – eCL not displaying coaching notes</w:t>
            </w:r>
          </w:p>
        </w:tc>
      </w:tr>
    </w:tbl>
    <w:p w14:paraId="3ECE7BFD" w14:textId="13C8C122" w:rsidR="008747B8" w:rsidRPr="00A525FE" w:rsidRDefault="00F523E9"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F523E9"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12621">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12621">
            <w:pPr>
              <w:pStyle w:val="hdr1"/>
              <w:spacing w:before="0"/>
              <w:ind w:left="0"/>
              <w:jc w:val="left"/>
              <w:rPr>
                <w:szCs w:val="24"/>
              </w:rPr>
            </w:pPr>
            <w:r>
              <w:rPr>
                <w:szCs w:val="24"/>
              </w:rPr>
              <w:t>P14634 – eCL Log Inactivation Feed</w:t>
            </w:r>
          </w:p>
          <w:p w14:paraId="13AB1694" w14:textId="77777777" w:rsidR="00EA5744" w:rsidRDefault="00EA5744" w:rsidP="00812621">
            <w:pPr>
              <w:pStyle w:val="hdr1"/>
              <w:spacing w:before="0"/>
              <w:ind w:left="0"/>
              <w:jc w:val="left"/>
              <w:rPr>
                <w:szCs w:val="24"/>
              </w:rPr>
            </w:pPr>
            <w:r>
              <w:rPr>
                <w:szCs w:val="24"/>
              </w:rPr>
              <w:t>Changes from review</w:t>
            </w:r>
          </w:p>
          <w:p w14:paraId="4F8915E2" w14:textId="77777777" w:rsidR="004F578B" w:rsidRDefault="00EA5744" w:rsidP="00812621">
            <w:pPr>
              <w:pStyle w:val="hdr1"/>
              <w:spacing w:before="0"/>
              <w:ind w:left="0"/>
              <w:jc w:val="left"/>
              <w:rPr>
                <w:szCs w:val="24"/>
              </w:rPr>
            </w:pPr>
            <w:r>
              <w:rPr>
                <w:szCs w:val="24"/>
              </w:rPr>
              <w:t>5.2.2.3 Schedule</w:t>
            </w:r>
          </w:p>
          <w:p w14:paraId="0FC9C34A" w14:textId="3DEB9669" w:rsidR="00EA5744" w:rsidRPr="00CF6240" w:rsidRDefault="00EA5744" w:rsidP="00812621">
            <w:pPr>
              <w:pStyle w:val="hdr1"/>
              <w:spacing w:before="0"/>
              <w:ind w:left="0"/>
              <w:jc w:val="left"/>
              <w:rPr>
                <w:szCs w:val="24"/>
              </w:rPr>
            </w:pPr>
            <w:r>
              <w:rPr>
                <w:szCs w:val="24"/>
              </w:rPr>
              <w:t>5.2.2.4.2 Notification</w:t>
            </w:r>
          </w:p>
        </w:tc>
        <w:tc>
          <w:tcPr>
            <w:tcW w:w="1530" w:type="dxa"/>
          </w:tcPr>
          <w:p w14:paraId="4A55AF72" w14:textId="578B3563" w:rsidR="004F578B" w:rsidRDefault="004F578B" w:rsidP="00812621">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12621">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12621">
            <w:pPr>
              <w:pStyle w:val="hdr1"/>
              <w:spacing w:before="0"/>
              <w:ind w:left="0"/>
              <w:jc w:val="left"/>
              <w:rPr>
                <w:szCs w:val="24"/>
              </w:rPr>
            </w:pPr>
            <w:r>
              <w:rPr>
                <w:szCs w:val="24"/>
              </w:rPr>
              <w:t>P14840 – eCL Performance Improvements</w:t>
            </w:r>
          </w:p>
          <w:p w14:paraId="42F2DD2C" w14:textId="77777777" w:rsidR="00DF5694" w:rsidRDefault="00DF5694" w:rsidP="00812621">
            <w:pPr>
              <w:pStyle w:val="hdr1"/>
              <w:spacing w:before="0"/>
              <w:ind w:left="0"/>
              <w:jc w:val="left"/>
              <w:rPr>
                <w:szCs w:val="24"/>
              </w:rPr>
            </w:pPr>
            <w:r>
              <w:rPr>
                <w:szCs w:val="24"/>
              </w:rPr>
              <w:t>IV Layouts</w:t>
            </w:r>
          </w:p>
          <w:p w14:paraId="7A1BA949" w14:textId="272BB63D" w:rsidR="00DF5694" w:rsidRDefault="00DF5694" w:rsidP="00812621">
            <w:pPr>
              <w:pStyle w:val="hdr1"/>
              <w:spacing w:before="0"/>
              <w:ind w:left="0"/>
              <w:jc w:val="left"/>
              <w:rPr>
                <w:szCs w:val="24"/>
              </w:rPr>
            </w:pPr>
            <w:r>
              <w:rPr>
                <w:szCs w:val="24"/>
              </w:rPr>
              <w:t>Dashboard Filter Values – added notes for initial defaults</w:t>
            </w:r>
          </w:p>
          <w:p w14:paraId="3FF05DE0" w14:textId="0A70ADD0" w:rsidR="00DF5694" w:rsidRDefault="00DF5694" w:rsidP="00812621">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DF5694">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12621">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12621">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12621">
            <w:pPr>
              <w:pStyle w:val="hdr1"/>
              <w:spacing w:before="0"/>
              <w:ind w:left="0"/>
              <w:jc w:val="left"/>
              <w:rPr>
                <w:szCs w:val="24"/>
              </w:rPr>
            </w:pPr>
            <w:r>
              <w:rPr>
                <w:szCs w:val="24"/>
              </w:rPr>
              <w:t>P14818 – eCL Low CSAT Feed</w:t>
            </w:r>
          </w:p>
          <w:p w14:paraId="244411E3" w14:textId="515C40E5" w:rsidR="00B62C44" w:rsidRDefault="00B62C44" w:rsidP="00812621">
            <w:pPr>
              <w:pStyle w:val="hdr1"/>
              <w:spacing w:before="0"/>
              <w:ind w:left="0"/>
              <w:jc w:val="left"/>
              <w:rPr>
                <w:szCs w:val="24"/>
              </w:rPr>
            </w:pPr>
            <w:r>
              <w:rPr>
                <w:szCs w:val="24"/>
              </w:rPr>
              <w:t>Added exception to note on manager providing research/coaching</w:t>
            </w:r>
          </w:p>
          <w:p w14:paraId="5B327B83" w14:textId="70EA7E19" w:rsidR="00B62C44" w:rsidRDefault="00B62C44" w:rsidP="00812621">
            <w:pPr>
              <w:pStyle w:val="hdr1"/>
              <w:spacing w:before="0"/>
              <w:ind w:left="0"/>
              <w:jc w:val="left"/>
              <w:rPr>
                <w:szCs w:val="24"/>
              </w:rPr>
            </w:pPr>
            <w:r>
              <w:rPr>
                <w:szCs w:val="24"/>
              </w:rPr>
              <w:t>eCL Outlier Reporting Matrix 12 to Manager Review and Data Feed</w:t>
            </w:r>
          </w:p>
          <w:p w14:paraId="214E7590" w14:textId="15097730" w:rsidR="00942C3C" w:rsidRDefault="00942C3C" w:rsidP="00812621">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942C3C">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12621">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12621">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12621">
            <w:pPr>
              <w:pStyle w:val="hdr1"/>
              <w:spacing w:before="0"/>
              <w:ind w:left="0"/>
              <w:jc w:val="left"/>
              <w:rPr>
                <w:szCs w:val="24"/>
              </w:rPr>
            </w:pPr>
            <w:r>
              <w:rPr>
                <w:szCs w:val="24"/>
              </w:rPr>
              <w:t>P14916 – eCL New HR Job Codes</w:t>
            </w:r>
          </w:p>
          <w:p w14:paraId="1A530F2D" w14:textId="386446FF" w:rsidR="0056715C" w:rsidRDefault="0056715C" w:rsidP="00210396">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12621">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12621">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902959">
            <w:pPr>
              <w:pStyle w:val="hdr1"/>
              <w:spacing w:before="0"/>
              <w:ind w:left="0"/>
              <w:jc w:val="left"/>
              <w:rPr>
                <w:szCs w:val="24"/>
              </w:rPr>
            </w:pPr>
            <w:r>
              <w:rPr>
                <w:szCs w:val="24"/>
              </w:rPr>
              <w:t>P15029 – eCL AHT for Supervisor Module</w:t>
            </w:r>
          </w:p>
          <w:p w14:paraId="7CC40933" w14:textId="77777777" w:rsidR="00902959" w:rsidRDefault="00902959" w:rsidP="00902959">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902959">
            <w:pPr>
              <w:pStyle w:val="hdr1"/>
              <w:spacing w:before="0"/>
              <w:ind w:left="0"/>
              <w:rPr>
                <w:szCs w:val="24"/>
              </w:rPr>
            </w:pPr>
            <w:r w:rsidRPr="00902959">
              <w:rPr>
                <w:szCs w:val="24"/>
              </w:rPr>
              <w:t>2.2.1.6.1 Direct Coaching Reason and Sub-Reasons</w:t>
            </w:r>
          </w:p>
          <w:p w14:paraId="5108AAAC" w14:textId="1EC099FC" w:rsidR="00902959" w:rsidRDefault="00902959" w:rsidP="00902959">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12621">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12621">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902959">
            <w:pPr>
              <w:pStyle w:val="hdr1"/>
              <w:spacing w:before="0"/>
              <w:ind w:left="0"/>
              <w:jc w:val="left"/>
              <w:rPr>
                <w:szCs w:val="24"/>
              </w:rPr>
            </w:pPr>
            <w:r>
              <w:rPr>
                <w:szCs w:val="24"/>
              </w:rPr>
              <w:t>P15008 – New job codes for Supervisor module</w:t>
            </w:r>
          </w:p>
          <w:p w14:paraId="02318700" w14:textId="77777777" w:rsidR="008509BD" w:rsidRDefault="008509BD" w:rsidP="00902959">
            <w:pPr>
              <w:pStyle w:val="hdr1"/>
              <w:spacing w:before="0"/>
              <w:ind w:left="0"/>
              <w:jc w:val="left"/>
              <w:rPr>
                <w:szCs w:val="24"/>
              </w:rPr>
            </w:pPr>
            <w:r>
              <w:rPr>
                <w:szCs w:val="24"/>
              </w:rPr>
              <w:t xml:space="preserve">Added two new job codes to </w:t>
            </w:r>
          </w:p>
          <w:p w14:paraId="5C7140BC" w14:textId="525368D5" w:rsidR="008509BD" w:rsidRDefault="008509BD" w:rsidP="00902959">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12621">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12621">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902959">
            <w:pPr>
              <w:pStyle w:val="hdr1"/>
              <w:spacing w:before="0"/>
              <w:ind w:left="0"/>
              <w:jc w:val="left"/>
              <w:rPr>
                <w:szCs w:val="24"/>
              </w:rPr>
            </w:pPr>
            <w:r>
              <w:rPr>
                <w:szCs w:val="24"/>
              </w:rPr>
              <w:t>P15075 – eCL Training Module Updates</w:t>
            </w:r>
          </w:p>
          <w:p w14:paraId="74FBE5F5" w14:textId="77777777" w:rsidR="002D6C06" w:rsidRDefault="002D6C06" w:rsidP="00902959">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2D6C06">
            <w:pPr>
              <w:pStyle w:val="hdr1"/>
              <w:ind w:left="0"/>
              <w:rPr>
                <w:szCs w:val="24"/>
              </w:rPr>
            </w:pPr>
            <w:r w:rsidRPr="002D6C06">
              <w:rPr>
                <w:szCs w:val="24"/>
              </w:rPr>
              <w:t>2.5.1.6.1 Direct Coaching Reason and Sub-Reasons</w:t>
            </w:r>
          </w:p>
          <w:p w14:paraId="4CAB1F77" w14:textId="13D63F57" w:rsidR="002D6C06" w:rsidRDefault="002D6C06" w:rsidP="002D6C06">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12621">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12621">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902959">
            <w:pPr>
              <w:pStyle w:val="hdr1"/>
              <w:spacing w:before="0"/>
              <w:ind w:left="0"/>
              <w:jc w:val="left"/>
              <w:rPr>
                <w:szCs w:val="24"/>
              </w:rPr>
            </w:pPr>
            <w:r>
              <w:rPr>
                <w:szCs w:val="24"/>
              </w:rPr>
              <w:t>TFS261 – eCL ETS OAS New Text</w:t>
            </w:r>
          </w:p>
          <w:p w14:paraId="4471DA05" w14:textId="77777777" w:rsidR="001D1FDC" w:rsidRDefault="001D1FDC" w:rsidP="00902959">
            <w:pPr>
              <w:pStyle w:val="hdr1"/>
              <w:spacing w:before="0"/>
              <w:ind w:left="0"/>
              <w:jc w:val="left"/>
              <w:rPr>
                <w:szCs w:val="24"/>
              </w:rPr>
            </w:pPr>
            <w:r>
              <w:rPr>
                <w:szCs w:val="24"/>
              </w:rPr>
              <w:t>Modified the text in the following requirement</w:t>
            </w:r>
          </w:p>
          <w:p w14:paraId="3D3800C4" w14:textId="1D7D8885" w:rsidR="001D1FDC" w:rsidRDefault="001D1FDC" w:rsidP="00902959">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12621">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12621">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902959">
            <w:pPr>
              <w:pStyle w:val="hdr1"/>
              <w:spacing w:before="0"/>
              <w:ind w:left="0"/>
              <w:jc w:val="left"/>
              <w:rPr>
                <w:szCs w:val="24"/>
              </w:rPr>
            </w:pPr>
            <w:r>
              <w:rPr>
                <w:szCs w:val="24"/>
              </w:rPr>
              <w:t>TFS363 – eCL Duplicate form names</w:t>
            </w:r>
          </w:p>
          <w:p w14:paraId="3A048491" w14:textId="77777777" w:rsidR="00C5113A" w:rsidRDefault="00C5113A" w:rsidP="00902959">
            <w:pPr>
              <w:pStyle w:val="hdr1"/>
              <w:spacing w:before="0"/>
              <w:ind w:left="0"/>
              <w:jc w:val="left"/>
              <w:rPr>
                <w:szCs w:val="24"/>
              </w:rPr>
            </w:pPr>
            <w:r>
              <w:rPr>
                <w:szCs w:val="24"/>
              </w:rPr>
              <w:t>Updated the following:</w:t>
            </w:r>
          </w:p>
          <w:p w14:paraId="3F3BF4B2" w14:textId="3E458988" w:rsidR="00C5113A" w:rsidRDefault="00C5113A" w:rsidP="00902959">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12621">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12621">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902959">
            <w:pPr>
              <w:pStyle w:val="hdr1"/>
              <w:spacing w:before="0"/>
              <w:ind w:left="0"/>
              <w:jc w:val="left"/>
              <w:rPr>
                <w:szCs w:val="24"/>
              </w:rPr>
            </w:pPr>
            <w:r>
              <w:rPr>
                <w:szCs w:val="24"/>
              </w:rPr>
              <w:t>TFS364 – eCL not displaying coaching notes</w:t>
            </w:r>
          </w:p>
          <w:p w14:paraId="6543543F" w14:textId="67C3B7CA" w:rsidR="007970B3" w:rsidRDefault="007970B3" w:rsidP="00902959">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12621">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12621">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5E0D5E">
            <w:pPr>
              <w:pStyle w:val="hdr1"/>
              <w:spacing w:before="0"/>
              <w:ind w:left="0"/>
              <w:jc w:val="left"/>
              <w:rPr>
                <w:szCs w:val="24"/>
              </w:rPr>
            </w:pPr>
            <w:r>
              <w:rPr>
                <w:szCs w:val="24"/>
              </w:rPr>
              <w:t>TFS363 – eCL Duplicate form names</w:t>
            </w:r>
          </w:p>
          <w:p w14:paraId="4900E950" w14:textId="789DF41C" w:rsidR="005E0D5E" w:rsidRDefault="005E0D5E" w:rsidP="005E0D5E">
            <w:pPr>
              <w:pStyle w:val="hdr1"/>
              <w:spacing w:before="0"/>
              <w:ind w:left="0"/>
              <w:jc w:val="left"/>
              <w:rPr>
                <w:szCs w:val="24"/>
              </w:rPr>
            </w:pPr>
            <w:r>
              <w:rPr>
                <w:szCs w:val="24"/>
              </w:rPr>
              <w:t>Updated the following based on feedback:</w:t>
            </w:r>
          </w:p>
          <w:p w14:paraId="72DEC33A" w14:textId="5C957FAF" w:rsidR="005E0D5E" w:rsidRDefault="005E0D5E" w:rsidP="005E0D5E">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12621">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12621">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5E0D5E">
            <w:pPr>
              <w:pStyle w:val="hdr1"/>
              <w:spacing w:before="0"/>
              <w:ind w:left="0"/>
              <w:jc w:val="left"/>
              <w:rPr>
                <w:szCs w:val="24"/>
              </w:rPr>
            </w:pPr>
            <w:r>
              <w:rPr>
                <w:szCs w:val="24"/>
              </w:rPr>
              <w:t>TFS175 – eCL Assigned Reviewer</w:t>
            </w:r>
          </w:p>
          <w:p w14:paraId="3C3C1C3E" w14:textId="77777777" w:rsidR="00D82407" w:rsidRDefault="00D82407" w:rsidP="005E0D5E">
            <w:pPr>
              <w:pStyle w:val="hdr1"/>
              <w:spacing w:before="0"/>
              <w:ind w:left="0"/>
              <w:jc w:val="left"/>
              <w:rPr>
                <w:szCs w:val="24"/>
              </w:rPr>
            </w:pPr>
            <w:r>
              <w:rPr>
                <w:szCs w:val="24"/>
              </w:rPr>
              <w:t>Updated the following requirements:</w:t>
            </w:r>
          </w:p>
          <w:p w14:paraId="32DD1593" w14:textId="77777777" w:rsidR="00D82407" w:rsidRDefault="00D82407" w:rsidP="005E0D5E">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5E0D5E">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12621">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12621">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B85D5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B85D55">
            <w:pPr>
              <w:pStyle w:val="hdr1"/>
              <w:spacing w:before="0"/>
              <w:ind w:left="0"/>
              <w:jc w:val="left"/>
              <w:rPr>
                <w:szCs w:val="24"/>
              </w:rPr>
            </w:pPr>
            <w:r>
              <w:rPr>
                <w:szCs w:val="24"/>
              </w:rPr>
              <w:t>Updated the following requirements</w:t>
            </w:r>
          </w:p>
          <w:p w14:paraId="1AEEDF14" w14:textId="77777777" w:rsidR="00B85D55" w:rsidRPr="00B85D55" w:rsidRDefault="00B85D55" w:rsidP="00B85D5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B85D5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B85D5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B85D5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B85D55">
            <w:pPr>
              <w:pStyle w:val="hdr1"/>
              <w:spacing w:before="0"/>
              <w:ind w:left="0"/>
              <w:jc w:val="left"/>
              <w:rPr>
                <w:szCs w:val="24"/>
              </w:rPr>
            </w:pPr>
            <w:r w:rsidRPr="00B85D55">
              <w:rPr>
                <w:szCs w:val="24"/>
              </w:rPr>
              <w:t>3.2.3.2 Acknowledge and feedback</w:t>
            </w:r>
          </w:p>
          <w:p w14:paraId="6736621E" w14:textId="77777777" w:rsidR="00B85D55" w:rsidRPr="00B85D55" w:rsidRDefault="00B85D55" w:rsidP="00B85D55">
            <w:pPr>
              <w:pStyle w:val="hdr1"/>
              <w:spacing w:before="0"/>
              <w:ind w:left="0"/>
              <w:jc w:val="left"/>
              <w:rPr>
                <w:szCs w:val="24"/>
              </w:rPr>
            </w:pPr>
            <w:r w:rsidRPr="00B85D55">
              <w:rPr>
                <w:szCs w:val="24"/>
              </w:rPr>
              <w:t xml:space="preserve">3.2.4.1 Acknowledgement </w:t>
            </w:r>
          </w:p>
          <w:p w14:paraId="297EF2A7" w14:textId="2C5F14FB" w:rsidR="00B85D55" w:rsidRDefault="00B85D55" w:rsidP="00B85D5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12621">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12621">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B85D55">
            <w:pPr>
              <w:pStyle w:val="hdr1"/>
              <w:spacing w:before="0"/>
              <w:ind w:left="0"/>
              <w:jc w:val="left"/>
              <w:rPr>
                <w:szCs w:val="24"/>
              </w:rPr>
            </w:pPr>
            <w:r>
              <w:rPr>
                <w:szCs w:val="24"/>
              </w:rPr>
              <w:t>TFS283 – IQS/eCL Scorecard feed changes</w:t>
            </w:r>
          </w:p>
          <w:p w14:paraId="5D39B33B" w14:textId="099DBF78" w:rsidR="00AE458C" w:rsidRDefault="00AE458C" w:rsidP="00B85D55">
            <w:pPr>
              <w:pStyle w:val="hdr1"/>
              <w:spacing w:before="0"/>
              <w:ind w:left="0"/>
              <w:jc w:val="left"/>
              <w:rPr>
                <w:szCs w:val="24"/>
              </w:rPr>
            </w:pPr>
            <w:r>
              <w:rPr>
                <w:szCs w:val="24"/>
              </w:rPr>
              <w:t>Updated the following requirements</w:t>
            </w:r>
          </w:p>
          <w:p w14:paraId="31C2EA75" w14:textId="3AE2E50A" w:rsidR="00AE458C" w:rsidRPr="00851285" w:rsidRDefault="00AE458C" w:rsidP="00B85D5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12621">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A029F9">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A029F9">
            <w:pPr>
              <w:pStyle w:val="hdr1"/>
              <w:spacing w:before="0"/>
              <w:ind w:left="0"/>
              <w:jc w:val="left"/>
              <w:rPr>
                <w:szCs w:val="24"/>
              </w:rPr>
            </w:pPr>
            <w:r>
              <w:rPr>
                <w:szCs w:val="24"/>
              </w:rPr>
              <w:t>TFS481 – eCL display of reasons/sub-reasons/values</w:t>
            </w:r>
          </w:p>
          <w:p w14:paraId="4C28D819" w14:textId="77777777" w:rsidR="00A029F9" w:rsidRDefault="00A029F9" w:rsidP="00A029F9">
            <w:pPr>
              <w:pStyle w:val="hdr1"/>
              <w:spacing w:before="0"/>
              <w:ind w:left="0"/>
              <w:jc w:val="left"/>
              <w:rPr>
                <w:szCs w:val="24"/>
              </w:rPr>
            </w:pPr>
            <w:r>
              <w:rPr>
                <w:szCs w:val="24"/>
              </w:rPr>
              <w:t>Modified the following requirements</w:t>
            </w:r>
          </w:p>
          <w:p w14:paraId="6BE466CF" w14:textId="55F70887" w:rsidR="00A029F9" w:rsidRDefault="00A029F9" w:rsidP="00A029F9">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A029F9">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A029F9">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A029F9">
            <w:pPr>
              <w:pStyle w:val="hdr1"/>
              <w:spacing w:before="0"/>
              <w:ind w:left="0"/>
              <w:jc w:val="left"/>
              <w:rPr>
                <w:szCs w:val="24"/>
              </w:rPr>
            </w:pPr>
            <w:r>
              <w:rPr>
                <w:szCs w:val="24"/>
              </w:rPr>
              <w:t>TFS364 – eCL not displaying coaching notes</w:t>
            </w:r>
          </w:p>
          <w:p w14:paraId="359AB68B" w14:textId="77777777" w:rsidR="00A029F9" w:rsidRDefault="00A029F9" w:rsidP="00A029F9">
            <w:pPr>
              <w:pStyle w:val="hdr1"/>
              <w:spacing w:before="0"/>
              <w:ind w:left="0"/>
              <w:jc w:val="left"/>
              <w:rPr>
                <w:szCs w:val="24"/>
              </w:rPr>
            </w:pPr>
            <w:r>
              <w:rPr>
                <w:szCs w:val="24"/>
              </w:rPr>
              <w:t>Continued changes to section 3.2x for review pages</w:t>
            </w:r>
          </w:p>
          <w:p w14:paraId="076AF637" w14:textId="51744B57" w:rsidR="00A029F9" w:rsidRDefault="00A029F9" w:rsidP="00A029F9">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A029F9">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65EA6B63" w:rsidR="00A029F9" w:rsidRDefault="00A029F9" w:rsidP="00A029F9">
            <w:pPr>
              <w:pStyle w:val="hdr1"/>
              <w:spacing w:before="0"/>
              <w:ind w:left="0"/>
              <w:jc w:val="left"/>
              <w:rPr>
                <w:color w:val="000000" w:themeColor="text1"/>
              </w:rPr>
            </w:pPr>
          </w:p>
        </w:tc>
        <w:tc>
          <w:tcPr>
            <w:tcW w:w="7038" w:type="dxa"/>
          </w:tcPr>
          <w:p w14:paraId="0083D0E4" w14:textId="5A07523A" w:rsidR="00A029F9" w:rsidRDefault="00A029F9" w:rsidP="00A029F9">
            <w:pPr>
              <w:pStyle w:val="hdr1"/>
              <w:spacing w:before="0"/>
              <w:ind w:left="0"/>
              <w:jc w:val="left"/>
              <w:rPr>
                <w:szCs w:val="24"/>
              </w:rPr>
            </w:pPr>
          </w:p>
        </w:tc>
        <w:tc>
          <w:tcPr>
            <w:tcW w:w="1530" w:type="dxa"/>
          </w:tcPr>
          <w:p w14:paraId="5BF15880" w14:textId="727DAA9E" w:rsidR="00A029F9" w:rsidRDefault="00A029F9" w:rsidP="00A029F9">
            <w:pPr>
              <w:pStyle w:val="hdr1"/>
              <w:spacing w:before="0"/>
              <w:ind w:left="0"/>
              <w:jc w:val="left"/>
              <w:rPr>
                <w:color w:val="000000" w:themeColor="text1"/>
              </w:rPr>
            </w:pPr>
          </w:p>
        </w:tc>
      </w:tr>
    </w:tbl>
    <w:p w14:paraId="1A51E9F4" w14:textId="66918071"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Inappropriate DME </w:t>
            </w:r>
            <w:r w:rsidRPr="004A3FFE">
              <w:rPr>
                <w:color w:val="000000" w:themeColor="text1"/>
                <w:sz w:val="18"/>
                <w:szCs w:val="18"/>
              </w:rPr>
              <w:lastRenderedPageBreak/>
              <w:t>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lastRenderedPageBreak/>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EC2B6D">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lastRenderedPageBreak/>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 xml:space="preserve">or Status =Pending </w:t>
            </w:r>
            <w:r>
              <w:rPr>
                <w:rFonts w:cstheme="minorHAnsi"/>
                <w:sz w:val="16"/>
                <w:szCs w:val="16"/>
              </w:rPr>
              <w:lastRenderedPageBreak/>
              <w:t>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lastRenderedPageBreak/>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lastRenderedPageBreak/>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lastRenderedPageBreak/>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lastRenderedPageBreak/>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lastRenderedPageBreak/>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lastRenderedPageBreak/>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lastRenderedPageBreak/>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lastRenderedPageBreak/>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lastRenderedPageBreak/>
              <w:t>FormID (w/Link to form)</w:t>
            </w:r>
          </w:p>
          <w:p w14:paraId="6FC06A93" w14:textId="77777777" w:rsidR="005E2E6D" w:rsidRDefault="005E2E6D" w:rsidP="00E42377">
            <w:pPr>
              <w:rPr>
                <w:rFonts w:cstheme="minorHAnsi"/>
                <w:sz w:val="16"/>
                <w:szCs w:val="16"/>
              </w:rPr>
            </w:pPr>
            <w:r>
              <w:rPr>
                <w:rFonts w:cstheme="minorHAnsi"/>
                <w:sz w:val="16"/>
                <w:szCs w:val="16"/>
              </w:rPr>
              <w:lastRenderedPageBreak/>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lastRenderedPageBreak/>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lastRenderedPageBreak/>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8" w:name="_Toc335259528"/>
      <w:bookmarkStart w:id="29" w:name="_Toc340500963"/>
      <w:bookmarkStart w:id="30" w:name="_Toc379289857"/>
      <w:bookmarkStart w:id="31"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lastRenderedPageBreak/>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2" w:name="_Toc340500964"/>
      <w:bookmarkStart w:id="33" w:name="_Toc379289858"/>
      <w:bookmarkStart w:id="34" w:name="_Toc399751328"/>
      <w:r w:rsidRPr="00855F0A">
        <w:rPr>
          <w:color w:val="000000" w:themeColor="text1"/>
        </w:rPr>
        <w:t>System Generated Emails</w:t>
      </w:r>
      <w:bookmarkEnd w:id="32"/>
      <w:bookmarkEnd w:id="33"/>
      <w:bookmarkEnd w:id="34"/>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5" w:name="_Toc335259530"/>
      <w:bookmarkStart w:id="36" w:name="_Toc340500965"/>
      <w:bookmarkStart w:id="37" w:name="_Toc379289859"/>
      <w:bookmarkStart w:id="38" w:name="_Toc399751329"/>
      <w:r w:rsidRPr="00855F0A">
        <w:rPr>
          <w:rFonts w:asciiTheme="minorHAnsi" w:hAnsiTheme="minorHAnsi" w:cstheme="minorHAnsi"/>
          <w:sz w:val="22"/>
        </w:rPr>
        <w:t>Pending Supervisor Review</w:t>
      </w:r>
      <w:bookmarkEnd w:id="35"/>
      <w:bookmarkEnd w:id="36"/>
      <w:bookmarkEnd w:id="37"/>
      <w:bookmarkEnd w:id="38"/>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39" w:name="_Toc335259531"/>
      <w:bookmarkStart w:id="40" w:name="_Toc340500966"/>
      <w:bookmarkStart w:id="41" w:name="_Toc379289860"/>
      <w:bookmarkStart w:id="42" w:name="_Toc399751330"/>
      <w:r>
        <w:rPr>
          <w:rFonts w:asciiTheme="minorHAnsi" w:hAnsiTheme="minorHAnsi" w:cstheme="minorHAnsi"/>
          <w:sz w:val="22"/>
        </w:rPr>
        <w:t>Pending Manager Review</w:t>
      </w:r>
      <w:bookmarkEnd w:id="39"/>
      <w:bookmarkEnd w:id="40"/>
      <w:bookmarkEnd w:id="41"/>
      <w:bookmarkEnd w:id="42"/>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 xml:space="preserve">).ToString&lt;/strong&gt; for &lt;strong&gt;strPerson&lt;/strong&gt;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3" w:name="_Toc335259532"/>
      <w:bookmarkStart w:id="44" w:name="_Toc340500967"/>
      <w:bookmarkStart w:id="45" w:name="_Toc379289861"/>
      <w:bookmarkStart w:id="46"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3"/>
      <w:bookmarkEnd w:id="44"/>
      <w:r w:rsidR="003A0570">
        <w:rPr>
          <w:rFonts w:asciiTheme="minorHAnsi" w:hAnsiTheme="minorHAnsi" w:cstheme="minorHAnsi"/>
          <w:sz w:val="22"/>
        </w:rPr>
        <w:t>w</w:t>
      </w:r>
      <w:bookmarkEnd w:id="45"/>
      <w:bookmarkEnd w:id="46"/>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7" w:name="_Toc335259533"/>
      <w:bookmarkStart w:id="48" w:name="_Toc340500968"/>
      <w:bookmarkStart w:id="49" w:name="_Toc379289862"/>
      <w:bookmarkStart w:id="50" w:name="_Toc399751332"/>
      <w:r>
        <w:rPr>
          <w:rFonts w:asciiTheme="minorHAnsi" w:hAnsiTheme="minorHAnsi" w:cstheme="minorHAnsi"/>
          <w:sz w:val="22"/>
        </w:rPr>
        <w:t>No Email</w:t>
      </w:r>
      <w:bookmarkEnd w:id="47"/>
      <w:bookmarkEnd w:id="48"/>
      <w:bookmarkEnd w:id="49"/>
      <w:bookmarkEnd w:id="50"/>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1" w:name="_Toc335259534"/>
      <w:bookmarkStart w:id="52" w:name="_Toc399751333"/>
      <w:r>
        <w:rPr>
          <w:rFonts w:asciiTheme="minorHAnsi" w:hAnsiTheme="minorHAnsi" w:cstheme="minorHAnsi"/>
          <w:sz w:val="22"/>
        </w:rPr>
        <w:t>Email Format</w:t>
      </w:r>
      <w:bookmarkEnd w:id="51"/>
      <w:bookmarkEnd w:id="52"/>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53" w:name="_Toc399751334"/>
      <w:r w:rsidRPr="006278E8">
        <w:t>Outliers (Data Feed\Form Entry)</w:t>
      </w:r>
      <w:bookmarkEnd w:id="53"/>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4" w:name="_Toc340500971"/>
      <w:bookmarkStart w:id="55"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4"/>
      <w:bookmarkEnd w:id="55"/>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6" w:name="_Toc340500972"/>
      <w:bookmarkStart w:id="57"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6"/>
      <w:bookmarkEnd w:id="57"/>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8" w:name="_Toc340500973"/>
      <w:bookmarkStart w:id="59" w:name="_Toc379289867"/>
      <w:r w:rsidRPr="006278E8">
        <w:t>* POC for manual entry or data feed is to be determined though the Outlier/Exception Management Process project led by the Analytics team.</w:t>
      </w:r>
      <w:bookmarkEnd w:id="58"/>
      <w:bookmarkEnd w:id="59"/>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w:t>
      </w:r>
      <w:r w:rsidR="00176C9C">
        <w:lastRenderedPageBreak/>
        <w:t>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0" w:name="_Toc340500974"/>
      <w:bookmarkStart w:id="61" w:name="_Toc379289868"/>
      <w:r w:rsidRPr="00365FF3">
        <w:rPr>
          <w:b/>
          <w:color w:val="365F91" w:themeColor="accent1" w:themeShade="BF"/>
          <w:sz w:val="20"/>
          <w:szCs w:val="20"/>
        </w:rPr>
        <w:t>Outlier Reporting Matrix</w:t>
      </w:r>
      <w:bookmarkEnd w:id="60"/>
      <w:bookmarkEnd w:id="61"/>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lastRenderedPageBreak/>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F523E9"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2" w:name="_Toc379289869"/>
      <w:bookmarkStart w:id="63" w:name="_Toc399751335"/>
      <w:r>
        <w:t>IQS</w:t>
      </w:r>
      <w:r w:rsidRPr="006278E8">
        <w:t xml:space="preserve"> (Data Feed)</w:t>
      </w:r>
      <w:bookmarkEnd w:id="62"/>
      <w:bookmarkEnd w:id="63"/>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F523E9"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4" w:name="_Toc399751336"/>
      <w:r>
        <w:lastRenderedPageBreak/>
        <w:t>Other System Attribute</w:t>
      </w:r>
      <w:r w:rsidR="007852A8">
        <w:t>s</w:t>
      </w:r>
      <w:bookmarkEnd w:id="64"/>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5" w:name="_Toc335259538"/>
      <w:bookmarkStart w:id="66" w:name="_Toc340500978"/>
      <w:bookmarkStart w:id="67" w:name="_Toc379289875"/>
      <w:bookmarkStart w:id="68" w:name="_Toc399751337"/>
      <w:r w:rsidRPr="00E5468E">
        <w:t>Historical Reporting Access Controls</w:t>
      </w:r>
      <w:bookmarkEnd w:id="65"/>
      <w:bookmarkEnd w:id="66"/>
      <w:bookmarkEnd w:id="67"/>
      <w:bookmarkEnd w:id="68"/>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69" w:name="_Toc399751338"/>
      <w:r w:rsidRPr="00A43661">
        <w:rPr>
          <w:color w:val="000000" w:themeColor="text1"/>
        </w:rPr>
        <w:t>Method for Change Management</w:t>
      </w:r>
      <w:bookmarkEnd w:id="69"/>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0" w:name="_Toc399751339"/>
      <w:proofErr w:type="gramStart"/>
      <w:r>
        <w:rPr>
          <w:color w:val="000000" w:themeColor="text1"/>
        </w:rPr>
        <w:lastRenderedPageBreak/>
        <w:t>eCoaching</w:t>
      </w:r>
      <w:proofErr w:type="gramEnd"/>
      <w:r>
        <w:rPr>
          <w:color w:val="000000" w:themeColor="text1"/>
        </w:rPr>
        <w:t xml:space="preserve"> Modules</w:t>
      </w:r>
      <w:bookmarkEnd w:id="70"/>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6"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lastRenderedPageBreak/>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 xml:space="preserve">When displayed from My Dashboard or My Submissions, </w:t>
            </w:r>
            <w:r>
              <w:rPr>
                <w:rFonts w:ascii="Times New Roman" w:hAnsi="Times New Roman" w:cs="Times New Roman"/>
              </w:rPr>
              <w:lastRenderedPageBreak/>
              <w:t>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lastRenderedPageBreak/>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521229">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521229">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521229">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521229">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521229">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521229">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521229">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521229">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521229">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521229">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521229">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521229">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521229">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521229">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521229">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521229">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521229">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521229">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521229">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521229">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521229">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521229">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521229">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521229">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521229">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521229">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521229">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521229">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521229">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521229">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521229">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521229">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521229">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521229">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521229">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521229">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521229">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521229">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521229">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521229">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521229">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521229">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521229">
            <w:pPr>
              <w:rPr>
                <w:rFonts w:ascii="Times New Roman" w:hAnsi="Times New Roman" w:cs="Times New Roman"/>
              </w:rPr>
            </w:pPr>
            <w:r>
              <w:rPr>
                <w:rFonts w:ascii="Times New Roman" w:hAnsi="Times New Roman" w:cs="Times New Roman"/>
              </w:rPr>
              <w:lastRenderedPageBreak/>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521229">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521229">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4"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w:t>
            </w:r>
            <w:r w:rsidR="00A70655">
              <w:rPr>
                <w:rFonts w:ascii="Times New Roman" w:hAnsi="Times New Roman" w:cs="Times New Roman"/>
              </w:rPr>
              <w:lastRenderedPageBreak/>
              <w:t xml:space="preserve">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lastRenderedPageBreak/>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lastRenderedPageBreak/>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 xml:space="preserve">manager notes of the log exist then display text and manager </w:t>
            </w:r>
            <w:r w:rsidR="00661F50">
              <w:rPr>
                <w:rFonts w:ascii="Times New Roman" w:hAnsi="Times New Roman" w:cs="Times New Roman"/>
              </w:rPr>
              <w:lastRenderedPageBreak/>
              <w:t>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bookmarkStart w:id="71" w:name="_GoBack"/>
      <w:bookmarkEnd w:id="71"/>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EC2B6D">
      <w:headerReference w:type="default" r:id="rId46"/>
      <w:footerReference w:type="default" r:id="rId4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B3538A" w14:textId="77777777" w:rsidR="00F523E9" w:rsidRDefault="00F523E9" w:rsidP="0058110C">
      <w:pPr>
        <w:spacing w:after="0" w:line="240" w:lineRule="auto"/>
      </w:pPr>
      <w:r>
        <w:separator/>
      </w:r>
    </w:p>
  </w:endnote>
  <w:endnote w:type="continuationSeparator" w:id="0">
    <w:p w14:paraId="3FB67E99" w14:textId="77777777" w:rsidR="00F523E9" w:rsidRDefault="00F523E9"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4856F7" w:rsidRDefault="004856F7"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4856F7" w:rsidRDefault="004856F7"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450E9A">
      <w:rPr>
        <w:rStyle w:val="PageNumber"/>
        <w:noProof/>
        <w:sz w:val="18"/>
        <w:szCs w:val="18"/>
      </w:rPr>
      <w:t>80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450E9A">
      <w:rPr>
        <w:rStyle w:val="PageNumber"/>
        <w:noProof/>
        <w:sz w:val="18"/>
        <w:szCs w:val="18"/>
      </w:rPr>
      <w:t>80</w:t>
    </w:r>
    <w:r w:rsidRPr="005C11DA">
      <w:rPr>
        <w:rStyle w:val="PageNumber"/>
        <w:sz w:val="18"/>
        <w:szCs w:val="18"/>
      </w:rPr>
      <w:fldChar w:fldCharType="end"/>
    </w:r>
    <w:r>
      <w:rPr>
        <w:sz w:val="18"/>
      </w:rPr>
      <w:t xml:space="preserve">                                                                                                                           </w:t>
    </w:r>
  </w:p>
  <w:p w14:paraId="3B328916" w14:textId="77777777" w:rsidR="004856F7" w:rsidRDefault="004856F7"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4856F7" w:rsidRDefault="004856F7"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50E9A">
              <w:rPr>
                <w:b/>
                <w:noProof/>
              </w:rPr>
              <w:t>165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50E9A">
              <w:rPr>
                <w:b/>
                <w:noProof/>
              </w:rPr>
              <w:t>171</w:t>
            </w:r>
            <w:r>
              <w:rPr>
                <w:b/>
                <w:sz w:val="24"/>
                <w:szCs w:val="24"/>
              </w:rPr>
              <w:fldChar w:fldCharType="end"/>
            </w:r>
          </w:p>
        </w:sdtContent>
      </w:sdt>
    </w:sdtContent>
  </w:sdt>
  <w:p w14:paraId="6E63AB7B" w14:textId="77777777" w:rsidR="004856F7" w:rsidRDefault="004856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B7D476" w14:textId="77777777" w:rsidR="00F523E9" w:rsidRDefault="00F523E9" w:rsidP="0058110C">
      <w:pPr>
        <w:spacing w:after="0" w:line="240" w:lineRule="auto"/>
      </w:pPr>
      <w:r>
        <w:separator/>
      </w:r>
    </w:p>
  </w:footnote>
  <w:footnote w:type="continuationSeparator" w:id="0">
    <w:p w14:paraId="55FAAE63" w14:textId="77777777" w:rsidR="00F523E9" w:rsidRDefault="00F523E9"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4856F7" w:rsidRPr="004913FD" w:rsidRDefault="004856F7"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4856F7" w:rsidRPr="00B8788F" w:rsidRDefault="00F523E9">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4856F7">
      <w:rPr>
        <w:rFonts w:ascii="Arial" w:hAnsi="Arial" w:cs="Arial"/>
        <w:color w:val="0569B3"/>
        <w:sz w:val="20"/>
        <w:szCs w:val="20"/>
      </w:rPr>
      <w:t>eCoaching</w:t>
    </w:r>
    <w:proofErr w:type="gramEnd"/>
    <w:r w:rsidR="004856F7">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61B"/>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69C2"/>
    <w:rsid w:val="00446C73"/>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0ED"/>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365"/>
    <w:rsid w:val="008D09FE"/>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A09B6"/>
    <w:rsid w:val="00BA0ABD"/>
    <w:rsid w:val="00BA180C"/>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file:///\\vrivscors01\BCC%20Scorecards\Coaching\ETS\"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mailto:First.Last@GDIT.com" TargetMode="External"/><Relationship Id="rId37" Type="http://schemas.openxmlformats.org/officeDocument/2006/relationships/hyperlink" Target="https://cco.gdit.com/Resources/SOP/Contact%20Center%20Operations/Forms/AllItems.aspx" TargetMode="External"/><Relationship Id="rId40" Type="http://schemas.openxmlformats.org/officeDocument/2006/relationships/image" Target="media/image21.png"/><Relationship Id="rId45" Type="http://schemas.openxmlformats.org/officeDocument/2006/relationships/hyperlink" Target="https://cco.gdit.com/Resources/SOP/Contact%20Center%20Operations/CC_46.0_OMR%20Outlier%20Research%20Proces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vrivscors01\BCC%20Scorecards\Coaching\ETS\"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4.BCEC1770"/><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295E022-E71C-49E6-AB7A-4C82C27F4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171</Pages>
  <Words>32761</Words>
  <Characters>186741</Characters>
  <Application>Microsoft Office Word</Application>
  <DocSecurity>0</DocSecurity>
  <Lines>1556</Lines>
  <Paragraphs>438</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219064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150</cp:revision>
  <cp:lastPrinted>2015-07-27T14:22:00Z</cp:lastPrinted>
  <dcterms:created xsi:type="dcterms:W3CDTF">2015-03-03T18:58:00Z</dcterms:created>
  <dcterms:modified xsi:type="dcterms:W3CDTF">2015-08-12T19:24:00Z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