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27DE7320" w:rsidR="00167A2E" w:rsidRDefault="00B2615F" w:rsidP="00AE458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851285">
              <w:rPr>
                <w:rFonts w:ascii="Times New Roman (PCL6)" w:hAnsi="Times New Roman (PCL6)"/>
                <w:color w:val="000000" w:themeColor="text1"/>
                <w:sz w:val="20"/>
              </w:rPr>
              <w:t>0</w:t>
            </w:r>
            <w:r w:rsidR="00AE458C">
              <w:rPr>
                <w:rFonts w:ascii="Times New Roman (PCL6)" w:hAnsi="Times New Roman (PCL6)"/>
                <w:color w:val="000000" w:themeColor="text1"/>
                <w:sz w:val="20"/>
              </w:rPr>
              <w:t>5</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B5126F7" w:rsidR="007F195A" w:rsidRPr="00A55EFF" w:rsidRDefault="00AE458C" w:rsidP="00851285">
            <w:pPr>
              <w:pStyle w:val="hdr1"/>
              <w:spacing w:before="0"/>
              <w:ind w:left="0"/>
              <w:jc w:val="left"/>
              <w:rPr>
                <w:sz w:val="20"/>
              </w:rPr>
            </w:pPr>
            <w:r w:rsidRPr="00AE458C">
              <w:rPr>
                <w:sz w:val="20"/>
              </w:rPr>
              <w:t>TFS283 – IQS/eCL Scorecard feed changes</w:t>
            </w:r>
          </w:p>
        </w:tc>
      </w:tr>
    </w:tbl>
    <w:p w14:paraId="3ECE7BFD" w14:textId="13C8C122" w:rsidR="008747B8" w:rsidRPr="00A525FE" w:rsidRDefault="009D560F"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9D560F"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12621">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902959">
            <w:pPr>
              <w:pStyle w:val="hdr1"/>
              <w:spacing w:before="0"/>
              <w:ind w:left="0"/>
              <w:jc w:val="left"/>
              <w:rPr>
                <w:szCs w:val="24"/>
              </w:rPr>
            </w:pPr>
            <w:r>
              <w:rPr>
                <w:szCs w:val="24"/>
              </w:rPr>
              <w:t>TFS364 – eCL not displaying coaching notes</w:t>
            </w:r>
          </w:p>
          <w:p w14:paraId="6543543F" w14:textId="67C3B7CA" w:rsidR="007970B3" w:rsidRDefault="007970B3" w:rsidP="00902959">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12621">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12621">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5E0D5E">
            <w:pPr>
              <w:pStyle w:val="hdr1"/>
              <w:spacing w:before="0"/>
              <w:ind w:left="0"/>
              <w:jc w:val="left"/>
              <w:rPr>
                <w:szCs w:val="24"/>
              </w:rPr>
            </w:pPr>
            <w:r>
              <w:rPr>
                <w:szCs w:val="24"/>
              </w:rPr>
              <w:t>TFS363 – eCL Duplicate form names</w:t>
            </w:r>
          </w:p>
          <w:p w14:paraId="4900E950" w14:textId="789DF41C" w:rsidR="005E0D5E" w:rsidRDefault="005E0D5E" w:rsidP="005E0D5E">
            <w:pPr>
              <w:pStyle w:val="hdr1"/>
              <w:spacing w:before="0"/>
              <w:ind w:left="0"/>
              <w:jc w:val="left"/>
              <w:rPr>
                <w:szCs w:val="24"/>
              </w:rPr>
            </w:pPr>
            <w:r>
              <w:rPr>
                <w:szCs w:val="24"/>
              </w:rPr>
              <w:t>Updated the following based on feedback:</w:t>
            </w:r>
          </w:p>
          <w:p w14:paraId="72DEC33A" w14:textId="5C957FAF" w:rsidR="005E0D5E" w:rsidRDefault="005E0D5E" w:rsidP="005E0D5E">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12621">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12621">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5E0D5E">
            <w:pPr>
              <w:pStyle w:val="hdr1"/>
              <w:spacing w:before="0"/>
              <w:ind w:left="0"/>
              <w:jc w:val="left"/>
              <w:rPr>
                <w:szCs w:val="24"/>
              </w:rPr>
            </w:pPr>
            <w:r>
              <w:rPr>
                <w:szCs w:val="24"/>
              </w:rPr>
              <w:t>TFS175 – eCL Assigned Reviewer</w:t>
            </w:r>
          </w:p>
          <w:p w14:paraId="3C3C1C3E" w14:textId="77777777" w:rsidR="00D82407" w:rsidRDefault="00D82407" w:rsidP="005E0D5E">
            <w:pPr>
              <w:pStyle w:val="hdr1"/>
              <w:spacing w:before="0"/>
              <w:ind w:left="0"/>
              <w:jc w:val="left"/>
              <w:rPr>
                <w:szCs w:val="24"/>
              </w:rPr>
            </w:pPr>
            <w:r>
              <w:rPr>
                <w:szCs w:val="24"/>
              </w:rPr>
              <w:t>Updated the following requirements:</w:t>
            </w:r>
          </w:p>
          <w:p w14:paraId="32DD1593" w14:textId="77777777" w:rsidR="00D82407" w:rsidRDefault="00D82407" w:rsidP="005E0D5E">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5E0D5E">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12621">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12621">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B85D5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B85D55">
            <w:pPr>
              <w:pStyle w:val="hdr1"/>
              <w:spacing w:before="0"/>
              <w:ind w:left="0"/>
              <w:jc w:val="left"/>
              <w:rPr>
                <w:szCs w:val="24"/>
              </w:rPr>
            </w:pPr>
            <w:r>
              <w:rPr>
                <w:szCs w:val="24"/>
              </w:rPr>
              <w:t>Updated the following requirements</w:t>
            </w:r>
          </w:p>
          <w:p w14:paraId="1AEEDF14" w14:textId="77777777" w:rsidR="00B85D55" w:rsidRPr="00B85D55" w:rsidRDefault="00B85D55" w:rsidP="00B85D5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B85D5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B85D5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B85D5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B85D55">
            <w:pPr>
              <w:pStyle w:val="hdr1"/>
              <w:spacing w:before="0"/>
              <w:ind w:left="0"/>
              <w:jc w:val="left"/>
              <w:rPr>
                <w:szCs w:val="24"/>
              </w:rPr>
            </w:pPr>
            <w:r w:rsidRPr="00B85D55">
              <w:rPr>
                <w:szCs w:val="24"/>
              </w:rPr>
              <w:t>3.2.3.2 Acknowledge and feedback</w:t>
            </w:r>
          </w:p>
          <w:p w14:paraId="6736621E" w14:textId="77777777" w:rsidR="00B85D55" w:rsidRPr="00B85D55" w:rsidRDefault="00B85D55" w:rsidP="00B85D55">
            <w:pPr>
              <w:pStyle w:val="hdr1"/>
              <w:spacing w:before="0"/>
              <w:ind w:left="0"/>
              <w:jc w:val="left"/>
              <w:rPr>
                <w:szCs w:val="24"/>
              </w:rPr>
            </w:pPr>
            <w:r w:rsidRPr="00B85D55">
              <w:rPr>
                <w:szCs w:val="24"/>
              </w:rPr>
              <w:t xml:space="preserve">3.2.4.1 Acknowledgement </w:t>
            </w:r>
          </w:p>
          <w:p w14:paraId="297EF2A7" w14:textId="2C5F14FB" w:rsidR="00B85D55" w:rsidRDefault="00B85D55" w:rsidP="00B85D5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12621">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12621">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B85D55">
            <w:pPr>
              <w:pStyle w:val="hdr1"/>
              <w:spacing w:before="0"/>
              <w:ind w:left="0"/>
              <w:jc w:val="left"/>
              <w:rPr>
                <w:szCs w:val="24"/>
              </w:rPr>
            </w:pPr>
            <w:r>
              <w:rPr>
                <w:szCs w:val="24"/>
              </w:rPr>
              <w:t>TFS283 – IQS/eCL Scorecard feed changes</w:t>
            </w:r>
          </w:p>
          <w:p w14:paraId="5D39B33B" w14:textId="099DBF78" w:rsidR="00AE458C" w:rsidRDefault="00AE458C" w:rsidP="00B85D55">
            <w:pPr>
              <w:pStyle w:val="hdr1"/>
              <w:spacing w:before="0"/>
              <w:ind w:left="0"/>
              <w:jc w:val="left"/>
              <w:rPr>
                <w:szCs w:val="24"/>
              </w:rPr>
            </w:pPr>
            <w:r>
              <w:rPr>
                <w:szCs w:val="24"/>
              </w:rPr>
              <w:t>Updated the following requirements</w:t>
            </w:r>
          </w:p>
          <w:p w14:paraId="31C2EA75" w14:textId="3AE2E50A" w:rsidR="00AE458C" w:rsidRPr="00851285" w:rsidRDefault="00AE458C" w:rsidP="00B85D5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12621">
            <w:pPr>
              <w:pStyle w:val="hdr1"/>
              <w:spacing w:before="0"/>
              <w:ind w:left="0"/>
              <w:jc w:val="left"/>
              <w:rPr>
                <w:color w:val="000000" w:themeColor="text1"/>
              </w:rPr>
            </w:pPr>
            <w:r>
              <w:rPr>
                <w:color w:val="000000" w:themeColor="text1"/>
              </w:rPr>
              <w:t>Doug Stearns</w:t>
            </w:r>
          </w:p>
        </w:tc>
      </w:tr>
    </w:tbl>
    <w:p w14:paraId="1A51E9F4" w14:textId="6691807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bookmarkStart w:id="0" w:name="_GoBack"/>
      <w:bookmarkEnd w:id="0"/>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3C40E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3C40E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3C40E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lastRenderedPageBreak/>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lastRenderedPageBreak/>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06E06B73" w14:textId="77777777" w:rsidR="008B1E6E" w:rsidRDefault="002F6CA3" w:rsidP="00CE074E">
            <w:pPr>
              <w:spacing w:before="60" w:after="60"/>
              <w:rPr>
                <w:rFonts w:cstheme="minorHAnsi"/>
                <w:sz w:val="16"/>
                <w:szCs w:val="16"/>
              </w:rPr>
            </w:pPr>
            <w:r>
              <w:rPr>
                <w:rFonts w:cstheme="minorHAnsi"/>
                <w:sz w:val="16"/>
                <w:szCs w:val="16"/>
              </w:rPr>
              <w:t>Display</w:t>
            </w:r>
          </w:p>
          <w:p w14:paraId="67B5A77D" w14:textId="77777777" w:rsidR="00D82407" w:rsidRDefault="00D82407" w:rsidP="00CE074E">
            <w:pPr>
              <w:spacing w:before="60" w:after="60"/>
              <w:rPr>
                <w:rFonts w:cstheme="minorHAnsi"/>
                <w:sz w:val="16"/>
                <w:szCs w:val="16"/>
              </w:rPr>
            </w:pPr>
            <w:r>
              <w:rPr>
                <w:rFonts w:cstheme="minorHAnsi"/>
                <w:sz w:val="16"/>
                <w:szCs w:val="16"/>
              </w:rPr>
              <w:t xml:space="preserve">If [strReportCode] like ‘LCS’ </w:t>
            </w:r>
          </w:p>
          <w:p w14:paraId="7DF46DD7" w14:textId="5161C0CC" w:rsidR="00D82407" w:rsidRDefault="00D82407" w:rsidP="00D82407">
            <w:pPr>
              <w:spacing w:before="60" w:after="60"/>
              <w:rPr>
                <w:rFonts w:cstheme="minorHAnsi"/>
                <w:sz w:val="16"/>
                <w:szCs w:val="16"/>
              </w:rPr>
            </w:pPr>
            <w:r>
              <w:rPr>
                <w:rFonts w:cstheme="minorHAnsi"/>
                <w:sz w:val="16"/>
                <w:szCs w:val="16"/>
              </w:rPr>
              <w:t>Then display ‘(Assigned Reviewer)’ after the manager’s name</w:t>
            </w:r>
          </w:p>
        </w:tc>
        <w:tc>
          <w:tcPr>
            <w:tcW w:w="3141" w:type="dxa"/>
            <w:shd w:val="clear" w:color="auto" w:fill="F2F2F2" w:themeFill="background1" w:themeFillShade="F2"/>
          </w:tcPr>
          <w:p w14:paraId="2526D20F" w14:textId="62277652" w:rsidR="008B1E6E" w:rsidRDefault="00D30A05" w:rsidP="00D8240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r w:rsidR="00D82407">
              <w:rPr>
                <w:rFonts w:cstheme="minorHAnsi"/>
                <w:sz w:val="16"/>
                <w:szCs w:val="16"/>
              </w:rPr>
              <w:t xml:space="preserve"> or assigned reviewer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lastRenderedPageBreak/>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xml:space="preserve">) or </w:t>
            </w:r>
            <w:r w:rsidR="00955AE6">
              <w:rPr>
                <w:rFonts w:cstheme="minorHAnsi"/>
                <w:sz w:val="16"/>
                <w:szCs w:val="16"/>
              </w:rPr>
              <w:lastRenderedPageBreak/>
              <w:t>(eCoaching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lastRenderedPageBreak/>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lastRenderedPageBreak/>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lastRenderedPageBreak/>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lastRenderedPageBreak/>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lastRenderedPageBreak/>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9D560F"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w:t>
            </w:r>
            <w:r w:rsidRPr="00FA31D6">
              <w:rPr>
                <w:rFonts w:cstheme="minorHAnsi"/>
                <w:sz w:val="16"/>
                <w:szCs w:val="16"/>
              </w:rPr>
              <w:lastRenderedPageBreak/>
              <w:t>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 xml:space="preserve">‘Please provide reason / explanation / justification as to why the item is </w:t>
            </w:r>
            <w:r w:rsidRPr="00FA31D6">
              <w:rPr>
                <w:rFonts w:cstheme="minorHAnsi"/>
                <w:sz w:val="16"/>
                <w:szCs w:val="16"/>
              </w:rPr>
              <w:lastRenderedPageBreak/>
              <w:t>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lastRenderedPageBreak/>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lastRenderedPageBreak/>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lastRenderedPageBreak/>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D560F"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3C40E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6" w:name="_Toc399751336"/>
      <w:r>
        <w:lastRenderedPageBreak/>
        <w:t>Other System Attribute</w:t>
      </w:r>
      <w:r w:rsidR="007852A8">
        <w:t>s</w:t>
      </w:r>
      <w:bookmarkEnd w:id="66"/>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7" w:name="_Toc335259538"/>
      <w:bookmarkStart w:id="68" w:name="_Toc340500978"/>
      <w:bookmarkStart w:id="69" w:name="_Toc379289875"/>
      <w:bookmarkStart w:id="70" w:name="_Toc399751337"/>
      <w:r w:rsidRPr="00E5468E">
        <w:t>Historical Reporting Access Controls</w:t>
      </w:r>
      <w:bookmarkEnd w:id="67"/>
      <w:bookmarkEnd w:id="68"/>
      <w:bookmarkEnd w:id="69"/>
      <w:bookmarkEnd w:id="70"/>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1" w:name="_Toc399751338"/>
      <w:r w:rsidRPr="00A43661">
        <w:rPr>
          <w:color w:val="000000" w:themeColor="text1"/>
        </w:rPr>
        <w:t>Method for Change Management</w:t>
      </w:r>
      <w:bookmarkEnd w:id="71"/>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2" w:name="_Toc399751339"/>
      <w:proofErr w:type="gramStart"/>
      <w:r>
        <w:rPr>
          <w:color w:val="000000" w:themeColor="text1"/>
        </w:rPr>
        <w:lastRenderedPageBreak/>
        <w:t>eCoaching</w:t>
      </w:r>
      <w:proofErr w:type="gramEnd"/>
      <w:r>
        <w:rPr>
          <w:color w:val="000000" w:themeColor="text1"/>
        </w:rPr>
        <w:t xml:space="preserve"> Modules</w:t>
      </w:r>
      <w:bookmarkEnd w:id="72"/>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0BF13C4F" w14:textId="77777777" w:rsidR="00E17FC2" w:rsidRDefault="00E17FC2" w:rsidP="00095FC4">
      <w:pPr>
        <w:tabs>
          <w:tab w:val="left" w:pos="1800"/>
        </w:tabs>
        <w:spacing w:after="0"/>
        <w:ind w:left="1800"/>
        <w:rPr>
          <w:rFonts w:ascii="Times New Roman" w:hAnsi="Times New Roman" w:cs="Times New Roman"/>
          <w:sz w:val="24"/>
          <w:szCs w:val="24"/>
        </w:rPr>
      </w:pP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 text in red color when eCoaching Log</w:t>
            </w:r>
          </w:p>
          <w:p w14:paraId="0C598130"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Do not display when Warning log</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3C40EF">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3C40EF">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3C40EF">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5B821376" w:rsidR="00472493" w:rsidRPr="00124FAF" w:rsidRDefault="00472493" w:rsidP="005C31DF">
            <w:pPr>
              <w:rPr>
                <w:rFonts w:ascii="Times New Roman" w:hAnsi="Times New Roman" w:cs="Times New Roman"/>
              </w:rPr>
            </w:pPr>
            <w:r>
              <w:rPr>
                <w:rFonts w:ascii="Times New Roman" w:hAnsi="Times New Roman" w:cs="Times New Roman"/>
              </w:rPr>
              <w:t>If 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3C40EF">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3C40EF">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21431B4D" w:rsidR="00DE7AD5" w:rsidRPr="00124FAF" w:rsidRDefault="00DE7AD5" w:rsidP="005C31DF">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553386F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 xml:space="preserve">or Verint-TQC and status is </w:t>
      </w:r>
      <w:r>
        <w:rPr>
          <w:rFonts w:ascii="Times New Roman" w:hAnsi="Times New Roman" w:cs="Times New Roman"/>
          <w:sz w:val="24"/>
          <w:szCs w:val="24"/>
        </w:rPr>
        <w:t xml:space="preserve">Pending Acknowledgement </w:t>
      </w:r>
      <w:r w:rsidR="001D5F11">
        <w:rPr>
          <w:rFonts w:ascii="Times New Roman" w:hAnsi="Times New Roman" w:cs="Times New Roman"/>
          <w:sz w:val="24"/>
          <w:szCs w:val="24"/>
        </w:rPr>
        <w:t xml:space="preserve">(and not </w:t>
      </w:r>
      <w:r w:rsidR="0080553C">
        <w:rPr>
          <w:rFonts w:ascii="Times New Roman" w:hAnsi="Times New Roman" w:cs="Times New Roman"/>
          <w:sz w:val="24"/>
          <w:szCs w:val="24"/>
        </w:rPr>
        <w:t xml:space="preserve">acknowledged </w:t>
      </w:r>
      <w:r w:rsidR="001D5F11">
        <w:rPr>
          <w:rFonts w:ascii="Times New Roman" w:hAnsi="Times New Roman" w:cs="Times New Roman"/>
          <w:sz w:val="24"/>
          <w:szCs w:val="24"/>
        </w:rPr>
        <w:t xml:space="preserve">by Supervisor) </w:t>
      </w:r>
      <w:r>
        <w:rPr>
          <w:rFonts w:ascii="Times New Roman" w:hAnsi="Times New Roman" w:cs="Times New Roman"/>
          <w:sz w:val="24"/>
          <w:szCs w:val="24"/>
        </w:rPr>
        <w:t xml:space="preserve">or Pending Employee Review and Supervisor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3C40EF">
        <w:tc>
          <w:tcPr>
            <w:tcW w:w="364" w:type="dxa"/>
            <w:tcBorders>
              <w:bottom w:val="single" w:sz="4" w:space="0" w:color="7297BD"/>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5C31DF" w:rsidRPr="00800405" w14:paraId="03C5DBD5" w14:textId="77777777" w:rsidTr="003C40EF">
        <w:tc>
          <w:tcPr>
            <w:tcW w:w="364" w:type="dxa"/>
            <w:tcBorders>
              <w:top w:val="single" w:sz="4" w:space="0" w:color="7297BD"/>
              <w:bottom w:val="single" w:sz="4" w:space="0" w:color="7297BD"/>
            </w:tcBorders>
            <w:shd w:val="clear" w:color="auto" w:fill="F2F2F2" w:themeFill="background1" w:themeFillShade="F2"/>
          </w:tcPr>
          <w:p w14:paraId="2378965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642CEE4F" w14:textId="72AF5CB6" w:rsidR="005C31DF" w:rsidRPr="00124FAF" w:rsidRDefault="005C31DF" w:rsidP="005C31DF">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2ABF30F4" w14:textId="493F096F" w:rsidR="005C31DF" w:rsidRPr="00124FAF" w:rsidRDefault="00C37904" w:rsidP="005C31DF">
            <w:pPr>
              <w:rPr>
                <w:rFonts w:ascii="Times New Roman" w:hAnsi="Times New Roman" w:cs="Times New Roman"/>
              </w:rPr>
            </w:pPr>
            <w:r>
              <w:rPr>
                <w:rFonts w:ascii="Times New Roman" w:hAnsi="Times New Roman" w:cs="Times New Roman"/>
              </w:rPr>
              <w:t>Date data entry</w:t>
            </w:r>
          </w:p>
        </w:tc>
      </w:tr>
      <w:tr w:rsidR="00C37904" w:rsidRPr="00800405" w14:paraId="0939A69D" w14:textId="77777777" w:rsidTr="003C40EF">
        <w:tc>
          <w:tcPr>
            <w:tcW w:w="364" w:type="dxa"/>
            <w:shd w:val="clear" w:color="auto" w:fill="DBE5F1" w:themeFill="accent1" w:themeFillTint="33"/>
          </w:tcPr>
          <w:p w14:paraId="6E227911" w14:textId="03B9904F" w:rsidR="00C37904" w:rsidRPr="00124FAF" w:rsidRDefault="00C37904" w:rsidP="005C31DF">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3C40EF">
        <w:tc>
          <w:tcPr>
            <w:tcW w:w="364" w:type="dxa"/>
            <w:tcBorders>
              <w:bottom w:val="single" w:sz="4" w:space="0" w:color="7297BD"/>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3C40EF">
        <w:tc>
          <w:tcPr>
            <w:tcW w:w="364" w:type="dxa"/>
            <w:tcBorders>
              <w:top w:val="single" w:sz="4" w:space="0" w:color="7297BD"/>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7CB74AD5" w14:textId="4F0C8101"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I have read and understand all the information </w:t>
            </w:r>
            <w:proofErr w:type="gramStart"/>
            <w:r w:rsidRPr="00C37904">
              <w:rPr>
                <w:rFonts w:ascii="Times New Roman" w:hAnsi="Times New Roman" w:cs="Times New Roman"/>
              </w:rPr>
              <w:t>provide</w:t>
            </w:r>
            <w:proofErr w:type="gramEnd"/>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7297BD"/>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3C40EF">
        <w:tc>
          <w:tcPr>
            <w:tcW w:w="364" w:type="dxa"/>
            <w:tcBorders>
              <w:bottom w:val="single" w:sz="4" w:space="0" w:color="7297BD"/>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7297BD"/>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3C40EF">
        <w:tc>
          <w:tcPr>
            <w:tcW w:w="364" w:type="dxa"/>
            <w:tcBorders>
              <w:top w:val="single" w:sz="4" w:space="0" w:color="7297BD"/>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7297BD"/>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3C40EF">
        <w:tc>
          <w:tcPr>
            <w:tcW w:w="364" w:type="dxa"/>
            <w:tcBorders>
              <w:bottom w:val="single" w:sz="4" w:space="0" w:color="7297BD"/>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3C40EF">
        <w:tc>
          <w:tcPr>
            <w:tcW w:w="364" w:type="dxa"/>
            <w:tcBorders>
              <w:top w:val="single" w:sz="4" w:space="0" w:color="7297BD"/>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7297BD"/>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7297BD"/>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1FD4BE8A"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 xml:space="preserve">or Verint-TQC and status is Pending Acknowledgement (and not </w:t>
      </w:r>
      <w:r w:rsidR="0080553C">
        <w:rPr>
          <w:rFonts w:ascii="Times New Roman" w:hAnsi="Times New Roman" w:cs="Times New Roman"/>
          <w:sz w:val="24"/>
          <w:szCs w:val="24"/>
        </w:rPr>
        <w:t xml:space="preserve">acknowledged </w:t>
      </w:r>
      <w:r>
        <w:rPr>
          <w:rFonts w:ascii="Times New Roman" w:hAnsi="Times New Roman" w:cs="Times New Roman"/>
          <w:sz w:val="24"/>
          <w:szCs w:val="24"/>
        </w:rPr>
        <w:t xml:space="preserve">by Employee) or Pending Supervisor and Employee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D82407">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D82407">
        <w:tc>
          <w:tcPr>
            <w:tcW w:w="364" w:type="dxa"/>
            <w:tcBorders>
              <w:top w:val="single" w:sz="4" w:space="0" w:color="F2F2F2" w:themeColor="background1" w:themeShade="F2"/>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D82407">
        <w:tc>
          <w:tcPr>
            <w:tcW w:w="364" w:type="dxa"/>
            <w:tcBorders>
              <w:bottom w:val="single" w:sz="4" w:space="0" w:color="7297BD"/>
            </w:tcBorders>
            <w:shd w:val="clear" w:color="auto" w:fill="CDDAE7"/>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CDDAE7"/>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CDDAE7"/>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D82407">
        <w:tc>
          <w:tcPr>
            <w:tcW w:w="364" w:type="dxa"/>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62B564" w14:textId="77777777" w:rsidR="00C37904" w:rsidRPr="00124FAF" w:rsidRDefault="00C37904" w:rsidP="00D82407">
            <w:pPr>
              <w:rPr>
                <w:rFonts w:ascii="Times New Roman" w:hAnsi="Times New Roman" w:cs="Times New Roman"/>
              </w:rPr>
            </w:pPr>
          </w:p>
        </w:tc>
        <w:tc>
          <w:tcPr>
            <w:tcW w:w="5488" w:type="dxa"/>
            <w:shd w:val="clear" w:color="auto" w:fill="F2F2F2" w:themeFill="background1" w:themeFillShade="F2"/>
          </w:tcPr>
          <w:p w14:paraId="35D56D35" w14:textId="77777777" w:rsidR="00C37904" w:rsidRPr="00124FAF" w:rsidRDefault="00C37904" w:rsidP="00D82407">
            <w:pPr>
              <w:rPr>
                <w:rFonts w:ascii="Times New Roman" w:hAnsi="Times New Roman" w:cs="Times New Roman"/>
              </w:rPr>
            </w:pPr>
            <w:r>
              <w:rPr>
                <w:rFonts w:ascii="Times New Roman" w:hAnsi="Times New Roman" w:cs="Times New Roman"/>
              </w:rPr>
              <w:t>Date data entry</w:t>
            </w:r>
          </w:p>
        </w:tc>
      </w:tr>
      <w:tr w:rsidR="00C37904" w:rsidRPr="00800405" w14:paraId="59A42035" w14:textId="77777777" w:rsidTr="00D82407">
        <w:tc>
          <w:tcPr>
            <w:tcW w:w="364" w:type="dxa"/>
            <w:shd w:val="clear" w:color="auto" w:fill="F2F2F2" w:themeFill="background1" w:themeFillShade="F2"/>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F2F2F2" w:themeFill="background1" w:themeFillShade="F2"/>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0C8022D1"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Supervisor Review </w:t>
      </w:r>
    </w:p>
    <w:p w14:paraId="2AC471FD" w14:textId="0D6919A6"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FB5D32">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FB5D32">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9116D6">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09FE9EC5" w:rsidR="001D5F11" w:rsidRDefault="001D5F11" w:rsidP="00D82407">
            <w:pPr>
              <w:rPr>
                <w:rFonts w:ascii="Times New Roman" w:hAnsi="Times New Roman" w:cs="Times New Roman"/>
              </w:rPr>
            </w:pPr>
            <w:r>
              <w:rPr>
                <w:rFonts w:ascii="Times New Roman" w:hAnsi="Times New Roman" w:cs="Times New Roman"/>
              </w:rPr>
              <w:t>If coaching is required or manager notes of the log exist then display text and manager notes of the log</w:t>
            </w:r>
          </w:p>
        </w:tc>
      </w:tr>
      <w:tr w:rsidR="003C40EF" w:rsidRPr="00800405" w14:paraId="5C4C1A99" w14:textId="77777777" w:rsidTr="009116D6">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AEBA604" w:rsidR="003C40EF" w:rsidRPr="00124FAF" w:rsidRDefault="003C40EF" w:rsidP="00D82407">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9116D6">
        <w:tc>
          <w:tcPr>
            <w:tcW w:w="364" w:type="dxa"/>
            <w:tcBorders>
              <w:bottom w:val="single" w:sz="4" w:space="0" w:color="7297BD"/>
            </w:tcBorders>
            <w:shd w:val="clear" w:color="auto" w:fill="DBE5F1" w:themeFill="accent1" w:themeFillTint="33"/>
          </w:tcPr>
          <w:p w14:paraId="6EA53C44" w14:textId="4E2C911D" w:rsidR="003C40EF" w:rsidRPr="00124FAF"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DBE5F1" w:themeFill="accent1" w:themeFillTint="33"/>
          </w:tcPr>
          <w:p w14:paraId="02FB1685" w14:textId="4769D08B" w:rsidR="003C40EF" w:rsidRPr="00124FAF" w:rsidRDefault="00FB5D32" w:rsidP="003C40EF">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9116D6">
        <w:tc>
          <w:tcPr>
            <w:tcW w:w="364" w:type="dxa"/>
            <w:tcBorders>
              <w:bottom w:val="single" w:sz="4" w:space="0" w:color="7297BD"/>
            </w:tcBorders>
            <w:shd w:val="clear" w:color="auto" w:fill="F2F2F2" w:themeFill="background1" w:themeFillShade="F2"/>
          </w:tcPr>
          <w:p w14:paraId="298C03EC" w14:textId="76D6A044" w:rsidR="00FB5D32" w:rsidRPr="00124FAF"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045FFD0D" w:rsidR="00FB5D32" w:rsidRDefault="009116D6" w:rsidP="00D82407">
            <w:pPr>
              <w:rPr>
                <w:rFonts w:ascii="Times New Roman" w:hAnsi="Times New Roman" w:cs="Times New Roman"/>
              </w:rPr>
            </w:pPr>
            <w:r>
              <w:rPr>
                <w:rFonts w:ascii="Times New Roman" w:hAnsi="Times New Roman" w:cs="Times New Roman"/>
              </w:rPr>
              <w:t>6</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Supervisor Review </w:t>
      </w:r>
    </w:p>
    <w:p w14:paraId="75B72189"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Supervisor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D82407">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D82407">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Manager Review </w:t>
      </w:r>
    </w:p>
    <w:p w14:paraId="49CA792B"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Manager Review, then display the following:</w:t>
      </w:r>
    </w:p>
    <w:p w14:paraId="77973897"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p w14:paraId="7F62EE1D" w14:textId="57A28310"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t>3.2.5.1.1</w:t>
      </w:r>
      <w:r w:rsidR="00FB5D32">
        <w:rPr>
          <w:rFonts w:ascii="Times New Roman" w:hAnsi="Times New Roman" w:cs="Times New Roman"/>
          <w:sz w:val="24"/>
          <w:szCs w:val="24"/>
        </w:rPr>
        <w:t xml:space="preserve"> Research Required</w:t>
      </w:r>
    </w:p>
    <w:p w14:paraId="1155D915" w14:textId="77777777"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coaching reason is Current Coaching Initiative or OMR/Exceptions and coaching value is Research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then display the following:</w:t>
      </w:r>
    </w:p>
    <w:p w14:paraId="2575A890"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9116D6">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9116D6">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9116D6">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6E137A05"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If the source of the log is OMR then display “You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9116D6">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7BFDD8AD" w:rsidR="00FB5D32" w:rsidRPr="00124FAF" w:rsidRDefault="00FB5D32"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9116D6">
        <w:tc>
          <w:tcPr>
            <w:tcW w:w="364" w:type="dxa"/>
            <w:tcBorders>
              <w:bottom w:val="single" w:sz="4" w:space="0" w:color="7297BD"/>
            </w:tcBorders>
            <w:shd w:val="clear" w:color="auto" w:fill="DBE5F1" w:themeFill="accent1" w:themeFillTint="33"/>
          </w:tcPr>
          <w:p w14:paraId="5697A61C" w14:textId="758FFBED" w:rsidR="00FB5D32"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DBE5F1" w:themeFill="accent1" w:themeFillTint="33"/>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9116D6">
        <w:tc>
          <w:tcPr>
            <w:tcW w:w="364" w:type="dxa"/>
            <w:tcBorders>
              <w:bottom w:val="single" w:sz="4" w:space="0" w:color="7297BD"/>
            </w:tcBorders>
            <w:shd w:val="clear" w:color="auto" w:fill="F2F2F2" w:themeFill="background1" w:themeFillShade="F2"/>
          </w:tcPr>
          <w:p w14:paraId="32295397" w14:textId="0D890FDC" w:rsidR="00FB5D32"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F2F2F2" w:themeFill="background1" w:themeFillShade="F2"/>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9116D6">
        <w:tc>
          <w:tcPr>
            <w:tcW w:w="364" w:type="dxa"/>
            <w:tcBorders>
              <w:bottom w:val="single" w:sz="4" w:space="0" w:color="7297BD"/>
            </w:tcBorders>
            <w:shd w:val="clear" w:color="auto" w:fill="DBE5F1" w:themeFill="accent1" w:themeFillTint="33"/>
          </w:tcPr>
          <w:p w14:paraId="5F230916" w14:textId="44ED1368" w:rsidR="00FB5D32" w:rsidRDefault="009116D6"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DBE5F1" w:themeFill="accent1" w:themeFillTint="33"/>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9116D6">
        <w:tc>
          <w:tcPr>
            <w:tcW w:w="364" w:type="dxa"/>
            <w:tcBorders>
              <w:bottom w:val="single" w:sz="4" w:space="0" w:color="7297BD"/>
            </w:tcBorders>
            <w:shd w:val="clear" w:color="auto" w:fill="F2F2F2" w:themeFill="background1" w:themeFillShade="F2"/>
          </w:tcPr>
          <w:p w14:paraId="1C8036AD" w14:textId="7EADC879" w:rsidR="00FB5D32" w:rsidRDefault="009116D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F2F2F2" w:themeFill="background1" w:themeFillShade="F2"/>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9116D6">
        <w:tc>
          <w:tcPr>
            <w:tcW w:w="364" w:type="dxa"/>
            <w:tcBorders>
              <w:bottom w:val="single" w:sz="4" w:space="0" w:color="7297BD"/>
            </w:tcBorders>
            <w:shd w:val="clear" w:color="auto" w:fill="DBE5F1" w:themeFill="accent1" w:themeFillTint="33"/>
          </w:tcPr>
          <w:p w14:paraId="2420ED2E" w14:textId="108DECF3" w:rsidR="00D2185B" w:rsidRDefault="009116D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9116D6">
        <w:tc>
          <w:tcPr>
            <w:tcW w:w="364" w:type="dxa"/>
            <w:tcBorders>
              <w:bottom w:val="single" w:sz="4" w:space="0" w:color="7297BD"/>
            </w:tcBorders>
            <w:shd w:val="clear" w:color="auto" w:fill="F2F2F2" w:themeFill="background1" w:themeFillShade="F2"/>
          </w:tcPr>
          <w:p w14:paraId="3EA3D63A" w14:textId="22EB720C" w:rsidR="00D2185B" w:rsidRDefault="009116D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F2F2F2" w:themeFill="background1" w:themeFillShade="F2"/>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9116D6">
        <w:tc>
          <w:tcPr>
            <w:tcW w:w="364" w:type="dxa"/>
            <w:tcBorders>
              <w:bottom w:val="single" w:sz="4" w:space="0" w:color="7297BD"/>
            </w:tcBorders>
            <w:shd w:val="clear" w:color="auto" w:fill="DBE5F1" w:themeFill="accent1" w:themeFillTint="33"/>
          </w:tcPr>
          <w:p w14:paraId="530DD3DA" w14:textId="65B2C17C" w:rsidR="00D2185B" w:rsidRDefault="00D2185B" w:rsidP="009116D6">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9116D6">
        <w:tc>
          <w:tcPr>
            <w:tcW w:w="364" w:type="dxa"/>
            <w:tcBorders>
              <w:bottom w:val="single" w:sz="4" w:space="0" w:color="7297BD"/>
            </w:tcBorders>
            <w:shd w:val="clear" w:color="auto" w:fill="F2F2F2" w:themeFill="background1" w:themeFillShade="F2"/>
          </w:tcPr>
          <w:p w14:paraId="5F02B7A8" w14:textId="748749CF"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F2F2F2" w:themeFill="background1" w:themeFillShade="F2"/>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9116D6">
        <w:tc>
          <w:tcPr>
            <w:tcW w:w="364" w:type="dxa"/>
            <w:shd w:val="clear" w:color="auto" w:fill="DBE5F1" w:themeFill="accent1" w:themeFillTint="33"/>
          </w:tcPr>
          <w:p w14:paraId="6B2CE4F6" w14:textId="58F842F6"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2</w:t>
            </w:r>
          </w:p>
        </w:tc>
        <w:tc>
          <w:tcPr>
            <w:tcW w:w="4678" w:type="dxa"/>
            <w:shd w:val="clear" w:color="auto" w:fill="DBE5F1" w:themeFill="accent1" w:themeFillTint="33"/>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7ED257E5"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3.2.5.1.1.1</w:t>
      </w:r>
      <w:r w:rsidR="00D2185B">
        <w:rPr>
          <w:rFonts w:ascii="Times New Roman" w:hAnsi="Times New Roman" w:cs="Times New Roman"/>
          <w:sz w:val="24"/>
          <w:szCs w:val="24"/>
        </w:rPr>
        <w:t xml:space="preserve"> SOP Link</w:t>
      </w:r>
    </w:p>
    <w:p w14:paraId="1242DCCE" w14:textId="77777777" w:rsidR="00E17FC2" w:rsidRDefault="00E17FC2" w:rsidP="00E17FC2">
      <w:pPr>
        <w:tabs>
          <w:tab w:val="left" w:pos="1800"/>
        </w:tabs>
        <w:spacing w:after="0"/>
        <w:ind w:left="432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3"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22EE85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3.2.5.1.2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 xml:space="preserve">and </w:t>
            </w:r>
            <w:r w:rsidRPr="00226946">
              <w:rPr>
                <w:rFonts w:ascii="Times New Roman" w:hAnsi="Times New Roman" w:cs="Times New Roman"/>
              </w:rPr>
              <w:lastRenderedPageBreak/>
              <w:t>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lastRenderedPageBreak/>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lastRenderedPageBreak/>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Manager Review </w:t>
      </w:r>
    </w:p>
    <w:p w14:paraId="1E3FC432"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Manager Review,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7E2AE4E7" w:rsidR="00661F50" w:rsidRDefault="00661F50" w:rsidP="00661F50">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w:t>
            </w:r>
            <w:r w:rsidR="00964D27">
              <w:rPr>
                <w:rFonts w:ascii="Times New Roman" w:hAnsi="Times New Roman" w:cs="Times New Roman"/>
              </w:rPr>
              <w:lastRenderedPageBreak/>
              <w:t xml:space="preserve">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3C40EF">
      <w:headerReference w:type="default" r:id="rId44"/>
      <w:footerReference w:type="default" r:id="rId4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B0A6B" w14:textId="77777777" w:rsidR="009D560F" w:rsidRDefault="009D560F" w:rsidP="0058110C">
      <w:pPr>
        <w:spacing w:after="0" w:line="240" w:lineRule="auto"/>
      </w:pPr>
      <w:r>
        <w:separator/>
      </w:r>
    </w:p>
  </w:endnote>
  <w:endnote w:type="continuationSeparator" w:id="0">
    <w:p w14:paraId="6BB74E4D" w14:textId="77777777" w:rsidR="009D560F" w:rsidRDefault="009D560F"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851285" w:rsidRDefault="0085128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851285" w:rsidRDefault="0085128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AE458C">
      <w:rPr>
        <w:rStyle w:val="PageNumber"/>
        <w:noProof/>
        <w:sz w:val="18"/>
        <w:szCs w:val="18"/>
      </w:rPr>
      <w:t>14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AE458C">
      <w:rPr>
        <w:rStyle w:val="PageNumber"/>
        <w:noProof/>
        <w:sz w:val="18"/>
        <w:szCs w:val="18"/>
      </w:rPr>
      <w:t>170</w:t>
    </w:r>
    <w:r w:rsidRPr="005C11DA">
      <w:rPr>
        <w:rStyle w:val="PageNumber"/>
        <w:sz w:val="18"/>
        <w:szCs w:val="18"/>
      </w:rPr>
      <w:fldChar w:fldCharType="end"/>
    </w:r>
    <w:r>
      <w:rPr>
        <w:sz w:val="18"/>
      </w:rPr>
      <w:t xml:space="preserve">                                                                                                                           </w:t>
    </w:r>
  </w:p>
  <w:p w14:paraId="3B328916" w14:textId="77777777" w:rsidR="00851285" w:rsidRDefault="0085128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851285" w:rsidRDefault="0085128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E458C">
              <w:rPr>
                <w:b/>
                <w:noProof/>
              </w:rPr>
              <w:t>170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E458C">
              <w:rPr>
                <w:b/>
                <w:noProof/>
              </w:rPr>
              <w:t>171</w:t>
            </w:r>
            <w:r>
              <w:rPr>
                <w:b/>
                <w:sz w:val="24"/>
                <w:szCs w:val="24"/>
              </w:rPr>
              <w:fldChar w:fldCharType="end"/>
            </w:r>
          </w:p>
        </w:sdtContent>
      </w:sdt>
    </w:sdtContent>
  </w:sdt>
  <w:p w14:paraId="6E63AB7B" w14:textId="77777777" w:rsidR="00851285" w:rsidRDefault="008512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92B1C" w14:textId="77777777" w:rsidR="009D560F" w:rsidRDefault="009D560F" w:rsidP="0058110C">
      <w:pPr>
        <w:spacing w:after="0" w:line="240" w:lineRule="auto"/>
      </w:pPr>
      <w:r>
        <w:separator/>
      </w:r>
    </w:p>
  </w:footnote>
  <w:footnote w:type="continuationSeparator" w:id="0">
    <w:p w14:paraId="7465B9CD" w14:textId="77777777" w:rsidR="009D560F" w:rsidRDefault="009D560F"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851285" w:rsidRPr="004913FD" w:rsidRDefault="0085128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851285" w:rsidRPr="00B8788F" w:rsidRDefault="009D560F">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851285">
      <w:rPr>
        <w:rFonts w:ascii="Arial" w:hAnsi="Arial" w:cs="Arial"/>
        <w:color w:val="0569B3"/>
        <w:sz w:val="20"/>
        <w:szCs w:val="20"/>
      </w:rPr>
      <w:t>eCoaching</w:t>
    </w:r>
    <w:proofErr w:type="gramEnd"/>
    <w:r w:rsidR="00851285">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656"/>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yperlink" Target="https://cco.gdit.com/Resources/SOP/Contact%20Center%20Operations/CC_46.0_OMR%20Outlier%20Research%20Proc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5E14E00F-CB03-48DF-A2B0-BAF15524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170</Pages>
  <Words>32645</Words>
  <Characters>186077</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218286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136</cp:revision>
  <cp:lastPrinted>2015-07-27T14:22:00Z</cp:lastPrinted>
  <dcterms:created xsi:type="dcterms:W3CDTF">2015-03-03T18:58:00Z</dcterms:created>
  <dcterms:modified xsi:type="dcterms:W3CDTF">2015-08-05T16:04:00Z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