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26AA9CDE"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B12002">
        <w:rPr>
          <w:rFonts w:ascii="Arial" w:hAnsi="Arial"/>
          <w:b/>
          <w:color w:val="000000" w:themeColor="text1"/>
          <w:sz w:val="28"/>
        </w:rPr>
        <w:t>7</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D16078A" w:rsidR="00167A2E" w:rsidRDefault="00167A2E" w:rsidP="00B311A6">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B12002">
              <w:rPr>
                <w:rFonts w:ascii="Times New Roman (PCL6)" w:hAnsi="Times New Roman (PCL6)"/>
                <w:color w:val="000000" w:themeColor="text1"/>
                <w:sz w:val="20"/>
              </w:rPr>
              <w:t>2</w:t>
            </w:r>
            <w:r w:rsidR="00B311A6">
              <w:rPr>
                <w:rFonts w:ascii="Times New Roman (PCL6)" w:hAnsi="Times New Roman (PCL6)"/>
                <w:color w:val="000000" w:themeColor="text1"/>
                <w:sz w:val="20"/>
              </w:rPr>
              <w:t>6</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3BC531C6" w:rsidR="00167A2E" w:rsidRDefault="00B311A6" w:rsidP="00B311A6">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P13479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Warning Coaching Log</w:t>
            </w:r>
          </w:p>
        </w:tc>
      </w:tr>
    </w:tbl>
    <w:p w14:paraId="3ECE7BFD" w14:textId="1253A2B7" w:rsidR="008747B8" w:rsidRPr="00A525FE" w:rsidRDefault="005A2114"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5A2114"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bl>
    <w:p w14:paraId="1A51E9F4" w14:textId="4410CD61"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pPr>
        <w:pStyle w:val="TOC1"/>
        <w:tabs>
          <w:tab w:val="left" w:pos="66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pPr>
        <w:pStyle w:val="TOC1"/>
        <w:tabs>
          <w:tab w:val="left" w:pos="66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bookmarkStart w:id="0" w:name="_GoBack"/>
      <w:bookmarkEnd w:id="0"/>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4142A9BA"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 xml:space="preserve">warnings the employee receives.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D2009AF"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lastRenderedPageBreak/>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12062E8" w14:textId="427F1A13" w:rsidR="00412EA5"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w:t>
            </w:r>
            <w:r w:rsidRPr="00A43661">
              <w:rPr>
                <w:rFonts w:ascii="Verdana" w:hAnsi="Verdana"/>
                <w:color w:val="000000" w:themeColor="text1"/>
                <w:sz w:val="16"/>
                <w:szCs w:val="16"/>
              </w:rPr>
              <w:lastRenderedPageBreak/>
              <w:t>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Short Calls - </w:t>
            </w:r>
            <w:r w:rsidRPr="00542194">
              <w:rPr>
                <w:rFonts w:ascii="Verdana" w:hAnsi="Verdana"/>
                <w:color w:val="000000" w:themeColor="text1"/>
                <w:sz w:val="16"/>
                <w:szCs w:val="16"/>
              </w:rPr>
              <w:lastRenderedPageBreak/>
              <w:t>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509A3A51"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and Written </w:t>
            </w:r>
            <w:r>
              <w:rPr>
                <w:rFonts w:ascii="Verdana" w:hAnsi="Verdana"/>
                <w:color w:val="000000" w:themeColor="text1"/>
                <w:sz w:val="16"/>
                <w:szCs w:val="16"/>
              </w:rPr>
              <w:lastRenderedPageBreak/>
              <w:t xml:space="preserve">Warning reasons: </w:t>
            </w:r>
            <w:r w:rsidRPr="00B53FB0">
              <w:rPr>
                <w:rFonts w:ascii="Verdana" w:hAnsi="Verdana"/>
                <w:color w:val="000000" w:themeColor="text1"/>
                <w:sz w:val="16"/>
                <w:szCs w:val="16"/>
              </w:rPr>
              <w:t>Attendance, Call Avoidance, Conduct, Dress Code, GDIT Policy, Quality, Secure Floor Policy, Security Violation, 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4A2EA603" w14:textId="31E8C716" w:rsidR="00BE7732" w:rsidRP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E6B45C7" w14:textId="02B7953F"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“Do you need to submit a progressive disciplinary coaching (WARNING)?</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6DD92C05"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175C87D" w14:textId="28FC3E02"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tc>
        <w:tc>
          <w:tcPr>
            <w:tcW w:w="1362" w:type="dxa"/>
          </w:tcPr>
          <w:p w14:paraId="3E99323C" w14:textId="45727374" w:rsidR="005978FD" w:rsidRPr="00A43661" w:rsidRDefault="005978FD" w:rsidP="000A405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DE9D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73959D87"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10324B9" w14:textId="6FE3ACCA"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tc>
        <w:tc>
          <w:tcPr>
            <w:tcW w:w="1362" w:type="dxa"/>
          </w:tcPr>
          <w:p w14:paraId="00A4A5ED" w14:textId="10C651E3" w:rsidR="005978FD" w:rsidRPr="00A43661" w:rsidRDefault="005978FD" w:rsidP="000A405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0BEF274F"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076CCA32"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5978FD" w:rsidRPr="00B14561"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206B9C30"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w:t>
            </w:r>
            <w:r w:rsidRPr="00A43661">
              <w:rPr>
                <w:rFonts w:ascii="Verdana" w:hAnsi="Verdana" w:cstheme="minorHAnsi"/>
                <w:color w:val="000000" w:themeColor="text1"/>
                <w:sz w:val="16"/>
                <w:szCs w:val="16"/>
              </w:rPr>
              <w:lastRenderedPageBreak/>
              <w:t xml:space="preserve">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w:t>
            </w:r>
            <w:r w:rsidRPr="00B14561">
              <w:rPr>
                <w:rFonts w:ascii="Verdana" w:hAnsi="Verdana"/>
                <w:color w:val="000000" w:themeColor="text1"/>
                <w:sz w:val="16"/>
                <w:szCs w:val="16"/>
              </w:rPr>
              <w:lastRenderedPageBreak/>
              <w:t xml:space="preserve">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Review Pending </w:t>
            </w:r>
            <w:r w:rsidRPr="00A43661">
              <w:rPr>
                <w:rFonts w:ascii="Verdana" w:hAnsi="Verdana" w:cstheme="minorHAnsi"/>
                <w:color w:val="000000" w:themeColor="text1"/>
                <w:sz w:val="16"/>
                <w:szCs w:val="16"/>
              </w:rPr>
              <w:lastRenderedPageBreak/>
              <w:t>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77777777" w:rsidR="00DD75E3" w:rsidRDefault="00DD75E3" w:rsidP="000A38FB">
      <w:pPr>
        <w:rPr>
          <w:color w:val="000000" w:themeColor="text1"/>
        </w:rPr>
      </w:pPr>
    </w:p>
    <w:p w14:paraId="193D1998" w14:textId="77777777" w:rsidR="00DD75E3" w:rsidRDefault="00DD75E3" w:rsidP="000A38FB">
      <w:pPr>
        <w:rPr>
          <w:color w:val="000000" w:themeColor="text1"/>
        </w:rPr>
      </w:pPr>
    </w:p>
    <w:p w14:paraId="580B8F18" w14:textId="77777777" w:rsidR="00DD75E3" w:rsidRDefault="00DD75E3" w:rsidP="000A38FB">
      <w:pPr>
        <w:rPr>
          <w:color w:val="000000" w:themeColor="text1"/>
        </w:rPr>
      </w:pPr>
    </w:p>
    <w:p w14:paraId="4E7D725F" w14:textId="77777777" w:rsidR="00DD75E3" w:rsidRDefault="00DD75E3" w:rsidP="000A38FB">
      <w:pPr>
        <w:rPr>
          <w:color w:val="000000" w:themeColor="text1"/>
        </w:rPr>
      </w:pPr>
    </w:p>
    <w:p w14:paraId="3D997A82" w14:textId="77777777" w:rsidR="00DD75E3" w:rsidRDefault="00DD75E3" w:rsidP="000A38FB">
      <w:pPr>
        <w:rPr>
          <w:color w:val="000000" w:themeColor="text1"/>
        </w:rPr>
      </w:pPr>
    </w:p>
    <w:p w14:paraId="43FD9874" w14:textId="77777777" w:rsidR="00DD75E3" w:rsidRDefault="00DD75E3" w:rsidP="000A38FB">
      <w:pPr>
        <w:rPr>
          <w:color w:val="000000" w:themeColor="text1"/>
        </w:rPr>
      </w:pPr>
    </w:p>
    <w:p w14:paraId="72CE8210" w14:textId="77777777" w:rsidR="00DD75E3" w:rsidRDefault="00DD75E3" w:rsidP="000A38FB">
      <w:pPr>
        <w:rPr>
          <w:color w:val="000000" w:themeColor="text1"/>
        </w:rPr>
      </w:pPr>
    </w:p>
    <w:p w14:paraId="77609D8A" w14:textId="77777777" w:rsidR="00DD75E3" w:rsidRDefault="00DD75E3" w:rsidP="000A38FB">
      <w:pPr>
        <w:rPr>
          <w:color w:val="000000" w:themeColor="text1"/>
        </w:rPr>
      </w:pP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5"/>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6"/>
    </w:p>
    <w:p w14:paraId="14E5AA82" w14:textId="17D4D63C"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 and Written warning 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8"/>
    </w:p>
    <w:p w14:paraId="5088AF8B" w14:textId="2FCF12D7"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26C33D71" w14:textId="77777777" w:rsidR="00DD75E3" w:rsidRPr="00DD75E3" w:rsidRDefault="00DD75E3" w:rsidP="000A38FB"/>
    <w:p w14:paraId="2B18D8A4" w14:textId="77777777" w:rsidR="00DD75E3" w:rsidRDefault="00DD75E3" w:rsidP="000A38FB">
      <w:pPr>
        <w:rPr>
          <w:color w:val="000000" w:themeColor="text1"/>
        </w:rPr>
      </w:pPr>
    </w:p>
    <w:p w14:paraId="733BD514" w14:textId="77777777" w:rsidR="00DD75E3" w:rsidRDefault="00DD75E3" w:rsidP="000A38FB">
      <w:pPr>
        <w:rPr>
          <w:color w:val="000000" w:themeColor="text1"/>
        </w:rPr>
      </w:pPr>
    </w:p>
    <w:p w14:paraId="596A67BC" w14:textId="77777777" w:rsidR="00DD75E3" w:rsidRDefault="00DD75E3" w:rsidP="000A38FB">
      <w:pPr>
        <w:rPr>
          <w:color w:val="000000" w:themeColor="text1"/>
        </w:rPr>
      </w:pP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4D039EDA" w:rsidR="005D0314" w:rsidRDefault="005D0314" w:rsidP="005D0314">
      <w:pPr>
        <w:rPr>
          <w:noProof/>
        </w:rPr>
      </w:pPr>
      <w:r>
        <w:rPr>
          <w:noProof/>
          <w:color w:val="1F497D" w:themeColor="dark2"/>
        </w:rPr>
        <w:drawing>
          <wp:inline distT="0" distB="0" distL="0" distR="0" wp14:anchorId="1EF1E57E" wp14:editId="477BD143">
            <wp:extent cx="2743200" cy="8958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895837"/>
                    </a:xfrm>
                    <a:prstGeom prst="rect">
                      <a:avLst/>
                    </a:prstGeom>
                    <a:noFill/>
                    <a:ln>
                      <a:noFill/>
                    </a:ln>
                  </pic:spPr>
                </pic:pic>
              </a:graphicData>
            </a:graphic>
          </wp:inline>
        </w:drawing>
      </w:r>
    </w:p>
    <w:p w14:paraId="493DA354" w14:textId="7417C0B1" w:rsidR="005D0314" w:rsidRDefault="005D0314" w:rsidP="005D0314"/>
    <w:p w14:paraId="7F0185A7" w14:textId="7871425D" w:rsidR="005D0314" w:rsidRDefault="005D0314" w:rsidP="005D0314">
      <w:r>
        <w:rPr>
          <w:noProof/>
          <w:color w:val="1F497D" w:themeColor="dark2"/>
        </w:rPr>
        <w:drawing>
          <wp:inline distT="0" distB="0" distL="0" distR="0" wp14:anchorId="2C0BDCCD" wp14:editId="6B8517EE">
            <wp:extent cx="2743200" cy="547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547040"/>
                    </a:xfrm>
                    <a:prstGeom prst="rect">
                      <a:avLst/>
                    </a:prstGeom>
                    <a:noFill/>
                    <a:ln>
                      <a:noFill/>
                    </a:ln>
                  </pic:spPr>
                </pic:pic>
              </a:graphicData>
            </a:graphic>
          </wp:inline>
        </w:drawing>
      </w:r>
    </w:p>
    <w:p w14:paraId="5CAFBC2F" w14:textId="5AD828F5" w:rsidR="005D0314" w:rsidRDefault="005D0314" w:rsidP="005D0314">
      <w:r>
        <w:rPr>
          <w:noProof/>
        </w:rPr>
        <w:drawing>
          <wp:inline distT="0" distB="0" distL="0" distR="0" wp14:anchorId="31A81EC3" wp14:editId="5A983A95">
            <wp:extent cx="2743200" cy="193834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938341"/>
                    </a:xfrm>
                    <a:prstGeom prst="rect">
                      <a:avLst/>
                    </a:prstGeom>
                    <a:noFill/>
                    <a:ln>
                      <a:noFill/>
                    </a:ln>
                  </pic:spPr>
                </pic:pic>
              </a:graphicData>
            </a:graphic>
          </wp:inline>
        </w:drawing>
      </w:r>
    </w:p>
    <w:p w14:paraId="79AAAFA2" w14:textId="002D9E6B" w:rsidR="005D0314" w:rsidRDefault="005D0314" w:rsidP="00CD48EC">
      <w:r>
        <w:rPr>
          <w:noProof/>
        </w:rPr>
        <w:drawing>
          <wp:inline distT="0" distB="0" distL="0" distR="0" wp14:anchorId="71232B1C" wp14:editId="5B2592A0">
            <wp:extent cx="2743200" cy="7241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724182"/>
                    </a:xfrm>
                    <a:prstGeom prst="rect">
                      <a:avLst/>
                    </a:prstGeom>
                    <a:noFill/>
                    <a:ln>
                      <a:noFill/>
                    </a:ln>
                  </pic:spPr>
                </pic:pic>
              </a:graphicData>
            </a:graphic>
          </wp:inline>
        </w:drawing>
      </w:r>
    </w:p>
    <w:p w14:paraId="2420E3B9" w14:textId="77777777" w:rsidR="005D0314" w:rsidRDefault="005D0314" w:rsidP="00CD48EC"/>
    <w:p w14:paraId="1CCCEC14" w14:textId="2D5B99CE" w:rsidR="005D0314" w:rsidRDefault="005D0314" w:rsidP="00CD48EC">
      <w:r>
        <w:t>Note: screen shots above need to be refreshed once development is complete.</w:t>
      </w:r>
    </w:p>
    <w:p w14:paraId="4B76F32B" w14:textId="77777777" w:rsidR="005D0314" w:rsidRDefault="005D0314" w:rsidP="00CD48EC"/>
    <w:p w14:paraId="46AE7CCE" w14:textId="77777777" w:rsidR="005D0314" w:rsidRDefault="005D0314" w:rsidP="00CD48EC"/>
    <w:p w14:paraId="5C60C3E1" w14:textId="77777777" w:rsidR="005D0314" w:rsidRDefault="005D0314" w:rsidP="00CD48EC"/>
    <w:p w14:paraId="07477F96" w14:textId="77777777" w:rsidR="005D0314" w:rsidRDefault="005D0314" w:rsidP="00CD48EC"/>
    <w:p w14:paraId="2EF6B2C5" w14:textId="77777777" w:rsidR="005D0314" w:rsidRDefault="005D0314" w:rsidP="00CD48EC"/>
    <w:p w14:paraId="66044208" w14:textId="77777777" w:rsidR="000A6F60" w:rsidRDefault="000A6F60" w:rsidP="00CD48EC"/>
    <w:p w14:paraId="10425042" w14:textId="1C676747" w:rsidR="005D0314" w:rsidRPr="0015636F" w:rsidRDefault="000A6F60" w:rsidP="005D0314">
      <w:pPr>
        <w:pStyle w:val="NoSpacing"/>
        <w:rPr>
          <w:sz w:val="16"/>
          <w:szCs w:val="16"/>
        </w:rPr>
      </w:pPr>
      <w:r>
        <w:rPr>
          <w:sz w:val="16"/>
          <w:szCs w:val="16"/>
        </w:rPr>
        <w:t>Verbal Warning</w:t>
      </w:r>
      <w:r w:rsidR="005D0314" w:rsidRPr="0015636F">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F15410" w:rsidRDefault="000A6F60" w:rsidP="005D0314">
      <w:pPr>
        <w:pStyle w:val="NoSpacing"/>
        <w:rPr>
          <w:sz w:val="16"/>
          <w:szCs w:val="16"/>
        </w:rPr>
      </w:pPr>
      <w:r>
        <w:rPr>
          <w:sz w:val="16"/>
          <w:szCs w:val="16"/>
        </w:rPr>
        <w:t>Written Warning</w:t>
      </w:r>
      <w:r w:rsidR="005D0314" w:rsidRPr="00F15410">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Pr="0015636F"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52BD41FA" w14:textId="77777777" w:rsidR="005D0314" w:rsidRDefault="005D0314" w:rsidP="00CD48EC"/>
    <w:p w14:paraId="5CF63FBC" w14:textId="77777777" w:rsidR="005D0314" w:rsidRDefault="005D0314" w:rsidP="00CD48EC"/>
    <w:p w14:paraId="4198E38B" w14:textId="77777777" w:rsidR="005D0314" w:rsidRDefault="005D0314" w:rsidP="00CD48EC"/>
    <w:p w14:paraId="189BC1DC" w14:textId="77777777" w:rsidR="005D0314" w:rsidRDefault="005D0314" w:rsidP="00CD48EC"/>
    <w:p w14:paraId="2A68CE18" w14:textId="77777777" w:rsidR="005D0314" w:rsidRDefault="005D0314"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7582A500" w14:textId="77777777" w:rsidR="005D0314" w:rsidRDefault="005D0314" w:rsidP="00CD48EC"/>
    <w:p w14:paraId="3000E404" w14:textId="77777777" w:rsidR="005D0314" w:rsidRDefault="005D0314" w:rsidP="00CD48EC"/>
    <w:p w14:paraId="2D384066" w14:textId="77777777" w:rsidR="005D0314" w:rsidRDefault="005D0314" w:rsidP="00CD48EC"/>
    <w:p w14:paraId="620B65D0" w14:textId="77777777" w:rsidR="005D0314" w:rsidRDefault="005D0314" w:rsidP="00CD48EC"/>
    <w:p w14:paraId="475D6569" w14:textId="77777777" w:rsidR="005D0314" w:rsidRDefault="005D0314" w:rsidP="00CD48EC"/>
    <w:p w14:paraId="066C635C" w14:textId="77777777" w:rsidR="000A6F60" w:rsidRDefault="000A6F60" w:rsidP="00CD48EC">
      <w:pPr>
        <w:rPr>
          <w:noProof/>
        </w:rPr>
      </w:pPr>
    </w:p>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6842022F" w14:textId="77777777" w:rsidR="006B39DA" w:rsidRDefault="006B39DA"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3363B285" w14:textId="77777777" w:rsidR="004E1966" w:rsidRDefault="004E1966" w:rsidP="004E1966">
      <w:pPr>
        <w:rPr>
          <w:noProof/>
        </w:rPr>
      </w:pPr>
      <w:r>
        <w:rPr>
          <w:noProof/>
        </w:rPr>
        <w:lastRenderedPageBreak/>
        <w:t>Inirect Coaching – Progressive Disciplinary Warning</w:t>
      </w:r>
    </w:p>
    <w:p w14:paraId="12C45C94" w14:textId="77777777" w:rsidR="004E1966" w:rsidRDefault="004E1966" w:rsidP="004E1966">
      <w:pPr>
        <w:rPr>
          <w:noProof/>
        </w:rPr>
      </w:pPr>
      <w:r>
        <w:rPr>
          <w:noProof/>
          <w:color w:val="1F497D" w:themeColor="dark2"/>
        </w:rPr>
        <w:drawing>
          <wp:inline distT="0" distB="0" distL="0" distR="0" wp14:anchorId="3228EF70" wp14:editId="677679DF">
            <wp:extent cx="2743200" cy="89583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895837"/>
                    </a:xfrm>
                    <a:prstGeom prst="rect">
                      <a:avLst/>
                    </a:prstGeom>
                    <a:noFill/>
                    <a:ln>
                      <a:noFill/>
                    </a:ln>
                  </pic:spPr>
                </pic:pic>
              </a:graphicData>
            </a:graphic>
          </wp:inline>
        </w:drawing>
      </w:r>
    </w:p>
    <w:p w14:paraId="12205F74" w14:textId="77777777" w:rsidR="004E1966" w:rsidRDefault="004E1966" w:rsidP="004E1966"/>
    <w:p w14:paraId="7EFA95C4" w14:textId="77777777" w:rsidR="004E1966" w:rsidRDefault="004E1966" w:rsidP="004E1966">
      <w:r>
        <w:rPr>
          <w:noProof/>
          <w:color w:val="1F497D" w:themeColor="dark2"/>
        </w:rPr>
        <w:drawing>
          <wp:inline distT="0" distB="0" distL="0" distR="0" wp14:anchorId="472E4637" wp14:editId="55487C87">
            <wp:extent cx="2743200" cy="5470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547040"/>
                    </a:xfrm>
                    <a:prstGeom prst="rect">
                      <a:avLst/>
                    </a:prstGeom>
                    <a:noFill/>
                    <a:ln>
                      <a:noFill/>
                    </a:ln>
                  </pic:spPr>
                </pic:pic>
              </a:graphicData>
            </a:graphic>
          </wp:inline>
        </w:drawing>
      </w:r>
    </w:p>
    <w:p w14:paraId="6E507BFB" w14:textId="77777777" w:rsidR="004E1966" w:rsidRDefault="004E1966" w:rsidP="004E1966">
      <w:r>
        <w:rPr>
          <w:noProof/>
        </w:rPr>
        <w:drawing>
          <wp:inline distT="0" distB="0" distL="0" distR="0" wp14:anchorId="58DE2AFF" wp14:editId="5E245E50">
            <wp:extent cx="2743200" cy="990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990600"/>
                    </a:xfrm>
                    <a:prstGeom prst="rect">
                      <a:avLst/>
                    </a:prstGeom>
                    <a:noFill/>
                    <a:ln>
                      <a:noFill/>
                    </a:ln>
                  </pic:spPr>
                </pic:pic>
              </a:graphicData>
            </a:graphic>
          </wp:inline>
        </w:drawing>
      </w:r>
    </w:p>
    <w:p w14:paraId="20B14F16" w14:textId="77777777" w:rsidR="004E1966" w:rsidRDefault="004E1966" w:rsidP="004E1966">
      <w:r>
        <w:rPr>
          <w:noProof/>
        </w:rPr>
        <w:drawing>
          <wp:inline distT="0" distB="0" distL="0" distR="0" wp14:anchorId="34430F8F" wp14:editId="0BB8BB64">
            <wp:extent cx="2743200" cy="72418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724182"/>
                    </a:xfrm>
                    <a:prstGeom prst="rect">
                      <a:avLst/>
                    </a:prstGeom>
                    <a:noFill/>
                    <a:ln>
                      <a:noFill/>
                    </a:ln>
                  </pic:spPr>
                </pic:pic>
              </a:graphicData>
            </a:graphic>
          </wp:inline>
        </w:drawing>
      </w:r>
    </w:p>
    <w:p w14:paraId="4D33BF0E" w14:textId="77777777" w:rsidR="004E1966" w:rsidRDefault="004E1966" w:rsidP="004E1966"/>
    <w:p w14:paraId="5535618A" w14:textId="77777777" w:rsidR="004E1966" w:rsidRDefault="004E1966" w:rsidP="004E1966">
      <w:r>
        <w:t>Note: screen shots above need to be refreshed once development is complete.</w:t>
      </w:r>
    </w:p>
    <w:p w14:paraId="7BEBC2B8" w14:textId="77777777" w:rsidR="004E1966" w:rsidRDefault="004E1966" w:rsidP="004E1966"/>
    <w:p w14:paraId="1E9A1A03" w14:textId="77777777" w:rsidR="004E1966" w:rsidRDefault="004E1966" w:rsidP="004E1966"/>
    <w:p w14:paraId="18E4A0A9" w14:textId="77777777" w:rsidR="004E1966" w:rsidRDefault="004E1966" w:rsidP="004E1966"/>
    <w:p w14:paraId="15F43662" w14:textId="77777777" w:rsidR="004E1966" w:rsidRDefault="004E1966" w:rsidP="004E1966"/>
    <w:p w14:paraId="54D70FEA" w14:textId="77777777" w:rsidR="004E1966" w:rsidRDefault="004E1966" w:rsidP="004E1966"/>
    <w:p w14:paraId="598A5454" w14:textId="77777777" w:rsidR="004E1966" w:rsidRDefault="004E1966" w:rsidP="004E1966"/>
    <w:p w14:paraId="2AD20FEE" w14:textId="77777777" w:rsidR="004E1966" w:rsidRDefault="004E1966" w:rsidP="004E1966"/>
    <w:p w14:paraId="57B9E923" w14:textId="77777777" w:rsidR="004E1966" w:rsidRDefault="004E1966" w:rsidP="004E1966"/>
    <w:p w14:paraId="1231CF17" w14:textId="77777777" w:rsidR="004E1966" w:rsidRPr="0015636F" w:rsidRDefault="004E1966" w:rsidP="004E1966">
      <w:pPr>
        <w:pStyle w:val="NoSpacing"/>
        <w:rPr>
          <w:sz w:val="16"/>
          <w:szCs w:val="16"/>
        </w:rPr>
      </w:pPr>
      <w:r>
        <w:rPr>
          <w:sz w:val="16"/>
          <w:szCs w:val="16"/>
        </w:rPr>
        <w:lastRenderedPageBreak/>
        <w:t>Verbal Warning</w:t>
      </w:r>
      <w:r w:rsidRPr="0015636F">
        <w:rPr>
          <w:sz w:val="16"/>
          <w:szCs w:val="16"/>
        </w:rPr>
        <w:t>:</w:t>
      </w:r>
    </w:p>
    <w:p w14:paraId="1BE26400" w14:textId="77777777" w:rsidR="004E1966" w:rsidRDefault="004E1966" w:rsidP="004E1966">
      <w:pPr>
        <w:pStyle w:val="NoSpacing"/>
        <w:numPr>
          <w:ilvl w:val="0"/>
          <w:numId w:val="22"/>
        </w:numPr>
        <w:rPr>
          <w:color w:val="1F497D"/>
          <w:sz w:val="16"/>
          <w:szCs w:val="16"/>
        </w:rPr>
      </w:pPr>
      <w:r>
        <w:rPr>
          <w:color w:val="1F497D"/>
          <w:sz w:val="16"/>
          <w:szCs w:val="16"/>
        </w:rPr>
        <w:t>Attendance</w:t>
      </w:r>
    </w:p>
    <w:p w14:paraId="572301C8" w14:textId="77777777" w:rsidR="004E1966" w:rsidRDefault="004E1966" w:rsidP="004E1966">
      <w:pPr>
        <w:pStyle w:val="NoSpacing"/>
        <w:numPr>
          <w:ilvl w:val="0"/>
          <w:numId w:val="22"/>
        </w:numPr>
        <w:rPr>
          <w:color w:val="1F497D"/>
          <w:sz w:val="16"/>
          <w:szCs w:val="16"/>
        </w:rPr>
      </w:pPr>
      <w:r>
        <w:rPr>
          <w:color w:val="1F497D"/>
          <w:sz w:val="16"/>
          <w:szCs w:val="16"/>
        </w:rPr>
        <w:t>Call Avoidance</w:t>
      </w:r>
    </w:p>
    <w:p w14:paraId="75082ED1" w14:textId="77777777" w:rsidR="004E1966" w:rsidRDefault="004E1966" w:rsidP="004E1966">
      <w:pPr>
        <w:pStyle w:val="NoSpacing"/>
        <w:numPr>
          <w:ilvl w:val="0"/>
          <w:numId w:val="22"/>
        </w:numPr>
        <w:rPr>
          <w:color w:val="1F497D"/>
          <w:sz w:val="16"/>
          <w:szCs w:val="16"/>
        </w:rPr>
      </w:pPr>
      <w:r>
        <w:rPr>
          <w:color w:val="1F497D"/>
          <w:sz w:val="16"/>
          <w:szCs w:val="16"/>
        </w:rPr>
        <w:t>Conduct</w:t>
      </w:r>
    </w:p>
    <w:p w14:paraId="55F90DF9" w14:textId="77777777" w:rsidR="004E1966" w:rsidRDefault="004E1966" w:rsidP="004E1966">
      <w:pPr>
        <w:pStyle w:val="NoSpacing"/>
        <w:numPr>
          <w:ilvl w:val="0"/>
          <w:numId w:val="22"/>
        </w:numPr>
        <w:rPr>
          <w:color w:val="1F497D"/>
          <w:sz w:val="16"/>
          <w:szCs w:val="16"/>
        </w:rPr>
      </w:pPr>
      <w:r>
        <w:rPr>
          <w:color w:val="1F497D"/>
          <w:sz w:val="16"/>
          <w:szCs w:val="16"/>
        </w:rPr>
        <w:t>Dress Code</w:t>
      </w:r>
    </w:p>
    <w:p w14:paraId="4E99E1A6" w14:textId="77777777" w:rsidR="004E1966" w:rsidRDefault="004E1966" w:rsidP="004E1966">
      <w:pPr>
        <w:pStyle w:val="NoSpacing"/>
        <w:numPr>
          <w:ilvl w:val="0"/>
          <w:numId w:val="22"/>
        </w:numPr>
        <w:rPr>
          <w:color w:val="1F497D"/>
          <w:sz w:val="16"/>
          <w:szCs w:val="16"/>
        </w:rPr>
      </w:pPr>
      <w:r>
        <w:rPr>
          <w:color w:val="1F497D"/>
          <w:sz w:val="16"/>
          <w:szCs w:val="16"/>
        </w:rPr>
        <w:t>GDIT Policy</w:t>
      </w:r>
    </w:p>
    <w:p w14:paraId="00726F21" w14:textId="77777777" w:rsidR="004E1966" w:rsidRDefault="004E1966" w:rsidP="004E1966">
      <w:pPr>
        <w:pStyle w:val="NoSpacing"/>
        <w:numPr>
          <w:ilvl w:val="0"/>
          <w:numId w:val="22"/>
        </w:numPr>
        <w:rPr>
          <w:color w:val="1F497D"/>
          <w:sz w:val="16"/>
          <w:szCs w:val="16"/>
        </w:rPr>
      </w:pPr>
      <w:r>
        <w:rPr>
          <w:color w:val="1F497D"/>
          <w:sz w:val="16"/>
          <w:szCs w:val="16"/>
        </w:rPr>
        <w:t>Quality</w:t>
      </w:r>
    </w:p>
    <w:p w14:paraId="411E05F4" w14:textId="77777777" w:rsidR="004E1966" w:rsidRDefault="004E1966" w:rsidP="004E1966">
      <w:pPr>
        <w:pStyle w:val="NoSpacing"/>
        <w:numPr>
          <w:ilvl w:val="0"/>
          <w:numId w:val="22"/>
        </w:numPr>
        <w:rPr>
          <w:color w:val="1F497D"/>
          <w:sz w:val="16"/>
          <w:szCs w:val="16"/>
        </w:rPr>
      </w:pPr>
      <w:r>
        <w:rPr>
          <w:color w:val="1F497D"/>
          <w:sz w:val="16"/>
          <w:szCs w:val="16"/>
        </w:rPr>
        <w:t>Secure Floor Policy</w:t>
      </w:r>
    </w:p>
    <w:p w14:paraId="37D727A0" w14:textId="3B62842D" w:rsidR="004E1966"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417FD17" w14:textId="77777777" w:rsidR="004E1966" w:rsidRPr="00F15410" w:rsidRDefault="004E1966" w:rsidP="004E1966">
      <w:pPr>
        <w:pStyle w:val="NoSpacing"/>
        <w:numPr>
          <w:ilvl w:val="0"/>
          <w:numId w:val="22"/>
        </w:numPr>
        <w:rPr>
          <w:color w:val="1F497D"/>
          <w:sz w:val="16"/>
          <w:szCs w:val="16"/>
        </w:rPr>
      </w:pPr>
      <w:r w:rsidRPr="00F204B1">
        <w:rPr>
          <w:color w:val="1F497D"/>
          <w:sz w:val="16"/>
          <w:szCs w:val="16"/>
        </w:rPr>
        <w:t>Other: Specify reason under coaching details.</w:t>
      </w:r>
    </w:p>
    <w:p w14:paraId="37553EA3" w14:textId="77777777" w:rsidR="004E1966" w:rsidRPr="00F15410" w:rsidRDefault="004E1966" w:rsidP="004E1966">
      <w:pPr>
        <w:pStyle w:val="NoSpacing"/>
        <w:rPr>
          <w:sz w:val="16"/>
          <w:szCs w:val="16"/>
        </w:rPr>
      </w:pPr>
      <w:r>
        <w:rPr>
          <w:sz w:val="16"/>
          <w:szCs w:val="16"/>
        </w:rPr>
        <w:t>Written Warning</w:t>
      </w:r>
      <w:r w:rsidRPr="00F15410">
        <w:rPr>
          <w:sz w:val="16"/>
          <w:szCs w:val="16"/>
        </w:rPr>
        <w:t>:</w:t>
      </w:r>
    </w:p>
    <w:p w14:paraId="5C50C08A" w14:textId="77777777" w:rsidR="004E1966" w:rsidRDefault="004E1966" w:rsidP="004E1966">
      <w:pPr>
        <w:pStyle w:val="NoSpacing"/>
        <w:numPr>
          <w:ilvl w:val="0"/>
          <w:numId w:val="22"/>
        </w:numPr>
        <w:rPr>
          <w:color w:val="1F497D"/>
          <w:sz w:val="16"/>
          <w:szCs w:val="16"/>
        </w:rPr>
      </w:pPr>
      <w:r>
        <w:rPr>
          <w:color w:val="1F497D"/>
          <w:sz w:val="16"/>
          <w:szCs w:val="16"/>
        </w:rPr>
        <w:t>Attendance</w:t>
      </w:r>
    </w:p>
    <w:p w14:paraId="20F7595B" w14:textId="77777777" w:rsidR="004E1966" w:rsidRDefault="004E1966" w:rsidP="004E1966">
      <w:pPr>
        <w:pStyle w:val="NoSpacing"/>
        <w:numPr>
          <w:ilvl w:val="0"/>
          <w:numId w:val="22"/>
        </w:numPr>
        <w:rPr>
          <w:color w:val="1F497D"/>
          <w:sz w:val="16"/>
          <w:szCs w:val="16"/>
        </w:rPr>
      </w:pPr>
      <w:r>
        <w:rPr>
          <w:color w:val="1F497D"/>
          <w:sz w:val="16"/>
          <w:szCs w:val="16"/>
        </w:rPr>
        <w:t>Call Avoidance</w:t>
      </w:r>
    </w:p>
    <w:p w14:paraId="4C2BCF20" w14:textId="77777777" w:rsidR="004E1966" w:rsidRDefault="004E1966" w:rsidP="004E1966">
      <w:pPr>
        <w:pStyle w:val="NoSpacing"/>
        <w:numPr>
          <w:ilvl w:val="0"/>
          <w:numId w:val="22"/>
        </w:numPr>
        <w:rPr>
          <w:color w:val="1F497D"/>
          <w:sz w:val="16"/>
          <w:szCs w:val="16"/>
        </w:rPr>
      </w:pPr>
      <w:r>
        <w:rPr>
          <w:color w:val="1F497D"/>
          <w:sz w:val="16"/>
          <w:szCs w:val="16"/>
        </w:rPr>
        <w:t>Conduct</w:t>
      </w:r>
    </w:p>
    <w:p w14:paraId="47B5DB03" w14:textId="77777777" w:rsidR="004E1966" w:rsidRDefault="004E1966" w:rsidP="004E1966">
      <w:pPr>
        <w:pStyle w:val="NoSpacing"/>
        <w:numPr>
          <w:ilvl w:val="0"/>
          <w:numId w:val="22"/>
        </w:numPr>
        <w:rPr>
          <w:color w:val="1F497D"/>
          <w:sz w:val="16"/>
          <w:szCs w:val="16"/>
        </w:rPr>
      </w:pPr>
      <w:r>
        <w:rPr>
          <w:color w:val="1F497D"/>
          <w:sz w:val="16"/>
          <w:szCs w:val="16"/>
        </w:rPr>
        <w:t>Dress Code</w:t>
      </w:r>
    </w:p>
    <w:p w14:paraId="269FDA82" w14:textId="77777777" w:rsidR="004E1966" w:rsidRDefault="004E1966" w:rsidP="004E1966">
      <w:pPr>
        <w:pStyle w:val="NoSpacing"/>
        <w:numPr>
          <w:ilvl w:val="0"/>
          <w:numId w:val="22"/>
        </w:numPr>
        <w:rPr>
          <w:color w:val="1F497D"/>
          <w:sz w:val="16"/>
          <w:szCs w:val="16"/>
        </w:rPr>
      </w:pPr>
      <w:r>
        <w:rPr>
          <w:color w:val="1F497D"/>
          <w:sz w:val="16"/>
          <w:szCs w:val="16"/>
        </w:rPr>
        <w:t>GDIT Policy</w:t>
      </w:r>
    </w:p>
    <w:p w14:paraId="5D8E6D97" w14:textId="77777777" w:rsidR="004E1966" w:rsidRDefault="004E1966" w:rsidP="004E1966">
      <w:pPr>
        <w:pStyle w:val="NoSpacing"/>
        <w:numPr>
          <w:ilvl w:val="0"/>
          <w:numId w:val="22"/>
        </w:numPr>
        <w:rPr>
          <w:color w:val="1F497D"/>
          <w:sz w:val="16"/>
          <w:szCs w:val="16"/>
        </w:rPr>
      </w:pPr>
      <w:r>
        <w:rPr>
          <w:color w:val="1F497D"/>
          <w:sz w:val="16"/>
          <w:szCs w:val="16"/>
        </w:rPr>
        <w:t>Quality</w:t>
      </w:r>
    </w:p>
    <w:p w14:paraId="3C0F14D2" w14:textId="77777777" w:rsidR="004E1966" w:rsidRDefault="004E1966" w:rsidP="004E1966">
      <w:pPr>
        <w:pStyle w:val="NoSpacing"/>
        <w:numPr>
          <w:ilvl w:val="0"/>
          <w:numId w:val="22"/>
        </w:numPr>
        <w:rPr>
          <w:color w:val="1F497D"/>
          <w:sz w:val="16"/>
          <w:szCs w:val="16"/>
        </w:rPr>
      </w:pPr>
      <w:r>
        <w:rPr>
          <w:color w:val="1F497D"/>
          <w:sz w:val="16"/>
          <w:szCs w:val="16"/>
        </w:rPr>
        <w:t>Secure Floor Policy</w:t>
      </w:r>
    </w:p>
    <w:p w14:paraId="299E8366" w14:textId="68FBB05F" w:rsidR="004E1966"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4123A1FE" w14:textId="77777777" w:rsidR="004E1966" w:rsidRPr="0015636F" w:rsidRDefault="004E1966" w:rsidP="004E1966">
      <w:pPr>
        <w:pStyle w:val="NoSpacing"/>
        <w:numPr>
          <w:ilvl w:val="0"/>
          <w:numId w:val="22"/>
        </w:numPr>
        <w:rPr>
          <w:color w:val="1F497D"/>
          <w:sz w:val="16"/>
          <w:szCs w:val="16"/>
        </w:rPr>
      </w:pPr>
      <w:r w:rsidRPr="00F204B1">
        <w:rPr>
          <w:color w:val="1F497D"/>
          <w:sz w:val="16"/>
          <w:szCs w:val="16"/>
        </w:rPr>
        <w:t>Other: Specify reason under coaching details.</w:t>
      </w:r>
    </w:p>
    <w:p w14:paraId="0F0A611F" w14:textId="77777777" w:rsidR="004E1966" w:rsidRPr="00631A9E" w:rsidRDefault="004E1966" w:rsidP="004E1966">
      <w:pPr>
        <w:rPr>
          <w:sz w:val="19"/>
          <w:szCs w:val="19"/>
        </w:rPr>
      </w:pPr>
    </w:p>
    <w:p w14:paraId="1C3C9F8E" w14:textId="77777777" w:rsidR="004E1966" w:rsidRDefault="004E1966" w:rsidP="004E1966"/>
    <w:p w14:paraId="5CC1D464" w14:textId="77777777" w:rsidR="004E1966" w:rsidRDefault="004E1966" w:rsidP="004E1966"/>
    <w:p w14:paraId="12FDD6F3" w14:textId="77777777" w:rsidR="004E1966" w:rsidRDefault="004E1966" w:rsidP="004E1966"/>
    <w:p w14:paraId="2F2BDADB" w14:textId="77777777" w:rsidR="004E1966" w:rsidRDefault="004E1966" w:rsidP="004E1966"/>
    <w:p w14:paraId="4077CE56" w14:textId="77777777" w:rsidR="004E1966" w:rsidRDefault="004E1966" w:rsidP="004E1966"/>
    <w:p w14:paraId="4F339DB8" w14:textId="77777777" w:rsidR="004E1966" w:rsidRDefault="004E1966" w:rsidP="004E1966"/>
    <w:p w14:paraId="0A368BF1" w14:textId="77777777" w:rsidR="004E1966" w:rsidRDefault="004E1966" w:rsidP="004E1966"/>
    <w:p w14:paraId="69A345D6" w14:textId="77777777" w:rsidR="004E1966" w:rsidRDefault="004E1966" w:rsidP="004E1966"/>
    <w:p w14:paraId="37BAFFCE" w14:textId="77777777" w:rsidR="004E1966" w:rsidRDefault="004E1966" w:rsidP="004E1966"/>
    <w:p w14:paraId="3AC90B3B" w14:textId="77777777" w:rsidR="004E1966" w:rsidRDefault="004E1966" w:rsidP="004E1966"/>
    <w:p w14:paraId="48F9A805" w14:textId="77777777" w:rsidR="004E1966" w:rsidRDefault="004E1966" w:rsidP="004E1966"/>
    <w:p w14:paraId="4DC0A435" w14:textId="77777777" w:rsidR="004E1966" w:rsidRDefault="004E1966" w:rsidP="004E1966"/>
    <w:p w14:paraId="726873EC" w14:textId="77777777" w:rsidR="004E1966" w:rsidRDefault="004E1966" w:rsidP="004E1966"/>
    <w:p w14:paraId="2C340971" w14:textId="77777777" w:rsidR="004E1966" w:rsidRDefault="004E1966" w:rsidP="004E1966"/>
    <w:p w14:paraId="635AEC52" w14:textId="77777777" w:rsidR="004E1966" w:rsidRDefault="004E1966" w:rsidP="004E1966"/>
    <w:p w14:paraId="08C61D6E" w14:textId="77777777" w:rsidR="004E1966" w:rsidRDefault="004E1966"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eCoaching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5"/>
      <w:bookmarkEnd w:id="16"/>
      <w:bookmarkEnd w:id="17"/>
      <w:bookmarkEnd w:id="18"/>
    </w:p>
    <w:p w14:paraId="6CEFF243" w14:textId="211822CC"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Allow Supervisors to filter eCoaching Logs by source of Warning.</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03A37ACA"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Allow Managers to filter eCoaching Logs by source of Warning.</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35259527"/>
      <w:bookmarkStart w:id="25" w:name="_Toc340500962"/>
      <w:bookmarkStart w:id="26" w:name="_Toc399751324"/>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3"/>
      <w:bookmarkEnd w:id="26"/>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4"/>
        <w:gridCol w:w="2500"/>
        <w:gridCol w:w="2459"/>
        <w:gridCol w:w="2247"/>
        <w:gridCol w:w="36"/>
      </w:tblGrid>
      <w:tr w:rsidR="00EB0ADA" w:rsidRPr="002D7D35" w14:paraId="13423524" w14:textId="77777777" w:rsidTr="00403052">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403052">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w:t>
            </w:r>
            <w:r>
              <w:rPr>
                <w:rFonts w:cstheme="minorHAnsi"/>
                <w:sz w:val="16"/>
                <w:szCs w:val="16"/>
              </w:rPr>
              <w:lastRenderedPageBreak/>
              <w:t>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lastRenderedPageBreak/>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lastRenderedPageBreak/>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403052">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lastRenderedPageBreak/>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9" w:type="dxa"/>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4"/>
      <w:bookmarkEnd w:id="25"/>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lastRenderedPageBreak/>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t>Review Page Informational Display</w:t>
      </w:r>
      <w:bookmarkEnd w:id="33"/>
    </w:p>
    <w:p w14:paraId="0B52EA82" w14:textId="5875331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lastRenderedPageBreak/>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lastRenderedPageBreak/>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lastRenderedPageBreak/>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lastRenderedPageBreak/>
        <w:t>Pending Manager Review</w:t>
      </w:r>
      <w:bookmarkEnd w:id="41"/>
      <w:bookmarkEnd w:id="42"/>
      <w:bookmarkEnd w:id="43"/>
      <w:bookmarkEnd w:id="44"/>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eCoaching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lastRenderedPageBreak/>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lastRenderedPageBreak/>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5A2114" w:rsidP="006352D3">
            <w:pPr>
              <w:pStyle w:val="ListParagraph"/>
              <w:spacing w:before="60" w:after="60"/>
              <w:ind w:left="294" w:right="90"/>
              <w:rPr>
                <w:rFonts w:cstheme="minorHAnsi"/>
                <w:sz w:val="16"/>
                <w:szCs w:val="16"/>
              </w:rPr>
            </w:pPr>
            <w:hyperlink r:id="rId3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lastRenderedPageBreak/>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31B903C8"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lastRenderedPageBreak/>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lastRenderedPageBreak/>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lastRenderedPageBreak/>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lastRenderedPageBreak/>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5A2114" w:rsidP="00A66045">
            <w:pPr>
              <w:spacing w:after="0" w:line="240" w:lineRule="auto"/>
              <w:rPr>
                <w:rFonts w:ascii="Calibri" w:eastAsia="Times New Roman" w:hAnsi="Calibri" w:cs="Times New Roman"/>
                <w:color w:val="0000FF"/>
                <w:u w:val="single"/>
              </w:rPr>
            </w:pPr>
            <w:hyperlink r:id="rId39"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575FE" w14:textId="77777777" w:rsidR="005A2114" w:rsidRDefault="005A2114" w:rsidP="0058110C">
      <w:pPr>
        <w:spacing w:after="0" w:line="240" w:lineRule="auto"/>
      </w:pPr>
      <w:r>
        <w:separator/>
      </w:r>
    </w:p>
  </w:endnote>
  <w:endnote w:type="continuationSeparator" w:id="0">
    <w:p w14:paraId="48BAE6E5" w14:textId="77777777" w:rsidR="005A2114" w:rsidRDefault="005A2114"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BE7732" w:rsidRDefault="00BE7732"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BE7732" w:rsidRDefault="00BE7732"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51031B">
      <w:rPr>
        <w:rStyle w:val="PageNumber"/>
        <w:noProof/>
        <w:sz w:val="18"/>
        <w:szCs w:val="18"/>
      </w:rPr>
      <w:t>6</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51031B">
      <w:rPr>
        <w:rStyle w:val="PageNumber"/>
        <w:noProof/>
        <w:sz w:val="18"/>
        <w:szCs w:val="18"/>
      </w:rPr>
      <w:t>92</w:t>
    </w:r>
    <w:r w:rsidRPr="005C11DA">
      <w:rPr>
        <w:rStyle w:val="PageNumber"/>
        <w:sz w:val="18"/>
        <w:szCs w:val="18"/>
      </w:rPr>
      <w:fldChar w:fldCharType="end"/>
    </w:r>
    <w:r>
      <w:rPr>
        <w:sz w:val="18"/>
      </w:rPr>
      <w:t xml:space="preserve">                                                                                                                           </w:t>
    </w:r>
  </w:p>
  <w:p w14:paraId="3B328916" w14:textId="77777777" w:rsidR="00BE7732" w:rsidRDefault="00BE7732"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BE7732" w:rsidRDefault="00BE7732"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1031B">
              <w:rPr>
                <w:b/>
                <w:noProof/>
              </w:rPr>
              <w:t>73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1031B">
              <w:rPr>
                <w:b/>
                <w:noProof/>
              </w:rPr>
              <w:t>92</w:t>
            </w:r>
            <w:r>
              <w:rPr>
                <w:b/>
                <w:sz w:val="24"/>
                <w:szCs w:val="24"/>
              </w:rPr>
              <w:fldChar w:fldCharType="end"/>
            </w:r>
          </w:p>
        </w:sdtContent>
      </w:sdt>
    </w:sdtContent>
  </w:sdt>
  <w:p w14:paraId="6E63AB7B" w14:textId="77777777" w:rsidR="00BE7732" w:rsidRDefault="00BE77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45C0D" w14:textId="77777777" w:rsidR="005A2114" w:rsidRDefault="005A2114" w:rsidP="0058110C">
      <w:pPr>
        <w:spacing w:after="0" w:line="240" w:lineRule="auto"/>
      </w:pPr>
      <w:r>
        <w:separator/>
      </w:r>
    </w:p>
  </w:footnote>
  <w:footnote w:type="continuationSeparator" w:id="0">
    <w:p w14:paraId="2BF9E876" w14:textId="77777777" w:rsidR="005A2114" w:rsidRDefault="005A2114"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BE7732" w:rsidRPr="004913FD" w:rsidRDefault="00BE7732"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BE7732" w:rsidRPr="00B8788F" w:rsidRDefault="005A2114">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BE7732">
      <w:rPr>
        <w:rFonts w:ascii="Arial" w:hAnsi="Arial" w:cs="Arial"/>
        <w:color w:val="0569B3"/>
        <w:sz w:val="20"/>
        <w:szCs w:val="20"/>
      </w:rPr>
      <w:t>eCoaching</w:t>
    </w:r>
    <w:proofErr w:type="gramEnd"/>
    <w:r w:rsidR="00BE7732">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1653"/>
    <w:rsid w:val="000A275B"/>
    <w:rsid w:val="000A38FB"/>
    <w:rsid w:val="000A405F"/>
    <w:rsid w:val="000A6F60"/>
    <w:rsid w:val="000A7CFA"/>
    <w:rsid w:val="000B6B98"/>
    <w:rsid w:val="000B7013"/>
    <w:rsid w:val="000B7EA2"/>
    <w:rsid w:val="000C0F71"/>
    <w:rsid w:val="000C18FA"/>
    <w:rsid w:val="000C236E"/>
    <w:rsid w:val="000C3DFF"/>
    <w:rsid w:val="000C5DC1"/>
    <w:rsid w:val="000D1E52"/>
    <w:rsid w:val="000D2013"/>
    <w:rsid w:val="000D6BA7"/>
    <w:rsid w:val="000D6E73"/>
    <w:rsid w:val="000D75B3"/>
    <w:rsid w:val="000E1025"/>
    <w:rsid w:val="000F6481"/>
    <w:rsid w:val="00101800"/>
    <w:rsid w:val="00104CCD"/>
    <w:rsid w:val="00105B5C"/>
    <w:rsid w:val="00110C92"/>
    <w:rsid w:val="00112683"/>
    <w:rsid w:val="00112DAE"/>
    <w:rsid w:val="00113040"/>
    <w:rsid w:val="00113A4E"/>
    <w:rsid w:val="001141ED"/>
    <w:rsid w:val="00114A93"/>
    <w:rsid w:val="001157A6"/>
    <w:rsid w:val="001167C0"/>
    <w:rsid w:val="00117DB0"/>
    <w:rsid w:val="0012287C"/>
    <w:rsid w:val="00123583"/>
    <w:rsid w:val="00124971"/>
    <w:rsid w:val="00124C13"/>
    <w:rsid w:val="001300BF"/>
    <w:rsid w:val="0013046F"/>
    <w:rsid w:val="001323A1"/>
    <w:rsid w:val="00132CAD"/>
    <w:rsid w:val="00136A7D"/>
    <w:rsid w:val="0014162C"/>
    <w:rsid w:val="00141D07"/>
    <w:rsid w:val="001432EA"/>
    <w:rsid w:val="00143EF5"/>
    <w:rsid w:val="00143F68"/>
    <w:rsid w:val="00144226"/>
    <w:rsid w:val="00146CB2"/>
    <w:rsid w:val="00147DEF"/>
    <w:rsid w:val="001519B5"/>
    <w:rsid w:val="0015636F"/>
    <w:rsid w:val="0016668E"/>
    <w:rsid w:val="00167A2E"/>
    <w:rsid w:val="00173829"/>
    <w:rsid w:val="00175802"/>
    <w:rsid w:val="00180DB8"/>
    <w:rsid w:val="001853F8"/>
    <w:rsid w:val="00185963"/>
    <w:rsid w:val="00190E01"/>
    <w:rsid w:val="0019122F"/>
    <w:rsid w:val="0019360D"/>
    <w:rsid w:val="00193D3A"/>
    <w:rsid w:val="00194B06"/>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67A6"/>
    <w:rsid w:val="0028057C"/>
    <w:rsid w:val="00284407"/>
    <w:rsid w:val="002855B6"/>
    <w:rsid w:val="002A0B43"/>
    <w:rsid w:val="002A217C"/>
    <w:rsid w:val="002A234D"/>
    <w:rsid w:val="002A463C"/>
    <w:rsid w:val="002A78D4"/>
    <w:rsid w:val="002B166B"/>
    <w:rsid w:val="002B7EB5"/>
    <w:rsid w:val="002C19FA"/>
    <w:rsid w:val="002C20C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65FF3"/>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3052"/>
    <w:rsid w:val="0040673E"/>
    <w:rsid w:val="00410710"/>
    <w:rsid w:val="00412EA5"/>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F52"/>
    <w:rsid w:val="004863FE"/>
    <w:rsid w:val="0048785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6687"/>
    <w:rsid w:val="005C4159"/>
    <w:rsid w:val="005C48B8"/>
    <w:rsid w:val="005C4C86"/>
    <w:rsid w:val="005C5097"/>
    <w:rsid w:val="005D0314"/>
    <w:rsid w:val="005D13B6"/>
    <w:rsid w:val="005D2D03"/>
    <w:rsid w:val="005D477E"/>
    <w:rsid w:val="005D5832"/>
    <w:rsid w:val="005D6050"/>
    <w:rsid w:val="005E35F0"/>
    <w:rsid w:val="005E6380"/>
    <w:rsid w:val="005E7B1B"/>
    <w:rsid w:val="005F289C"/>
    <w:rsid w:val="005F433B"/>
    <w:rsid w:val="005F47A7"/>
    <w:rsid w:val="005F49F3"/>
    <w:rsid w:val="005F625A"/>
    <w:rsid w:val="005F7A36"/>
    <w:rsid w:val="00600366"/>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C06"/>
    <w:rsid w:val="00660A6D"/>
    <w:rsid w:val="00660C20"/>
    <w:rsid w:val="00661E3C"/>
    <w:rsid w:val="0066250F"/>
    <w:rsid w:val="0066436F"/>
    <w:rsid w:val="006703A6"/>
    <w:rsid w:val="00672EF0"/>
    <w:rsid w:val="00674907"/>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586E"/>
    <w:rsid w:val="008A70B8"/>
    <w:rsid w:val="008A754E"/>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4955"/>
    <w:rsid w:val="009F5B6B"/>
    <w:rsid w:val="009F6317"/>
    <w:rsid w:val="00A0108D"/>
    <w:rsid w:val="00A0166F"/>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51D1"/>
    <w:rsid w:val="00A35851"/>
    <w:rsid w:val="00A4215F"/>
    <w:rsid w:val="00A43661"/>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81361"/>
    <w:rsid w:val="00A81428"/>
    <w:rsid w:val="00A81D08"/>
    <w:rsid w:val="00A82451"/>
    <w:rsid w:val="00A82FA5"/>
    <w:rsid w:val="00A83B18"/>
    <w:rsid w:val="00A92FCD"/>
    <w:rsid w:val="00A95B42"/>
    <w:rsid w:val="00A96954"/>
    <w:rsid w:val="00A97BA0"/>
    <w:rsid w:val="00A97C51"/>
    <w:rsid w:val="00AA426D"/>
    <w:rsid w:val="00AA4BEA"/>
    <w:rsid w:val="00AB219D"/>
    <w:rsid w:val="00AB2236"/>
    <w:rsid w:val="00AB2BF5"/>
    <w:rsid w:val="00AB5CA4"/>
    <w:rsid w:val="00AB7B95"/>
    <w:rsid w:val="00AC20AA"/>
    <w:rsid w:val="00AC4566"/>
    <w:rsid w:val="00AC776F"/>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7B93"/>
    <w:rsid w:val="00E01775"/>
    <w:rsid w:val="00E0640E"/>
    <w:rsid w:val="00E2041C"/>
    <w:rsid w:val="00E21BE9"/>
    <w:rsid w:val="00E23591"/>
    <w:rsid w:val="00E27446"/>
    <w:rsid w:val="00E311CC"/>
    <w:rsid w:val="00E3318F"/>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D016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87A46"/>
    <w:rsid w:val="00F927F4"/>
    <w:rsid w:val="00F92A75"/>
    <w:rsid w:val="00F92EA4"/>
    <w:rsid w:val="00F951E9"/>
    <w:rsid w:val="00F9758B"/>
    <w:rsid w:val="00FA4273"/>
    <w:rsid w:val="00FA55BF"/>
    <w:rsid w:val="00FA63E5"/>
    <w:rsid w:val="00FA71F0"/>
    <w:rsid w:val="00FB1EC8"/>
    <w:rsid w:val="00FB57DB"/>
    <w:rsid w:val="00FB5A11"/>
    <w:rsid w:val="00FB5F37"/>
    <w:rsid w:val="00FC1C35"/>
    <w:rsid w:val="00FC3039"/>
    <w:rsid w:val="00FC3DEC"/>
    <w:rsid w:val="00FC53BB"/>
    <w:rsid w:val="00FD0931"/>
    <w:rsid w:val="00FD2BBB"/>
    <w:rsid w:val="00FD5E7D"/>
    <w:rsid w:val="00FE0D24"/>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mailto:First.Last@GDIT.com"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emf"/><Relationship Id="rId42" Type="http://schemas.openxmlformats.org/officeDocument/2006/relationships/image" Target="media/image27.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cwe.vangent.local/"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B79125-B77F-48F7-B785-CF848F4A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92</Pages>
  <Words>15785</Words>
  <Characters>89981</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23</cp:revision>
  <cp:lastPrinted>2014-09-26T15:49:00Z</cp:lastPrinted>
  <dcterms:created xsi:type="dcterms:W3CDTF">2014-09-23T14:50:00Z</dcterms:created>
  <dcterms:modified xsi:type="dcterms:W3CDTF">2014-09-29T15:55:00Z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