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TFS3972 – eCL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TFS4916 – eCL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TFS4916 – eCL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number 18 – EmailSent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TFS5149 – eCL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EmpID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>TFS7646 – eCL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TFS8597 – eCL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1.1 5 strFormStatus</w:t>
            </w:r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>TFS 15095 – ATT - Create feed to eCL for Attendance Policy Earnback</w:t>
            </w:r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2E1E0C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2E1E0C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2E1E0C" w:rsidRDefault="00944A4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2E1E0C" w:rsidRDefault="009C533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2E1E0C" w:rsidRDefault="00C64DDD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2554E613" w:rsidR="008C3C45" w:rsidRPr="002E1E0C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8340A"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 DTT – Discrepancy Time Tracking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572B24C5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70D273BF" w:rsidR="008545C7" w:rsidRPr="002E1E0C" w:rsidRDefault="008545C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DTT – Empower </w:t>
            </w:r>
          </w:p>
        </w:tc>
      </w:tr>
      <w:tr w:rsidR="008C3C45" w:rsidRPr="002E1E0C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4652C690" w:rsidR="008545C7" w:rsidRPr="002E1E0C" w:rsidRDefault="008545C7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 w:rsidR="008D4383">
              <w:rPr>
                <w:sz w:val="22"/>
                <w:szCs w:val="22"/>
              </w:rPr>
              <w:t>Employee Review</w:t>
            </w:r>
          </w:p>
        </w:tc>
      </w:tr>
      <w:tr w:rsidR="008C3C45" w:rsidRPr="002E1E0C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2E1E0C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A8F3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SEA – Opportunity </w:t>
            </w:r>
          </w:p>
          <w:p w14:paraId="4A91E9EF" w14:textId="075D7C49" w:rsidR="008545C7" w:rsidRPr="002E1E0C" w:rsidRDefault="008545C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DTT – Opportunity </w:t>
            </w:r>
          </w:p>
        </w:tc>
      </w:tr>
      <w:tr w:rsidR="008C3C45" w:rsidRPr="002E1E0C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C6DC544" w14:textId="57613319" w:rsidR="009A4271" w:rsidRDefault="009A4271" w:rsidP="009A4271">
      <w:pPr>
        <w:pStyle w:val="Heading3"/>
      </w:pPr>
      <w:r w:rsidRPr="009D1933">
        <w:t xml:space="preserve">The following chart defines the </w:t>
      </w:r>
      <w:r>
        <w:t xml:space="preserve">Generic Other </w:t>
      </w:r>
      <w:r w:rsidRPr="009D1933">
        <w:t xml:space="preserve">Report Data File Elements and layout format for the eCoaching Log </w:t>
      </w:r>
      <w:r>
        <w:t>Attendance Earnbacks</w:t>
      </w:r>
      <w:r>
        <w:t xml:space="preserve"> </w:t>
      </w:r>
      <w:r w:rsidRPr="009D1933">
        <w:t xml:space="preserve">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936"/>
        <w:gridCol w:w="3977"/>
        <w:gridCol w:w="1531"/>
        <w:gridCol w:w="2701"/>
      </w:tblGrid>
      <w:tr w:rsidR="009A4271" w:rsidRPr="002E1E0C" w14:paraId="45B71854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lastRenderedPageBreak/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68F2FD91" w14:textId="3AC5704A" w:rsidR="009A4271" w:rsidRPr="002E1E0C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22 Perfect Shifts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APW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strSubmitterEmail</w:t>
            </w:r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>to which the Earnback was applied</w:t>
            </w:r>
          </w:p>
        </w:tc>
      </w:tr>
      <w:tr w:rsidR="009A4271" w:rsidRPr="002E1E0C" w14:paraId="6042AD07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464630">
              <w:trPr>
                <w:trHeight w:val="9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77777777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>For 22 perfect shifts:</w:t>
                  </w:r>
                  <w:r>
                    <w:rPr>
                      <w:color w:val="000000"/>
                    </w:rPr>
                    <w:t>  “Congratulations on a fantastic streak of perfect attendance! Your last 22 shifts were perfect and to say thank you for the incredible support, (&lt;Earnback hours in decimal format&gt;) hours of accrued absence are being removed from your record. 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464630">
              <w:trPr>
                <w:trHeight w:val="12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DB2F57" w14:textId="77777777" w:rsidR="00464630" w:rsidRDefault="00464630" w:rsidP="00464630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For perfect week: </w:t>
                  </w:r>
                  <w:r>
                    <w:rPr>
                      <w:color w:val="000000"/>
                    </w:rPr>
                    <w:t xml:space="preserve">"Congratulations on a week of perfect attendance! During a critical week for our callers (&lt;defined perfect week in mm/dd/ccyyy - mm/dd/ccyyy format&gt;) your attendance was perfect and to say thank you for the incredible support, (&lt;Earnback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B3DEEC" w14:textId="77777777" w:rsidR="00464630" w:rsidRDefault="00464630" w:rsidP="00464630">
                  <w:pPr>
                    <w:rPr>
                      <w:rFonts w:ascii="Calibri" w:hAnsi="Calibri" w:cs="Calibri"/>
                      <w:b/>
                      <w:bCs/>
                      <w:color w:val="1F497D"/>
                    </w:rPr>
                  </w:pPr>
                </w:p>
                <w:p w14:paraId="3D7BADB2" w14:textId="33D676DA" w:rsidR="00464630" w:rsidRDefault="00464630" w:rsidP="00464630">
                  <w:pPr>
                    <w:rPr>
                      <w:color w:val="000000"/>
                      <w:highlight w:val="cyan"/>
                    </w:rPr>
                  </w:pP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464630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>ching record is for Medicare,</w:t>
            </w:r>
            <w:r w:rsidRPr="002E1E0C">
              <w:rPr>
                <w:sz w:val="22"/>
                <w:szCs w:val="22"/>
              </w:rPr>
              <w:t>Marketplace</w:t>
            </w:r>
            <w:r w:rsidR="00464630">
              <w:rPr>
                <w:sz w:val="22"/>
                <w:szCs w:val="22"/>
              </w:rPr>
              <w:t>, or Dual</w:t>
            </w:r>
            <w:bookmarkStart w:id="2" w:name="_GoBack"/>
            <w:bookmarkEnd w:id="2"/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>The following chart defines the Generic Report Data File Elements and layout format for the eCoaching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DC7EDB">
        <w:trPr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numModuleID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numSourceID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EA2F80" w:rsidRPr="002E1E0C">
              <w:rPr>
                <w:sz w:val="22"/>
                <w:szCs w:val="22"/>
              </w:rPr>
              <w:t>EC.DIM_Source)</w:t>
            </w:r>
          </w:p>
        </w:tc>
      </w:tr>
      <w:tr w:rsidR="00EA2F80" w:rsidRPr="002E1E0C" w14:paraId="15CCFBB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isCSE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numStatusID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(EC.DIM_Status)</w:t>
            </w:r>
          </w:p>
        </w:tc>
      </w:tr>
      <w:tr w:rsidR="00EA2F80" w:rsidRPr="002E1E0C" w14:paraId="4F40AF28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numCRID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(EC.DIM_Coaching_Reason)</w:t>
            </w:r>
          </w:p>
        </w:tc>
      </w:tr>
      <w:tr w:rsidR="00EA2F80" w:rsidRPr="002E1E0C" w14:paraId="10F660CA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numSubCRID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(EC.DIM_Sub_Coaching_Reason)</w:t>
            </w:r>
          </w:p>
        </w:tc>
      </w:tr>
      <w:tr w:rsidR="00EA2F80" w:rsidRPr="002E1E0C" w14:paraId="4E5F2FF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SubmitterID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E13F2" w14:textId="77777777" w:rsidR="00974FA1" w:rsidRDefault="00974FA1">
      <w:r>
        <w:separator/>
      </w:r>
    </w:p>
  </w:endnote>
  <w:endnote w:type="continuationSeparator" w:id="0">
    <w:p w14:paraId="4D822439" w14:textId="77777777" w:rsidR="00974FA1" w:rsidRDefault="0097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64630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CDC0D" w14:textId="77777777" w:rsidR="00974FA1" w:rsidRDefault="00974FA1">
      <w:r>
        <w:separator/>
      </w:r>
    </w:p>
  </w:footnote>
  <w:footnote w:type="continuationSeparator" w:id="0">
    <w:p w14:paraId="27A693F9" w14:textId="77777777" w:rsidR="00974FA1" w:rsidRDefault="00974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tabs>
        <w:tab w:val="clear" w:pos="756"/>
        <w:tab w:val="num" w:pos="576"/>
      </w:tabs>
      <w:spacing w:before="240" w:after="240"/>
      <w:ind w:left="576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550B76-7734-4E58-9D8E-81BD3279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347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6765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Coughlin, Brian E</cp:lastModifiedBy>
  <cp:revision>27</cp:revision>
  <cp:lastPrinted>2016-12-08T20:53:00Z</cp:lastPrinted>
  <dcterms:created xsi:type="dcterms:W3CDTF">2016-03-08T13:19:00Z</dcterms:created>
  <dcterms:modified xsi:type="dcterms:W3CDTF">2019-08-28T19:05:00Z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