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0D6" w:rsidRDefault="007E30D6" w:rsidP="00796D2F">
      <w:pPr>
        <w:rPr>
          <w:color w:val="1F497D"/>
          <w:sz w:val="32"/>
          <w:szCs w:val="32"/>
        </w:rPr>
      </w:pPr>
    </w:p>
    <w:p w:rsidR="007E30D6" w:rsidRPr="002431EB" w:rsidRDefault="007E30D6" w:rsidP="007E30D6">
      <w:pPr>
        <w:pStyle w:val="Title1"/>
      </w:pPr>
      <w:bookmarkStart w:id="0" w:name="_Ref29370327"/>
      <w:bookmarkEnd w:id="0"/>
      <w:r w:rsidRPr="002431EB">
        <w:t>__________________________</w:t>
      </w:r>
    </w:p>
    <w:p w:rsidR="007E30D6" w:rsidRPr="002431EB" w:rsidRDefault="007E30D6" w:rsidP="007E30D6">
      <w:pPr>
        <w:ind w:right="-270"/>
        <w:rPr>
          <w:rFonts w:ascii="Century Schoolbook" w:hAnsi="Century Schoolbook"/>
        </w:rPr>
      </w:pPr>
    </w:p>
    <w:p w:rsidR="007E30D6" w:rsidRPr="002431EB" w:rsidRDefault="007E30D6" w:rsidP="007E30D6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7DAE7" wp14:editId="5FD58E8E">
                <wp:simplePos x="0" y="0"/>
                <wp:positionH relativeFrom="column">
                  <wp:posOffset>1575435</wp:posOffset>
                </wp:positionH>
                <wp:positionV relativeFrom="paragraph">
                  <wp:posOffset>429895</wp:posOffset>
                </wp:positionV>
                <wp:extent cx="3291840" cy="590550"/>
                <wp:effectExtent l="0" t="0" r="381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E30D6" w:rsidRDefault="007E30D6" w:rsidP="007E30D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7DA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05pt;margin-top:33.85pt;width:259.2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Y1g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E30D6" w:rsidRDefault="007E30D6" w:rsidP="007E30D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E30D6" w:rsidRPr="002431EB" w:rsidRDefault="007E30D6" w:rsidP="007E30D6">
      <w:pPr>
        <w:ind w:right="-270"/>
        <w:jc w:val="center"/>
        <w:rPr>
          <w:rFonts w:ascii="Century Schoolbook" w:hAnsi="Century Schoolbook"/>
        </w:rPr>
      </w:pPr>
    </w:p>
    <w:p w:rsidR="007E30D6" w:rsidRPr="002431EB" w:rsidRDefault="007E30D6" w:rsidP="007E30D6">
      <w:pPr>
        <w:ind w:right="-270"/>
        <w:jc w:val="center"/>
      </w:pPr>
    </w:p>
    <w:p w:rsidR="00141043" w:rsidRDefault="00141043" w:rsidP="00141043">
      <w:pPr>
        <w:pStyle w:val="BodyText"/>
        <w:spacing w:before="240" w:after="60"/>
        <w:jc w:val="center"/>
        <w:rPr>
          <w:rFonts w:ascii="Arial" w:hAnsi="Arial" w:cs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Pr="000C4A37">
        <w:rPr>
          <w:rFonts w:ascii="Arial" w:hAnsi="Arial" w:cs="Arial"/>
          <w:b/>
          <w:sz w:val="32"/>
        </w:rPr>
        <w:t>CCO_eCoaching_</w:t>
      </w:r>
      <w:r>
        <w:rPr>
          <w:rFonts w:ascii="Arial" w:hAnsi="Arial" w:cs="Arial"/>
          <w:b/>
          <w:sz w:val="32"/>
        </w:rPr>
        <w:t>SSRS</w:t>
      </w:r>
      <w:r w:rsidRPr="000C4A37">
        <w:rPr>
          <w:rFonts w:ascii="Arial" w:hAnsi="Arial" w:cs="Arial"/>
          <w:b/>
          <w:sz w:val="32"/>
        </w:rPr>
        <w:t>_</w:t>
      </w:r>
      <w:r>
        <w:rPr>
          <w:rFonts w:ascii="Arial" w:hAnsi="Arial" w:cs="Arial"/>
          <w:b/>
          <w:sz w:val="32"/>
        </w:rPr>
        <w:t>Reporting_</w:t>
      </w:r>
      <w:r w:rsidRPr="000C4A37">
        <w:rPr>
          <w:rFonts w:ascii="Arial" w:hAnsi="Arial" w:cs="Arial"/>
          <w:b/>
          <w:sz w:val="32"/>
        </w:rPr>
        <w:t>Runbook</w:t>
      </w:r>
    </w:p>
    <w:p w:rsidR="007E30D6" w:rsidRPr="002431EB" w:rsidRDefault="007E30D6" w:rsidP="007E30D6">
      <w:pPr>
        <w:pStyle w:val="Title1"/>
        <w:ind w:right="-270"/>
      </w:pPr>
      <w:r w:rsidRPr="002431EB">
        <w:t>__________________________</w:t>
      </w:r>
    </w:p>
    <w:p w:rsidR="007E30D6" w:rsidRPr="002431EB" w:rsidRDefault="007E30D6" w:rsidP="007E30D6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3510"/>
      </w:tblGrid>
      <w:tr w:rsidR="007E30D6" w:rsidRPr="00D37C04" w:rsidTr="00AB409F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30D6" w:rsidRPr="00D37C04" w:rsidRDefault="007E30D6" w:rsidP="00AB409F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7E30D6" w:rsidRPr="00D37C04" w:rsidRDefault="007E30D6" w:rsidP="00AB409F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7E30D6" w:rsidRPr="00D37C04" w:rsidRDefault="007E30D6" w:rsidP="00AB409F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141043" w:rsidRPr="00D37C04" w:rsidTr="00AB409F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41043" w:rsidRPr="00D37C04" w:rsidRDefault="00141043" w:rsidP="00141043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04/17/2017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41043" w:rsidRPr="00D37C04" w:rsidRDefault="00141043" w:rsidP="00141043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141043" w:rsidRPr="00D37C04" w:rsidRDefault="00141043" w:rsidP="00DC22BF">
            <w:pPr>
              <w:ind w:left="-12" w:right="-270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5</w:t>
            </w:r>
            <w:r w:rsidR="00DC22BF">
              <w:rPr>
                <w:rFonts w:ascii="Times New Roman (PCL6)" w:hAnsi="Times New Roman (PCL6)"/>
              </w:rPr>
              <w:t>6</w:t>
            </w:r>
            <w:r>
              <w:rPr>
                <w:rFonts w:ascii="Times New Roman (PCL6)" w:hAnsi="Times New Roman (PCL6)"/>
              </w:rPr>
              <w:t>21 – Summary Reports (Coaching, Warning, Hierarchy, AdminActivity)</w:t>
            </w:r>
          </w:p>
        </w:tc>
      </w:tr>
    </w:tbl>
    <w:p w:rsidR="007E30D6" w:rsidRPr="002431EB" w:rsidRDefault="007E30D6" w:rsidP="007E30D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6"/>
        <w:gridCol w:w="3835"/>
        <w:gridCol w:w="525"/>
        <w:gridCol w:w="805"/>
        <w:gridCol w:w="1889"/>
      </w:tblGrid>
      <w:tr w:rsidR="002734E3" w:rsidTr="002734E3">
        <w:trPr>
          <w:trHeight w:val="493"/>
        </w:trPr>
        <w:tc>
          <w:tcPr>
            <w:tcW w:w="2358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Prepared by: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115CDF" w:rsidRDefault="00141043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CCO Engineering</w:t>
            </w:r>
          </w:p>
        </w:tc>
        <w:tc>
          <w:tcPr>
            <w:tcW w:w="540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810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Date: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115CDF" w:rsidRPr="00FF41EB" w:rsidRDefault="00141043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 w:rsidRPr="00FF41EB">
              <w:rPr>
                <w:rFonts w:ascii="Times New Roman (PCL6)" w:hAnsi="Times New Roman (PCL6)"/>
                <w:b w:val="0"/>
              </w:rPr>
              <w:t>04/17/2017</w:t>
            </w:r>
          </w:p>
        </w:tc>
      </w:tr>
      <w:tr w:rsidR="002734E3" w:rsidTr="002734E3">
        <w:trPr>
          <w:trHeight w:val="493"/>
        </w:trPr>
        <w:tc>
          <w:tcPr>
            <w:tcW w:w="2358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Department / Location: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41043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HCSD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</w:tr>
      <w:tr w:rsidR="00115CDF" w:rsidTr="002734E3">
        <w:trPr>
          <w:trHeight w:val="493"/>
        </w:trPr>
        <w:tc>
          <w:tcPr>
            <w:tcW w:w="2358" w:type="dxa"/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Approved by: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  <w:r>
              <w:rPr>
                <w:rFonts w:ascii="Times New Roman (PCL6)" w:hAnsi="Times New Roman (PCL6)"/>
                <w:b w:val="0"/>
                <w:sz w:val="22"/>
              </w:rPr>
              <w:t>Date: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115CDF" w:rsidRDefault="00115CDF" w:rsidP="002734E3">
            <w:pPr>
              <w:pStyle w:val="hd1"/>
              <w:tabs>
                <w:tab w:val="clear" w:pos="4320"/>
                <w:tab w:val="clear" w:pos="8640"/>
                <w:tab w:val="left" w:pos="1980"/>
                <w:tab w:val="left" w:pos="6750"/>
              </w:tabs>
              <w:spacing w:before="200" w:after="60"/>
              <w:jc w:val="left"/>
              <w:rPr>
                <w:rFonts w:ascii="Times New Roman (PCL6)" w:hAnsi="Times New Roman (PCL6)"/>
                <w:b w:val="0"/>
                <w:sz w:val="22"/>
              </w:rPr>
            </w:pPr>
          </w:p>
        </w:tc>
      </w:tr>
    </w:tbl>
    <w:p w:rsidR="007E30D6" w:rsidRPr="002431EB" w:rsidRDefault="007E30D6" w:rsidP="007E30D6">
      <w:pPr>
        <w:tabs>
          <w:tab w:val="left" w:pos="1980"/>
          <w:tab w:val="left" w:pos="6750"/>
        </w:tabs>
        <w:ind w:left="1440" w:right="-270" w:firstLine="720"/>
      </w:pPr>
    </w:p>
    <w:p w:rsidR="002734E3" w:rsidRDefault="002734E3">
      <w:pPr>
        <w:spacing w:after="200" w:line="276" w:lineRule="auto"/>
        <w:rPr>
          <w:rFonts w:ascii="Arial" w:eastAsia="Times New Roman" w:hAnsi="Arial"/>
          <w:b/>
          <w:sz w:val="28"/>
          <w:szCs w:val="20"/>
        </w:rPr>
      </w:pPr>
      <w:r>
        <w:rPr>
          <w:rFonts w:ascii="Arial" w:hAnsi="Arial"/>
          <w:b/>
          <w:sz w:val="28"/>
        </w:rPr>
        <w:br w:type="page"/>
      </w:r>
    </w:p>
    <w:p w:rsidR="007E30D6" w:rsidRPr="002431EB" w:rsidRDefault="007E30D6" w:rsidP="007E30D6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7E30D6" w:rsidRPr="002431EB" w:rsidRDefault="007E30D6" w:rsidP="007E30D6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7E30D6" w:rsidRPr="00D37C04" w:rsidTr="00141043">
        <w:trPr>
          <w:tblHeader/>
        </w:trPr>
        <w:tc>
          <w:tcPr>
            <w:tcW w:w="1440" w:type="dxa"/>
            <w:shd w:val="solid" w:color="auto" w:fill="000000"/>
          </w:tcPr>
          <w:p w:rsidR="007E30D6" w:rsidRPr="00D37C04" w:rsidRDefault="007E30D6" w:rsidP="00AB409F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7E30D6" w:rsidRPr="00D37C04" w:rsidRDefault="007E30D6" w:rsidP="00AB409F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7E30D6" w:rsidRPr="00D37C04" w:rsidRDefault="007E30D6" w:rsidP="00AB409F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41043" w:rsidRPr="00D37C04" w:rsidTr="0014104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43" w:rsidRDefault="00141043" w:rsidP="00141043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43" w:rsidRDefault="00141043" w:rsidP="0007248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5</w:t>
            </w:r>
            <w:r w:rsidR="00072489">
              <w:rPr>
                <w:rFonts w:ascii="Times New Roman (PCL6)" w:hAnsi="Times New Roman (PCL6)"/>
              </w:rPr>
              <w:t>6</w:t>
            </w:r>
            <w:r>
              <w:rPr>
                <w:rFonts w:ascii="Times New Roman (PCL6)" w:hAnsi="Times New Roman (PCL6)"/>
              </w:rPr>
              <w:t>21 – Summary Reports (Coaching, Warning, Hierarchy, AdminActivity)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043" w:rsidRDefault="00141043" w:rsidP="0014104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  <w:tr w:rsidR="007E30D6" w:rsidRPr="00D37C04" w:rsidTr="00141043">
        <w:tc>
          <w:tcPr>
            <w:tcW w:w="144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7E30D6" w:rsidRPr="00D37C04" w:rsidRDefault="007E30D6" w:rsidP="00AB409F">
            <w:pPr>
              <w:pStyle w:val="hdr1"/>
              <w:ind w:left="0"/>
              <w:jc w:val="left"/>
            </w:pPr>
          </w:p>
        </w:tc>
      </w:tr>
    </w:tbl>
    <w:p w:rsidR="007E30D6" w:rsidRPr="002431EB" w:rsidRDefault="007E30D6" w:rsidP="007E30D6">
      <w:pPr>
        <w:pStyle w:val="BodyText"/>
      </w:pPr>
    </w:p>
    <w:p w:rsidR="006A54C3" w:rsidRDefault="007E30D6" w:rsidP="007E30D6">
      <w:pPr>
        <w:widowControl w:val="0"/>
        <w:autoSpaceDE w:val="0"/>
        <w:autoSpaceDN w:val="0"/>
        <w:adjustRightInd w:val="0"/>
      </w:pPr>
      <w:bookmarkStart w:id="1" w:name="_Toc434743870"/>
      <w:r w:rsidRPr="002431EB">
        <w:br w:type="page"/>
      </w:r>
      <w:bookmarkEnd w:id="1"/>
    </w:p>
    <w:p w:rsidR="006A54C3" w:rsidRPr="0005348D" w:rsidRDefault="006A54C3" w:rsidP="007E30D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05348D">
        <w:rPr>
          <w:rFonts w:ascii="Times New Roman" w:hAnsi="Times New Roman"/>
          <w:b/>
          <w:sz w:val="24"/>
          <w:szCs w:val="24"/>
        </w:rPr>
        <w:lastRenderedPageBreak/>
        <w:t>Purpose / Scope:</w:t>
      </w:r>
    </w:p>
    <w:p w:rsidR="00C07101" w:rsidRDefault="006A54C3" w:rsidP="00C07101">
      <w:pPr>
        <w:pStyle w:val="NoSpacing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 xml:space="preserve">The purpose of this run book is to provide a documented process and instruction on how authorized CCO Engineers should implement GDIT-developed changes </w:t>
      </w:r>
      <w:r w:rsidR="00B203F2" w:rsidRPr="0005348D">
        <w:rPr>
          <w:rFonts w:ascii="Times New Roman" w:hAnsi="Times New Roman"/>
          <w:sz w:val="20"/>
          <w:szCs w:val="20"/>
        </w:rPr>
        <w:t xml:space="preserve">to </w:t>
      </w:r>
      <w:r w:rsidRPr="0005348D">
        <w:rPr>
          <w:rFonts w:ascii="Times New Roman" w:hAnsi="Times New Roman"/>
          <w:sz w:val="20"/>
          <w:szCs w:val="20"/>
        </w:rPr>
        <w:t xml:space="preserve">the </w:t>
      </w:r>
      <w:r w:rsidR="00141043" w:rsidRPr="0005348D">
        <w:rPr>
          <w:rFonts w:ascii="Times New Roman" w:hAnsi="Times New Roman"/>
          <w:sz w:val="20"/>
          <w:szCs w:val="20"/>
        </w:rPr>
        <w:t xml:space="preserve">eCoaching </w:t>
      </w:r>
      <w:r w:rsidR="00B203F2" w:rsidRPr="0005348D">
        <w:rPr>
          <w:rFonts w:ascii="Times New Roman" w:hAnsi="Times New Roman"/>
          <w:sz w:val="20"/>
          <w:szCs w:val="20"/>
        </w:rPr>
        <w:t xml:space="preserve">SSRS </w:t>
      </w:r>
      <w:r w:rsidR="00141043" w:rsidRPr="0005348D">
        <w:rPr>
          <w:rFonts w:ascii="Times New Roman" w:hAnsi="Times New Roman"/>
          <w:sz w:val="20"/>
          <w:szCs w:val="20"/>
        </w:rPr>
        <w:t>Reports to ‘Test’</w:t>
      </w:r>
      <w:r w:rsidR="00E025C2">
        <w:rPr>
          <w:rFonts w:ascii="Times New Roman" w:hAnsi="Times New Roman"/>
          <w:sz w:val="20"/>
          <w:szCs w:val="20"/>
        </w:rPr>
        <w:t>,</w:t>
      </w:r>
      <w:r w:rsidR="001A0E2D" w:rsidRPr="0005348D">
        <w:rPr>
          <w:rFonts w:ascii="Times New Roman" w:hAnsi="Times New Roman"/>
          <w:sz w:val="20"/>
          <w:szCs w:val="20"/>
        </w:rPr>
        <w:t xml:space="preserve"> ‘LoadTest</w:t>
      </w:r>
      <w:r w:rsidR="00E025C2">
        <w:rPr>
          <w:rFonts w:ascii="Times New Roman" w:hAnsi="Times New Roman"/>
          <w:sz w:val="20"/>
          <w:szCs w:val="20"/>
        </w:rPr>
        <w:t xml:space="preserve">’ and </w:t>
      </w:r>
      <w:r w:rsidR="00141043" w:rsidRPr="0005348D">
        <w:rPr>
          <w:rFonts w:ascii="Times New Roman" w:hAnsi="Times New Roman"/>
          <w:sz w:val="20"/>
          <w:szCs w:val="20"/>
        </w:rPr>
        <w:t>‘Production’ environments.</w:t>
      </w:r>
      <w:r w:rsidR="00B203F2" w:rsidRPr="0005348D">
        <w:rPr>
          <w:rFonts w:ascii="Times New Roman" w:hAnsi="Times New Roman"/>
          <w:sz w:val="20"/>
          <w:szCs w:val="20"/>
        </w:rPr>
        <w:t xml:space="preserve"> </w:t>
      </w:r>
      <w:r w:rsidR="00C07101">
        <w:rPr>
          <w:rFonts w:ascii="Times New Roman" w:hAnsi="Times New Roman"/>
          <w:sz w:val="20"/>
          <w:szCs w:val="20"/>
        </w:rPr>
        <w:t xml:space="preserve">It </w:t>
      </w:r>
      <w:r w:rsidR="00C07101" w:rsidRPr="0001301A">
        <w:rPr>
          <w:rFonts w:ascii="Times New Roman" w:hAnsi="Times New Roman"/>
          <w:sz w:val="20"/>
          <w:szCs w:val="20"/>
        </w:rPr>
        <w:t xml:space="preserve">covers implementing the </w:t>
      </w:r>
      <w:r w:rsidR="00C07101">
        <w:rPr>
          <w:rFonts w:ascii="Times New Roman" w:hAnsi="Times New Roman"/>
          <w:sz w:val="20"/>
          <w:szCs w:val="20"/>
        </w:rPr>
        <w:t xml:space="preserve">SSRS Reports and </w:t>
      </w:r>
      <w:r w:rsidR="00C07101" w:rsidRPr="0001301A">
        <w:rPr>
          <w:rFonts w:ascii="Times New Roman" w:hAnsi="Times New Roman"/>
          <w:sz w:val="20"/>
          <w:szCs w:val="20"/>
        </w:rPr>
        <w:t xml:space="preserve">associated stored procedures, scripts and table structures related to the </w:t>
      </w:r>
      <w:r w:rsidR="00C07101">
        <w:rPr>
          <w:rFonts w:ascii="Times New Roman" w:hAnsi="Times New Roman"/>
          <w:sz w:val="20"/>
          <w:szCs w:val="20"/>
        </w:rPr>
        <w:t>Reports</w:t>
      </w:r>
      <w:r w:rsidR="00C07101" w:rsidRPr="0001301A">
        <w:rPr>
          <w:rFonts w:ascii="Times New Roman" w:hAnsi="Times New Roman"/>
          <w:sz w:val="20"/>
          <w:szCs w:val="20"/>
        </w:rPr>
        <w:t>.</w:t>
      </w:r>
    </w:p>
    <w:p w:rsidR="006A54C3" w:rsidRPr="0005348D" w:rsidRDefault="006A54C3" w:rsidP="007E30D6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bookmarkStart w:id="2" w:name="_GoBack"/>
      <w:bookmarkEnd w:id="2"/>
    </w:p>
    <w:p w:rsidR="00C07101" w:rsidRPr="0005348D" w:rsidRDefault="00C07101" w:rsidP="00C0710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05348D">
        <w:rPr>
          <w:rFonts w:ascii="Times New Roman" w:hAnsi="Times New Roman"/>
          <w:b/>
          <w:sz w:val="24"/>
          <w:szCs w:val="24"/>
        </w:rPr>
        <w:t>Assumptions:</w:t>
      </w:r>
    </w:p>
    <w:p w:rsidR="00C07101" w:rsidRPr="0005348D" w:rsidRDefault="00C07101" w:rsidP="00C07101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The person doing the migration has: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Basic knowledge of SQL Server Reporting Services and Report Manager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Sufficient access to the servers and SSRS Report Manager in QA and production to upload and manage reports.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Access to the CMS Assignment and Exception project in Version Manager (VM)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Knowledge of Microsoft SQL Server Management Studio (SSMS)</w:t>
      </w:r>
    </w:p>
    <w:p w:rsidR="00C07101" w:rsidRPr="0005348D" w:rsidRDefault="00C07101" w:rsidP="00C071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7E30D6" w:rsidRPr="0005348D" w:rsidRDefault="007E30D6" w:rsidP="007E30D6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014DA8" w:rsidRDefault="00014DA8" w:rsidP="002A0EB3">
      <w:pPr>
        <w:widowControl w:val="0"/>
        <w:autoSpaceDE w:val="0"/>
        <w:autoSpaceDN w:val="0"/>
        <w:adjustRightInd w:val="0"/>
      </w:pP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 xml:space="preserve">Implementation Summary: </w:t>
      </w:r>
    </w:p>
    <w:p w:rsidR="001A0E2D" w:rsidRPr="00C34C35" w:rsidRDefault="001A0E2D" w:rsidP="001A0E2D">
      <w:pPr>
        <w:pStyle w:val="NoSpacing"/>
        <w:ind w:firstLine="720"/>
        <w:rPr>
          <w:rFonts w:ascii="Times New Roman" w:hAnsi="Times New Roman"/>
          <w:sz w:val="20"/>
          <w:szCs w:val="20"/>
          <w:highlight w:val="green"/>
        </w:rPr>
      </w:pPr>
      <w:r w:rsidRPr="00C34C35">
        <w:rPr>
          <w:rFonts w:ascii="Times New Roman" w:hAnsi="Times New Roman"/>
          <w:sz w:val="20"/>
          <w:szCs w:val="20"/>
          <w:highlight w:val="green"/>
        </w:rPr>
        <w:t xml:space="preserve">Work Item: TFS </w:t>
      </w:r>
      <w:r>
        <w:rPr>
          <w:rFonts w:ascii="Times New Roman" w:hAnsi="Times New Roman"/>
          <w:sz w:val="20"/>
          <w:szCs w:val="20"/>
          <w:highlight w:val="green"/>
        </w:rPr>
        <w:t>5621(Summary Reports)</w:t>
      </w:r>
    </w:p>
    <w:p w:rsidR="001A0E2D" w:rsidRPr="0001301A" w:rsidRDefault="001A0E2D" w:rsidP="001A0E2D">
      <w:pPr>
        <w:pStyle w:val="NoSpacing"/>
        <w:ind w:firstLine="720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 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updated by code/instructions in companion run once for the work item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610292">
        <w:rPr>
          <w:rFonts w:ascii="Times New Roman" w:hAnsi="Times New Roman"/>
          <w:b/>
          <w:sz w:val="20"/>
          <w:szCs w:val="20"/>
          <w:highlight w:val="green"/>
        </w:rPr>
        <w:t>SSIS Objects: \eCoaching_V2\Code\SSRS\eCoachingReport\eCoachingReport\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--Solution</w:t>
      </w:r>
    </w:p>
    <w:p w:rsidR="001A0E2D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Pr="00AF2218">
        <w:rPr>
          <w:rFonts w:ascii="Times New Roman" w:hAnsi="Times New Roman"/>
          <w:sz w:val="20"/>
          <w:szCs w:val="20"/>
        </w:rPr>
        <w:t>eCoachingReport.sln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--Project</w:t>
      </w:r>
    </w:p>
    <w:p w:rsidR="001A0E2D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eCoachingReport.rptproj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--Reports</w:t>
      </w:r>
    </w:p>
    <w:p w:rsidR="00AF2218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AdminActivitySummary.rdl</w:t>
      </w:r>
    </w:p>
    <w:p w:rsidR="00AF2218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CoachingSummary.rdl</w:t>
      </w:r>
    </w:p>
    <w:p w:rsidR="00AF2218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HierarchySummary.rdl</w:t>
      </w:r>
    </w:p>
    <w:p w:rsidR="00AF2218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WarningSummary.rdl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--Data Sources</w:t>
      </w:r>
    </w:p>
    <w:p w:rsidR="001A0E2D" w:rsidRDefault="00AF2218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eCoaching.rds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AF2218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F2218">
        <w:rPr>
          <w:rFonts w:ascii="Times New Roman" w:hAnsi="Times New Roman"/>
          <w:b/>
          <w:sz w:val="20"/>
          <w:szCs w:val="20"/>
        </w:rPr>
        <w:t>--Data Sets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AdminActionList.rsd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AdminFormList.rsd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AdminLogTypeList.rsd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CoachingEmployeeList.rsd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CoachingReasonList.rsd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CoachingSiteList.rsd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CoachingStatusList.rsd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CoachingSubReasonList.rsd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HierarchyEmployeeList.rsd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HierarchySiteList.rsd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ModuleList.rsd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lastRenderedPageBreak/>
        <w:t>WarningActiveList.rsd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WarningEmployeeList.rsd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WarningReasonList.rsd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WarningSiteList.rsd</w:t>
      </w:r>
    </w:p>
    <w:p w:rsidR="00AF2218" w:rsidRPr="00AF2218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WarningStatusList.rsd</w:t>
      </w:r>
    </w:p>
    <w:p w:rsidR="001A0E2D" w:rsidRDefault="00AF2218" w:rsidP="00AF2218">
      <w:pPr>
        <w:pStyle w:val="NoSpacing"/>
        <w:rPr>
          <w:rFonts w:ascii="Times New Roman" w:hAnsi="Times New Roman"/>
          <w:sz w:val="20"/>
          <w:szCs w:val="20"/>
        </w:rPr>
      </w:pPr>
      <w:r w:rsidRPr="00AF2218">
        <w:rPr>
          <w:rFonts w:ascii="Times New Roman" w:hAnsi="Times New Roman"/>
          <w:sz w:val="20"/>
          <w:szCs w:val="20"/>
        </w:rPr>
        <w:t>WarningSubReasonList.rsd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 \eCoaching_V2\Code\DB\Stored Procedures</w:t>
      </w:r>
    </w:p>
    <w:p w:rsidR="001A0E2D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F51E67">
        <w:rPr>
          <w:rFonts w:ascii="Times New Roman" w:hAnsi="Times New Roman"/>
          <w:b/>
          <w:color w:val="FF0000"/>
          <w:sz w:val="20"/>
          <w:szCs w:val="20"/>
          <w:highlight w:val="green"/>
        </w:rPr>
        <w:t>Stored procedures affected for this work item.</w:t>
      </w:r>
    </w:p>
    <w:p w:rsidR="001A0E2D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</w:p>
    <w:p w:rsidR="001A0E2D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</w:p>
    <w:p w:rsidR="001A0E2D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green"/>
        </w:rPr>
        <w:t>--Reporting</w:t>
      </w:r>
    </w:p>
    <w:p w:rsidR="00E84C97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sp_rptAdminActivitySummary.sql</w:t>
      </w:r>
    </w:p>
    <w:p w:rsidR="00E84C97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sp_rptCoachingSummary.sql</w:t>
      </w:r>
    </w:p>
    <w:p w:rsidR="00E84C97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sp_rptGetActionsforAdminType.sql</w:t>
      </w:r>
    </w:p>
    <w:p w:rsidR="00E84C97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sp_rptGetFormNamesforAdminActivity.sql</w:t>
      </w:r>
    </w:p>
    <w:p w:rsidR="00E84C97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sp_rptHierarchySummary.sql</w:t>
      </w:r>
    </w:p>
    <w:p w:rsidR="00E84C97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sp_rptModulesByRole.sql</w:t>
      </w:r>
    </w:p>
    <w:p w:rsidR="00942FF2" w:rsidRPr="00E84C97" w:rsidRDefault="00E84C97" w:rsidP="00E84C97">
      <w:pPr>
        <w:pStyle w:val="NoSpacing"/>
        <w:rPr>
          <w:rFonts w:ascii="Times New Roman" w:hAnsi="Times New Roman"/>
          <w:sz w:val="20"/>
          <w:szCs w:val="20"/>
        </w:rPr>
      </w:pPr>
      <w:r w:rsidRPr="00E84C97">
        <w:rPr>
          <w:rFonts w:ascii="Times New Roman" w:hAnsi="Times New Roman"/>
          <w:sz w:val="20"/>
          <w:szCs w:val="20"/>
        </w:rPr>
        <w:t>sp_rptWarningSummary.sql</w:t>
      </w:r>
    </w:p>
    <w:p w:rsidR="001A0E2D" w:rsidRPr="00F51E67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\eCoaching_V2\Code\DB\Functions\</w:t>
      </w:r>
    </w:p>
    <w:p w:rsidR="001A0E2D" w:rsidRPr="003D17BC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Pr="003D17B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Miscellaneous Code: </w:t>
      </w:r>
      <w:r>
        <w:rPr>
          <w:rFonts w:ascii="Times New Roman" w:hAnsi="Times New Roman"/>
          <w:b/>
          <w:sz w:val="20"/>
          <w:szCs w:val="20"/>
        </w:rPr>
        <w:t>\eCoaching_V2\Code\DB\Misc\</w:t>
      </w:r>
    </w:p>
    <w:p w:rsidR="001A0E2D" w:rsidRPr="00A90A24" w:rsidRDefault="001A0E2D" w:rsidP="001A0E2D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610292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610292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610292">
        <w:rPr>
          <w:rFonts w:ascii="Times New Roman" w:hAnsi="Times New Roman"/>
          <w:b/>
          <w:sz w:val="20"/>
          <w:szCs w:val="20"/>
        </w:rPr>
        <w:t>Run Once: \eCoaching_V2\Runbook\DB\RunOnce</w:t>
      </w:r>
    </w:p>
    <w:p w:rsidR="00942FF2" w:rsidRPr="00A90A24" w:rsidRDefault="00942FF2" w:rsidP="00942FF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C07101" w:rsidRDefault="00C07101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Pr="0001301A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5348D" w:rsidRDefault="001A0E2D" w:rsidP="001A0E2D">
      <w:pPr>
        <w:pStyle w:val="NoSpacing"/>
        <w:rPr>
          <w:rFonts w:ascii="Times New Roman" w:hAnsi="Times New Roman"/>
          <w:b/>
          <w:sz w:val="24"/>
          <w:szCs w:val="24"/>
        </w:rPr>
      </w:pPr>
      <w:r w:rsidRPr="0005348D">
        <w:rPr>
          <w:rFonts w:ascii="Times New Roman" w:hAnsi="Times New Roman"/>
          <w:b/>
          <w:sz w:val="24"/>
          <w:szCs w:val="24"/>
        </w:rPr>
        <w:t xml:space="preserve">Environments and </w:t>
      </w:r>
      <w:r w:rsidR="0005348D">
        <w:rPr>
          <w:rFonts w:ascii="Times New Roman" w:hAnsi="Times New Roman"/>
          <w:b/>
          <w:sz w:val="24"/>
          <w:szCs w:val="24"/>
        </w:rPr>
        <w:t>Deployment P</w:t>
      </w:r>
      <w:r w:rsidR="0005348D" w:rsidRPr="0005348D">
        <w:rPr>
          <w:rFonts w:ascii="Times New Roman" w:hAnsi="Times New Roman"/>
          <w:b/>
          <w:sz w:val="24"/>
          <w:szCs w:val="24"/>
        </w:rPr>
        <w:t>roperties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Pr="0001301A">
        <w:rPr>
          <w:rFonts w:ascii="Times New Roman" w:hAnsi="Times New Roman"/>
          <w:sz w:val="20"/>
          <w:szCs w:val="20"/>
        </w:rPr>
        <w:t xml:space="preserve"> VRIVFSSDBT02/SCORD01,1437 - eCoachingDev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VRIVFSSDBT02/SCORT01,1438 </w:t>
      </w:r>
      <w:r w:rsidR="0005348D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eCoachingTest</w:t>
      </w:r>
    </w:p>
    <w:p w:rsidR="0005348D" w:rsidRPr="0001301A" w:rsidRDefault="0005348D" w:rsidP="0005348D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LoadTest - </w:t>
      </w:r>
      <w:r w:rsidRPr="0001301A">
        <w:rPr>
          <w:rFonts w:ascii="Times New Roman" w:hAnsi="Times New Roman"/>
          <w:sz w:val="20"/>
          <w:szCs w:val="20"/>
        </w:rPr>
        <w:t xml:space="preserve"> VDENSSDBP07\SCORP01,1436 – eCoaching</w:t>
      </w:r>
      <w:r>
        <w:rPr>
          <w:rFonts w:ascii="Times New Roman" w:hAnsi="Times New Roman"/>
          <w:sz w:val="20"/>
          <w:szCs w:val="20"/>
        </w:rPr>
        <w:t>_LoadTest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Pr="0001301A">
        <w:rPr>
          <w:rFonts w:ascii="Times New Roman" w:hAnsi="Times New Roman"/>
          <w:sz w:val="20"/>
          <w:szCs w:val="20"/>
        </w:rPr>
        <w:t>– VDENSSDBP07\SCORP01,1436 – eCoaching</w:t>
      </w:r>
    </w:p>
    <w:p w:rsidR="001A0E2D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05348D" w:rsidRPr="0001301A" w:rsidRDefault="0005348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5348D" w:rsidRDefault="0005348D" w:rsidP="001A0E2D">
      <w:pPr>
        <w:pStyle w:val="NoSpacing"/>
        <w:rPr>
          <w:rFonts w:ascii="Times New Roman" w:hAnsi="Times New Roman"/>
          <w:b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Deployment Properties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  <w:u w:val="single"/>
        </w:rPr>
      </w:pPr>
      <w:r w:rsidRPr="0005348D">
        <w:rPr>
          <w:rFonts w:ascii="Times New Roman" w:hAnsi="Times New Roman"/>
          <w:b/>
          <w:sz w:val="20"/>
          <w:szCs w:val="20"/>
          <w:u w:val="single"/>
        </w:rPr>
        <w:t>System Test: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Portal:</w:t>
      </w:r>
      <w:r w:rsidRPr="0005348D">
        <w:rPr>
          <w:rFonts w:ascii="Times New Roman" w:hAnsi="Times New Roman"/>
          <w:sz w:val="20"/>
          <w:szCs w:val="20"/>
        </w:rPr>
        <w:t xml:space="preserve"> </w:t>
      </w:r>
      <w:hyperlink r:id="rId7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http://vrivfssdbt02/Reports_SCORD01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Manager</w:t>
      </w:r>
      <w:r w:rsidRPr="0005348D">
        <w:rPr>
          <w:rFonts w:ascii="Times New Roman" w:hAnsi="Times New Roman"/>
          <w:sz w:val="20"/>
          <w:szCs w:val="20"/>
        </w:rPr>
        <w:t xml:space="preserve">: </w:t>
      </w:r>
      <w:hyperlink r:id="rId8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http://vrivfssdbt02.vangent.local/ReportServer_SCORD01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Sets:</w:t>
      </w:r>
      <w:r w:rsidRPr="0005348D">
        <w:rPr>
          <w:rFonts w:ascii="Times New Roman" w:hAnsi="Times New Roman"/>
          <w:sz w:val="20"/>
          <w:szCs w:val="20"/>
        </w:rPr>
        <w:t xml:space="preserve"> /eCoaching/SystemTest/Datasets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Sources:</w:t>
      </w:r>
      <w:r w:rsidRPr="0005348D">
        <w:rPr>
          <w:rFonts w:ascii="Times New Roman" w:hAnsi="Times New Roman"/>
          <w:sz w:val="20"/>
          <w:szCs w:val="20"/>
        </w:rPr>
        <w:t xml:space="preserve"> /eCoaching/SystemTest/DataSources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Reports:</w:t>
      </w:r>
      <w:r w:rsidRPr="0005348D">
        <w:rPr>
          <w:rFonts w:ascii="Times New Roman" w:hAnsi="Times New Roman"/>
          <w:sz w:val="20"/>
          <w:szCs w:val="20"/>
        </w:rPr>
        <w:t xml:space="preserve"> /eCoaching/SystemTest/Reports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  <w:u w:val="single"/>
        </w:rPr>
        <w:t>LoadTest</w:t>
      </w:r>
      <w:r w:rsidRPr="0005348D">
        <w:rPr>
          <w:rFonts w:ascii="Times New Roman" w:hAnsi="Times New Roman"/>
          <w:b/>
          <w:sz w:val="20"/>
          <w:szCs w:val="20"/>
        </w:rPr>
        <w:t>: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Portal:</w:t>
      </w:r>
      <w:r w:rsidRPr="0005348D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 xml:space="preserve">Report Manager: </w:t>
      </w:r>
      <w:hyperlink r:id="rId10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http://vdenssdbp07.vangent.local/ReportServer_SCORP01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Sets:</w:t>
      </w:r>
      <w:r w:rsidRPr="0005348D">
        <w:rPr>
          <w:rFonts w:ascii="Times New Roman" w:hAnsi="Times New Roman"/>
          <w:sz w:val="20"/>
          <w:szCs w:val="20"/>
        </w:rPr>
        <w:t xml:space="preserve"> /eCoaching/LoadTest/Datasets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Sources:</w:t>
      </w:r>
      <w:r w:rsidRPr="0005348D">
        <w:rPr>
          <w:rFonts w:ascii="Times New Roman" w:hAnsi="Times New Roman"/>
          <w:sz w:val="20"/>
          <w:szCs w:val="20"/>
        </w:rPr>
        <w:t xml:space="preserve"> /eCoaching/LoadTest/DataSources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Reports:</w:t>
      </w:r>
      <w:r w:rsidRPr="0005348D">
        <w:rPr>
          <w:rFonts w:ascii="Times New Roman" w:hAnsi="Times New Roman"/>
          <w:sz w:val="20"/>
          <w:szCs w:val="20"/>
        </w:rPr>
        <w:t xml:space="preserve"> /eCoaching/LoadTest/Reports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  <w:u w:val="single"/>
        </w:rPr>
        <w:t>Production</w:t>
      </w:r>
      <w:r w:rsidRPr="0005348D">
        <w:rPr>
          <w:rFonts w:ascii="Times New Roman" w:hAnsi="Times New Roman"/>
          <w:sz w:val="20"/>
          <w:szCs w:val="20"/>
        </w:rPr>
        <w:t>: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Portal</w:t>
      </w:r>
      <w:r w:rsidRPr="0005348D">
        <w:rPr>
          <w:rFonts w:ascii="Times New Roman" w:hAnsi="Times New Roman"/>
          <w:sz w:val="20"/>
          <w:szCs w:val="20"/>
        </w:rPr>
        <w:t xml:space="preserve">: </w:t>
      </w:r>
      <w:hyperlink r:id="rId11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 Manager</w:t>
      </w:r>
      <w:r w:rsidRPr="0005348D">
        <w:rPr>
          <w:rFonts w:ascii="Times New Roman" w:hAnsi="Times New Roman"/>
          <w:sz w:val="20"/>
          <w:szCs w:val="20"/>
        </w:rPr>
        <w:t xml:space="preserve">: </w:t>
      </w:r>
      <w:hyperlink r:id="rId12" w:history="1">
        <w:r w:rsidRPr="0005348D">
          <w:rPr>
            <w:rStyle w:val="Hyperlink"/>
            <w:rFonts w:ascii="Times New Roman" w:hAnsi="Times New Roman"/>
            <w:sz w:val="20"/>
            <w:szCs w:val="20"/>
          </w:rPr>
          <w:t>http://vdenssdbp07.vangent.local/ReportServer_SCORP01</w:t>
        </w:r>
      </w:hyperlink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Sets</w:t>
      </w:r>
      <w:r w:rsidRPr="0005348D">
        <w:rPr>
          <w:rFonts w:ascii="Times New Roman" w:hAnsi="Times New Roman"/>
          <w:sz w:val="20"/>
          <w:szCs w:val="20"/>
        </w:rPr>
        <w:t>: /eCoaching/Production/Datasets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Data Sources:</w:t>
      </w:r>
      <w:r w:rsidRPr="0005348D">
        <w:rPr>
          <w:rFonts w:ascii="Times New Roman" w:hAnsi="Times New Roman"/>
          <w:sz w:val="20"/>
          <w:szCs w:val="20"/>
        </w:rPr>
        <w:t xml:space="preserve"> /eCoaching/Production/DataSources</w:t>
      </w:r>
    </w:p>
    <w:p w:rsidR="0005348D" w:rsidRPr="0005348D" w:rsidRDefault="0005348D" w:rsidP="0005348D">
      <w:pPr>
        <w:widowControl w:val="0"/>
        <w:autoSpaceDE w:val="0"/>
        <w:autoSpaceDN w:val="0"/>
        <w:adjustRightInd w:val="0"/>
        <w:rPr>
          <w:rFonts w:ascii="Times New Roman" w:hAnsi="Times New Roman"/>
          <w:sz w:val="20"/>
          <w:szCs w:val="20"/>
        </w:rPr>
      </w:pPr>
      <w:r w:rsidRPr="0005348D">
        <w:rPr>
          <w:rFonts w:ascii="Times New Roman" w:hAnsi="Times New Roman"/>
          <w:b/>
          <w:sz w:val="20"/>
          <w:szCs w:val="20"/>
        </w:rPr>
        <w:t>Reports</w:t>
      </w:r>
      <w:r w:rsidRPr="0005348D">
        <w:rPr>
          <w:rFonts w:ascii="Times New Roman" w:hAnsi="Times New Roman"/>
          <w:sz w:val="20"/>
          <w:szCs w:val="20"/>
        </w:rPr>
        <w:t>: /eCoaching/Production/Reports</w:t>
      </w:r>
    </w:p>
    <w:p w:rsidR="0005348D" w:rsidRDefault="0005348D" w:rsidP="0005348D">
      <w:pPr>
        <w:widowControl w:val="0"/>
        <w:autoSpaceDE w:val="0"/>
        <w:autoSpaceDN w:val="0"/>
        <w:adjustRightInd w:val="0"/>
      </w:pPr>
    </w:p>
    <w:p w:rsidR="0005348D" w:rsidRDefault="0005348D" w:rsidP="0005348D">
      <w:pPr>
        <w:widowControl w:val="0"/>
        <w:autoSpaceDE w:val="0"/>
        <w:autoSpaceDN w:val="0"/>
        <w:adjustRightInd w:val="0"/>
      </w:pPr>
    </w:p>
    <w:p w:rsidR="001A0E2D" w:rsidRPr="0001301A" w:rsidRDefault="001A0E2D" w:rsidP="0005348D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sz w:val="20"/>
          <w:szCs w:val="20"/>
        </w:rPr>
      </w:pP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SQL Server Management Studio and log in with account with rights to environment migrating to.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RunOnce.sql from </w:t>
      </w:r>
      <w:r w:rsidR="00C07101">
        <w:rPr>
          <w:rFonts w:ascii="Times New Roman" w:hAnsi="Times New Roman"/>
          <w:b/>
          <w:sz w:val="20"/>
          <w:szCs w:val="20"/>
        </w:rPr>
        <w:t>TFS if applicable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</w:p>
    <w:p w:rsidR="001A0E2D" w:rsidRPr="0001301A" w:rsidRDefault="001A0E2D" w:rsidP="001A0E2D">
      <w:pPr>
        <w:pStyle w:val="NoSpacing"/>
        <w:numPr>
          <w:ilvl w:val="1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C07101">
        <w:rPr>
          <w:rFonts w:ascii="Times New Roman" w:hAnsi="Times New Roman"/>
          <w:b/>
          <w:sz w:val="20"/>
          <w:szCs w:val="20"/>
        </w:rPr>
        <w:t>TFS</w:t>
      </w:r>
    </w:p>
    <w:p w:rsidR="001A0E2D" w:rsidRPr="0001301A" w:rsidRDefault="001A0E2D" w:rsidP="001A0E2D">
      <w:pPr>
        <w:pStyle w:val="NoSpacing"/>
        <w:numPr>
          <w:ilvl w:val="1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the individual Table SQL.</w:t>
      </w:r>
    </w:p>
    <w:p w:rsidR="001A0E2D" w:rsidRPr="0001301A" w:rsidRDefault="001A0E2D" w:rsidP="001A0E2D">
      <w:pPr>
        <w:pStyle w:val="NoSpacing"/>
        <w:numPr>
          <w:ilvl w:val="1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Stored Procedures and Functions in Green from </w:t>
      </w:r>
      <w:r w:rsidR="00C07101">
        <w:rPr>
          <w:rFonts w:ascii="Times New Roman" w:hAnsi="Times New Roman"/>
          <w:b/>
          <w:sz w:val="20"/>
          <w:szCs w:val="20"/>
        </w:rPr>
        <w:t>TFS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Open management studio to environment migrating to and execute stored procs / functions</w:t>
      </w:r>
    </w:p>
    <w:p w:rsidR="001A0E2D" w:rsidRPr="0001301A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Fetch any Scripts files highlighted in Green and stage to location identified above for respective environment.</w:t>
      </w:r>
    </w:p>
    <w:p w:rsidR="00C07101" w:rsidRDefault="001A0E2D" w:rsidP="001A0E2D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</w:t>
      </w:r>
      <w:r w:rsidR="00C07101">
        <w:rPr>
          <w:rFonts w:ascii="Times New Roman" w:hAnsi="Times New Roman"/>
          <w:b/>
          <w:sz w:val="20"/>
          <w:szCs w:val="20"/>
        </w:rPr>
        <w:t>all SSRS related files from TFS to local machine.</w:t>
      </w:r>
    </w:p>
    <w:p w:rsidR="001A0E2D" w:rsidRPr="0001301A" w:rsidRDefault="00C07101" w:rsidP="00C07101">
      <w:pPr>
        <w:pStyle w:val="NoSpacing"/>
        <w:numPr>
          <w:ilvl w:val="0"/>
          <w:numId w:val="6"/>
        </w:num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Open Solution in local machine and deploy to Target environment.</w:t>
      </w:r>
      <w:r w:rsidR="001A0E2D" w:rsidRPr="0001301A">
        <w:rPr>
          <w:rFonts w:ascii="Times New Roman" w:hAnsi="Times New Roman"/>
          <w:b/>
          <w:sz w:val="20"/>
          <w:szCs w:val="20"/>
        </w:rPr>
        <w:t xml:space="preserve"> </w:t>
      </w:r>
    </w:p>
    <w:p w:rsidR="001A0E2D" w:rsidRPr="0001301A" w:rsidRDefault="001A0E2D" w:rsidP="001A0E2D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42EBD" w:rsidRDefault="00142EBD" w:rsidP="007E30D6">
      <w:pPr>
        <w:widowControl w:val="0"/>
        <w:autoSpaceDE w:val="0"/>
        <w:autoSpaceDN w:val="0"/>
        <w:adjustRightInd w:val="0"/>
      </w:pPr>
    </w:p>
    <w:sectPr w:rsidR="00142EB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8E2" w:rsidRDefault="00E348E2" w:rsidP="007E30D6">
      <w:r>
        <w:separator/>
      </w:r>
    </w:p>
  </w:endnote>
  <w:endnote w:type="continuationSeparator" w:id="0">
    <w:p w:rsidR="00E348E2" w:rsidRDefault="00E348E2" w:rsidP="007E3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0D6" w:rsidRDefault="007E30D6" w:rsidP="007E30D6">
    <w:pPr>
      <w:rPr>
        <w:b/>
        <w:sz w:val="1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 wp14:anchorId="6D2C802A" wp14:editId="5F3DC8D6">
              <wp:simplePos x="0" y="0"/>
              <wp:positionH relativeFrom="column">
                <wp:posOffset>0</wp:posOffset>
              </wp:positionH>
              <wp:positionV relativeFrom="paragraph">
                <wp:posOffset>22859</wp:posOffset>
              </wp:positionV>
              <wp:extent cx="6035040" cy="0"/>
              <wp:effectExtent l="0" t="0" r="2286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98C2A" id="Line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rk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RF3q5BMC&#10;AAAo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  <w:r>
      <w:rPr>
        <w:rFonts w:ascii="Arial Black" w:hAnsi="Arial Black"/>
      </w:rPr>
      <w:t xml:space="preserve"> </w:t>
    </w:r>
  </w:p>
  <w:p w:rsidR="007E30D6" w:rsidRPr="007B53B8" w:rsidRDefault="007E30D6" w:rsidP="007E30D6">
    <w:pPr>
      <w:pStyle w:val="Footer"/>
      <w:tabs>
        <w:tab w:val="right" w:pos="720"/>
      </w:tabs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E30D6" w:rsidRDefault="007E30D6" w:rsidP="007E30D6">
    <w:pPr>
      <w:pStyle w:val="Footer"/>
      <w:tabs>
        <w:tab w:val="right" w:pos="720"/>
      </w:tabs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E30D6" w:rsidRPr="007B53B8" w:rsidRDefault="007E30D6" w:rsidP="007E30D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04EAF9A" wp14:editId="45B39C6F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E30D6" w:rsidRDefault="007E30D6" w:rsidP="007E30D6">
    <w:pPr>
      <w:pStyle w:val="Footer"/>
      <w:tabs>
        <w:tab w:val="clear" w:pos="9360"/>
        <w:tab w:val="right" w:pos="9630"/>
      </w:tabs>
    </w:pP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025C2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8E2" w:rsidRDefault="00E348E2" w:rsidP="007E30D6">
      <w:r>
        <w:separator/>
      </w:r>
    </w:p>
  </w:footnote>
  <w:footnote w:type="continuationSeparator" w:id="0">
    <w:p w:rsidR="00E348E2" w:rsidRDefault="00E348E2" w:rsidP="007E3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0D6" w:rsidRDefault="007E30D6" w:rsidP="007E30D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1C5A4F27" wp14:editId="4F9B5BCA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61D3F4F" wp14:editId="7B1274E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9" name="Picture 9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E30D6" w:rsidRDefault="007E30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45F7"/>
    <w:multiLevelType w:val="hybridMultilevel"/>
    <w:tmpl w:val="9C1C87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13178"/>
    <w:multiLevelType w:val="hybridMultilevel"/>
    <w:tmpl w:val="18D4C7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96D89"/>
    <w:multiLevelType w:val="hybridMultilevel"/>
    <w:tmpl w:val="18D4C7F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03FA8"/>
    <w:multiLevelType w:val="hybridMultilevel"/>
    <w:tmpl w:val="E080482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C32"/>
    <w:rsid w:val="00014DA8"/>
    <w:rsid w:val="0005348D"/>
    <w:rsid w:val="00072489"/>
    <w:rsid w:val="00082DEF"/>
    <w:rsid w:val="000D125F"/>
    <w:rsid w:val="00115CDF"/>
    <w:rsid w:val="00136C8B"/>
    <w:rsid w:val="00141043"/>
    <w:rsid w:val="00142EBD"/>
    <w:rsid w:val="00166520"/>
    <w:rsid w:val="0017058A"/>
    <w:rsid w:val="001A0E2D"/>
    <w:rsid w:val="00242816"/>
    <w:rsid w:val="00262802"/>
    <w:rsid w:val="002734E3"/>
    <w:rsid w:val="002A0EB3"/>
    <w:rsid w:val="002B73C7"/>
    <w:rsid w:val="003104F8"/>
    <w:rsid w:val="00324B9E"/>
    <w:rsid w:val="00370C32"/>
    <w:rsid w:val="00376F84"/>
    <w:rsid w:val="004208FC"/>
    <w:rsid w:val="004A18B3"/>
    <w:rsid w:val="004D2283"/>
    <w:rsid w:val="00526F4C"/>
    <w:rsid w:val="00634777"/>
    <w:rsid w:val="006A54C3"/>
    <w:rsid w:val="006D77BF"/>
    <w:rsid w:val="006F0CEF"/>
    <w:rsid w:val="00706C61"/>
    <w:rsid w:val="00796D2F"/>
    <w:rsid w:val="007E30D6"/>
    <w:rsid w:val="007E446B"/>
    <w:rsid w:val="0090442D"/>
    <w:rsid w:val="00942FF2"/>
    <w:rsid w:val="0099428D"/>
    <w:rsid w:val="009F5DBF"/>
    <w:rsid w:val="00A249F7"/>
    <w:rsid w:val="00A44987"/>
    <w:rsid w:val="00A5306E"/>
    <w:rsid w:val="00A76336"/>
    <w:rsid w:val="00AF2218"/>
    <w:rsid w:val="00B06548"/>
    <w:rsid w:val="00B203F2"/>
    <w:rsid w:val="00BB26F0"/>
    <w:rsid w:val="00C07101"/>
    <w:rsid w:val="00C2395A"/>
    <w:rsid w:val="00C7047A"/>
    <w:rsid w:val="00CE278D"/>
    <w:rsid w:val="00CE3734"/>
    <w:rsid w:val="00CF5958"/>
    <w:rsid w:val="00D30171"/>
    <w:rsid w:val="00D63601"/>
    <w:rsid w:val="00D80762"/>
    <w:rsid w:val="00DC22BF"/>
    <w:rsid w:val="00E025C2"/>
    <w:rsid w:val="00E348E2"/>
    <w:rsid w:val="00E41DC2"/>
    <w:rsid w:val="00E84C97"/>
    <w:rsid w:val="00FD5381"/>
    <w:rsid w:val="00FF41EB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04A1AB-633A-4201-8113-4D04218A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2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D2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D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0D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E3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0D6"/>
    <w:rPr>
      <w:rFonts w:ascii="Calibri" w:hAnsi="Calibri" w:cs="Times New Roman"/>
    </w:rPr>
  </w:style>
  <w:style w:type="paragraph" w:customStyle="1" w:styleId="headingstuff">
    <w:name w:val="headingstuff"/>
    <w:rsid w:val="007E30D6"/>
    <w:pPr>
      <w:spacing w:after="0" w:line="240" w:lineRule="auto"/>
    </w:pPr>
    <w:rPr>
      <w:rFonts w:ascii="Times New Roman" w:eastAsia="Times New Roman" w:hAnsi="Times New Roman" w:cs="Arial"/>
      <w:sz w:val="24"/>
      <w:szCs w:val="24"/>
    </w:rPr>
  </w:style>
  <w:style w:type="character" w:styleId="PageNumber">
    <w:name w:val="page number"/>
    <w:basedOn w:val="DefaultParagraphFont"/>
    <w:uiPriority w:val="99"/>
    <w:rsid w:val="007E30D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7E30D6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7E30D6"/>
    <w:rPr>
      <w:rFonts w:ascii="Times New Roman" w:eastAsia="Times New Roman" w:hAnsi="Times New Roman" w:cs="Times New Roman"/>
      <w:szCs w:val="20"/>
    </w:rPr>
  </w:style>
  <w:style w:type="paragraph" w:customStyle="1" w:styleId="Title1">
    <w:name w:val="Title1"/>
    <w:basedOn w:val="Normal"/>
    <w:rsid w:val="007E30D6"/>
    <w:pPr>
      <w:jc w:val="right"/>
    </w:pPr>
    <w:rPr>
      <w:rFonts w:ascii="Garamond" w:eastAsia="Times New Roman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7E30D6"/>
    <w:pPr>
      <w:tabs>
        <w:tab w:val="clear" w:pos="4680"/>
        <w:tab w:val="clear" w:pos="9360"/>
        <w:tab w:val="center" w:pos="4320"/>
        <w:tab w:val="right" w:pos="8640"/>
      </w:tabs>
      <w:spacing w:before="360" w:after="120"/>
      <w:jc w:val="both"/>
    </w:pPr>
    <w:rPr>
      <w:rFonts w:ascii="Century Schoolbook" w:eastAsia="Times New Roman" w:hAnsi="Century Schoolbook"/>
      <w:b/>
      <w:sz w:val="28"/>
      <w:szCs w:val="20"/>
    </w:rPr>
  </w:style>
  <w:style w:type="paragraph" w:customStyle="1" w:styleId="hdr1">
    <w:name w:val="hdr1"/>
    <w:basedOn w:val="Normal"/>
    <w:rsid w:val="007E30D6"/>
    <w:pPr>
      <w:spacing w:before="60"/>
      <w:ind w:left="540"/>
      <w:jc w:val="both"/>
    </w:pPr>
    <w:rPr>
      <w:rFonts w:ascii="Times New Roman" w:eastAsia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7E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0E2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rivfssdbt02.vangent.local/ReportServer_SCORD0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rivfssdbt02/Reports_SCORD01" TargetMode="External"/><Relationship Id="rId12" Type="http://schemas.openxmlformats.org/officeDocument/2006/relationships/hyperlink" Target="http://vdenssdbp07.vangent.local/ReportServer_SCORP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denssdbp07.vangent.local/Reports_SCORP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vdenssdbp07.vangent.local/ReportServer_SCORP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denssdbp07.vangent.local/Reports_SCORP01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Trachsel, Ben (Vangent)</dc:creator>
  <cp:keywords/>
  <dc:description/>
  <cp:lastModifiedBy>Palacherla, Susmitha C (NONUS)</cp:lastModifiedBy>
  <cp:revision>16</cp:revision>
  <dcterms:created xsi:type="dcterms:W3CDTF">2017-04-17T16:14:00Z</dcterms:created>
  <dcterms:modified xsi:type="dcterms:W3CDTF">2017-04-17T17:21:00Z</dcterms:modified>
</cp:coreProperties>
</file>