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EA7" w:rsidRDefault="00223EA7" w:rsidP="00223EA7">
      <w:pPr>
        <w:pStyle w:val="Title1"/>
        <w:ind w:right="-270"/>
        <w:jc w:val="center"/>
      </w:pPr>
      <w:bookmarkStart w:id="0" w:name="_Toc305898884"/>
      <w:bookmarkStart w:id="1" w:name="_Toc309606168"/>
      <w:r w:rsidRPr="002521B3">
        <w:rPr>
          <w:noProof/>
        </w:rPr>
        <w:drawing>
          <wp:inline distT="0" distB="0" distL="0" distR="0">
            <wp:extent cx="3139440" cy="5657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9440" cy="565785"/>
                    </a:xfrm>
                    <a:prstGeom prst="rect">
                      <a:avLst/>
                    </a:prstGeom>
                    <a:noFill/>
                    <a:ln>
                      <a:noFill/>
                    </a:ln>
                  </pic:spPr>
                </pic:pic>
              </a:graphicData>
            </a:graphic>
          </wp:inline>
        </w:drawing>
      </w:r>
    </w:p>
    <w:p w:rsidR="00223EA7" w:rsidRDefault="00223EA7" w:rsidP="00223EA7">
      <w:pPr>
        <w:rPr>
          <w:sz w:val="28"/>
        </w:rPr>
      </w:pPr>
    </w:p>
    <w:p w:rsidR="00223EA7" w:rsidRDefault="00223EA7" w:rsidP="00223EA7">
      <w:pPr>
        <w:rPr>
          <w:sz w:val="28"/>
        </w:rPr>
      </w:pPr>
    </w:p>
    <w:p w:rsidR="00223EA7" w:rsidRDefault="00223EA7" w:rsidP="00223EA7"/>
    <w:p w:rsidR="00223EA7" w:rsidRDefault="00223EA7" w:rsidP="00223EA7">
      <w:pPr>
        <w:pStyle w:val="Title"/>
        <w:ind w:right="-270"/>
        <w:rPr>
          <w:sz w:val="40"/>
        </w:rPr>
      </w:pPr>
      <w:r>
        <w:rPr>
          <w:sz w:val="40"/>
        </w:rPr>
        <w:t>eCoaching</w:t>
      </w:r>
    </w:p>
    <w:p w:rsidR="00223EA7" w:rsidRDefault="00223EA7" w:rsidP="00223EA7">
      <w:pPr>
        <w:pStyle w:val="Title"/>
        <w:ind w:right="-270"/>
        <w:rPr>
          <w:sz w:val="40"/>
        </w:rPr>
      </w:pPr>
      <w:r>
        <w:rPr>
          <w:sz w:val="40"/>
        </w:rPr>
        <w:t>Test Case Results</w:t>
      </w:r>
    </w:p>
    <w:p w:rsidR="00223EA7" w:rsidRDefault="00223EA7" w:rsidP="00223EA7">
      <w:pPr>
        <w:pStyle w:val="Title1"/>
        <w:ind w:right="-270"/>
        <w:jc w:val="center"/>
        <w:rPr>
          <w:rFonts w:ascii="Times New Roman" w:hAnsi="Times New Roman"/>
        </w:rPr>
      </w:pPr>
      <w:r>
        <w:rPr>
          <w:rFonts w:ascii="Times New Roman" w:hAnsi="Times New Roman"/>
        </w:rPr>
        <w:t>_____________________________</w:t>
      </w:r>
    </w:p>
    <w:p w:rsidR="00223EA7" w:rsidRDefault="00223EA7" w:rsidP="00223EA7">
      <w:pPr>
        <w:ind w:right="-270"/>
        <w:jc w:val="center"/>
      </w:pPr>
    </w:p>
    <w:p w:rsidR="00223EA7" w:rsidRDefault="00223EA7" w:rsidP="00223EA7">
      <w:pPr>
        <w:ind w:right="-270"/>
        <w:jc w:val="center"/>
      </w:pPr>
    </w:p>
    <w:tbl>
      <w:tblPr>
        <w:tblW w:w="0" w:type="auto"/>
        <w:tblInd w:w="2059" w:type="dxa"/>
        <w:tblLayout w:type="fixed"/>
        <w:tblCellMar>
          <w:left w:w="79" w:type="dxa"/>
          <w:right w:w="79" w:type="dxa"/>
        </w:tblCellMar>
        <w:tblLook w:val="0000" w:firstRow="0" w:lastRow="0" w:firstColumn="0" w:lastColumn="0" w:noHBand="0" w:noVBand="0"/>
      </w:tblPr>
      <w:tblGrid>
        <w:gridCol w:w="1890"/>
        <w:gridCol w:w="1710"/>
        <w:gridCol w:w="5310"/>
      </w:tblGrid>
      <w:tr w:rsidR="00223EA7" w:rsidRPr="00D25BA0" w:rsidTr="00223EA7">
        <w:trPr>
          <w:cantSplit/>
          <w:trHeight w:val="372"/>
        </w:trPr>
        <w:tc>
          <w:tcPr>
            <w:tcW w:w="1890" w:type="dxa"/>
            <w:tcBorders>
              <w:top w:val="single" w:sz="6" w:space="0" w:color="auto"/>
              <w:left w:val="single" w:sz="6" w:space="0" w:color="auto"/>
              <w:right w:val="single" w:sz="6" w:space="0" w:color="auto"/>
            </w:tcBorders>
          </w:tcPr>
          <w:bookmarkEnd w:id="0"/>
          <w:bookmarkEnd w:id="1"/>
          <w:p w:rsidR="00223EA7" w:rsidRPr="00D25BA0" w:rsidRDefault="00223EA7" w:rsidP="00223EA7">
            <w:pPr>
              <w:ind w:right="-270"/>
              <w:jc w:val="center"/>
            </w:pPr>
            <w:r w:rsidRPr="00D25BA0">
              <w:t>Last Revision</w:t>
            </w:r>
          </w:p>
        </w:tc>
        <w:tc>
          <w:tcPr>
            <w:tcW w:w="1710" w:type="dxa"/>
            <w:tcBorders>
              <w:top w:val="single" w:sz="6" w:space="0" w:color="auto"/>
              <w:left w:val="single" w:sz="6" w:space="0" w:color="auto"/>
              <w:right w:val="single" w:sz="6" w:space="0" w:color="auto"/>
            </w:tcBorders>
          </w:tcPr>
          <w:p w:rsidR="00223EA7" w:rsidRPr="00D25BA0" w:rsidRDefault="00223EA7" w:rsidP="00223EA7">
            <w:pPr>
              <w:ind w:right="-270"/>
              <w:jc w:val="center"/>
            </w:pPr>
            <w:r w:rsidRPr="00D25BA0">
              <w:t>Last Review</w:t>
            </w:r>
          </w:p>
        </w:tc>
        <w:tc>
          <w:tcPr>
            <w:tcW w:w="5310" w:type="dxa"/>
            <w:tcBorders>
              <w:top w:val="single" w:sz="6" w:space="0" w:color="auto"/>
              <w:right w:val="single" w:sz="6" w:space="0" w:color="auto"/>
            </w:tcBorders>
          </w:tcPr>
          <w:p w:rsidR="00223EA7" w:rsidRPr="00D25BA0" w:rsidRDefault="00223EA7" w:rsidP="00223EA7">
            <w:pPr>
              <w:ind w:right="-270"/>
              <w:jc w:val="center"/>
            </w:pPr>
            <w:r w:rsidRPr="00D25BA0">
              <w:t>Description</w:t>
            </w:r>
          </w:p>
        </w:tc>
      </w:tr>
      <w:tr w:rsidR="00223EA7" w:rsidRPr="00D25BA0" w:rsidTr="00223EA7">
        <w:trPr>
          <w:cantSplit/>
          <w:trHeight w:val="429"/>
        </w:trPr>
        <w:tc>
          <w:tcPr>
            <w:tcW w:w="1890" w:type="dxa"/>
            <w:tcBorders>
              <w:top w:val="single" w:sz="12" w:space="0" w:color="auto"/>
              <w:left w:val="single" w:sz="6" w:space="0" w:color="auto"/>
              <w:bottom w:val="single" w:sz="6" w:space="0" w:color="auto"/>
              <w:right w:val="single" w:sz="6" w:space="0" w:color="auto"/>
            </w:tcBorders>
          </w:tcPr>
          <w:p w:rsidR="00223EA7" w:rsidRPr="00D25BA0" w:rsidRDefault="00223EA7" w:rsidP="00914BA6">
            <w:pPr>
              <w:ind w:left="-12" w:right="-270"/>
              <w:jc w:val="center"/>
            </w:pPr>
            <w:r>
              <w:t>0</w:t>
            </w:r>
            <w:r w:rsidR="00914BA6">
              <w:t>2</w:t>
            </w:r>
            <w:r>
              <w:t>/</w:t>
            </w:r>
            <w:r w:rsidR="00914BA6">
              <w:t>13</w:t>
            </w:r>
            <w:r>
              <w:t>/2018</w:t>
            </w:r>
          </w:p>
        </w:tc>
        <w:tc>
          <w:tcPr>
            <w:tcW w:w="1710" w:type="dxa"/>
            <w:tcBorders>
              <w:top w:val="single" w:sz="12" w:space="0" w:color="auto"/>
              <w:left w:val="single" w:sz="6" w:space="0" w:color="auto"/>
              <w:bottom w:val="single" w:sz="6" w:space="0" w:color="auto"/>
              <w:right w:val="single" w:sz="6" w:space="0" w:color="auto"/>
            </w:tcBorders>
          </w:tcPr>
          <w:p w:rsidR="00223EA7" w:rsidRPr="00D25BA0" w:rsidRDefault="00223EA7" w:rsidP="00223EA7">
            <w:pPr>
              <w:ind w:left="-12" w:right="-270"/>
              <w:jc w:val="center"/>
            </w:pPr>
          </w:p>
        </w:tc>
        <w:tc>
          <w:tcPr>
            <w:tcW w:w="5310" w:type="dxa"/>
            <w:tcBorders>
              <w:top w:val="single" w:sz="12" w:space="0" w:color="auto"/>
              <w:bottom w:val="single" w:sz="6" w:space="0" w:color="auto"/>
              <w:right w:val="single" w:sz="6" w:space="0" w:color="auto"/>
            </w:tcBorders>
          </w:tcPr>
          <w:p w:rsidR="00223EA7" w:rsidRPr="00D25BA0" w:rsidRDefault="00223EA7" w:rsidP="00914BA6">
            <w:pPr>
              <w:ind w:left="-12" w:right="-270"/>
            </w:pPr>
            <w:r>
              <w:rPr>
                <w:rFonts w:ascii="Times New Roman (PCL6)" w:hAnsi="Times New Roman (PCL6)"/>
              </w:rPr>
              <w:t>TFS</w:t>
            </w:r>
            <w:r w:rsidR="00914BA6">
              <w:rPr>
                <w:rFonts w:ascii="Times New Roman (PCL6)" w:hAnsi="Times New Roman (PCL6)"/>
              </w:rPr>
              <w:t>9321</w:t>
            </w:r>
            <w:r>
              <w:rPr>
                <w:rFonts w:ascii="Times New Roman (PCL6)" w:hAnsi="Times New Roman (PCL6)"/>
              </w:rPr>
              <w:t xml:space="preserve"> –</w:t>
            </w:r>
            <w:r w:rsidR="002206EE">
              <w:t xml:space="preserve"> </w:t>
            </w:r>
            <w:r w:rsidR="002206EE" w:rsidRPr="002206EE">
              <w:rPr>
                <w:rFonts w:ascii="Times New Roman (PCL6)" w:hAnsi="Times New Roman (PCL6)"/>
              </w:rPr>
              <w:t>eCL - Data Encryption - phase 3 sensitive data</w:t>
            </w:r>
          </w:p>
        </w:tc>
      </w:tr>
    </w:tbl>
    <w:p w:rsidR="00223EA7" w:rsidRPr="00D76B9E" w:rsidRDefault="00223EA7" w:rsidP="00223EA7">
      <w:pPr>
        <w:pStyle w:val="hd1"/>
        <w:tabs>
          <w:tab w:val="clear" w:pos="4320"/>
          <w:tab w:val="clear" w:pos="8640"/>
          <w:tab w:val="left" w:pos="1980"/>
          <w:tab w:val="left" w:pos="6750"/>
        </w:tabs>
        <w:ind w:right="-270"/>
        <w:jc w:val="left"/>
        <w:rPr>
          <w:rFonts w:ascii="Times New Roman" w:hAnsi="Times New Roman"/>
          <w:sz w:val="24"/>
          <w:szCs w:val="24"/>
        </w:rPr>
      </w:pPr>
      <w:r>
        <w:rPr>
          <w:rFonts w:ascii="Times New Roman" w:hAnsi="Times New Roman"/>
          <w:b w:val="0"/>
          <w:sz w:val="20"/>
        </w:rPr>
        <w:tab/>
      </w:r>
      <w:r w:rsidRPr="00D76B9E">
        <w:rPr>
          <w:rFonts w:ascii="Times New Roman" w:hAnsi="Times New Roman"/>
          <w:b w:val="0"/>
          <w:sz w:val="24"/>
          <w:szCs w:val="24"/>
        </w:rPr>
        <w:t>Prepared by:  R&amp;T</w:t>
      </w:r>
      <w:r w:rsidRPr="00D76B9E">
        <w:rPr>
          <w:rFonts w:ascii="Times New Roman" w:hAnsi="Times New Roman"/>
          <w:b w:val="0"/>
          <w:sz w:val="24"/>
          <w:szCs w:val="24"/>
        </w:rPr>
        <w:tab/>
      </w:r>
      <w:r w:rsidRPr="00D76B9E">
        <w:rPr>
          <w:rFonts w:ascii="Times New Roman" w:hAnsi="Times New Roman"/>
          <w:b w:val="0"/>
          <w:sz w:val="24"/>
          <w:szCs w:val="24"/>
        </w:rPr>
        <w:tab/>
        <w:t>Date: 02/08/2013</w:t>
      </w:r>
    </w:p>
    <w:p w:rsidR="00223EA7" w:rsidRPr="00D76B9E" w:rsidRDefault="00223EA7" w:rsidP="00223EA7">
      <w:pPr>
        <w:tabs>
          <w:tab w:val="left" w:pos="1980"/>
          <w:tab w:val="left" w:pos="6750"/>
        </w:tabs>
        <w:ind w:right="-270"/>
        <w:rPr>
          <w:sz w:val="24"/>
          <w:szCs w:val="24"/>
        </w:rPr>
      </w:pPr>
    </w:p>
    <w:p w:rsidR="00223EA7" w:rsidRPr="00D76B9E" w:rsidRDefault="00223EA7" w:rsidP="00223EA7">
      <w:pPr>
        <w:tabs>
          <w:tab w:val="left" w:pos="1980"/>
          <w:tab w:val="left" w:pos="6750"/>
        </w:tabs>
        <w:ind w:right="-270"/>
        <w:rPr>
          <w:sz w:val="24"/>
          <w:szCs w:val="24"/>
        </w:rPr>
      </w:pPr>
    </w:p>
    <w:p w:rsidR="00223EA7" w:rsidRPr="00D76B9E" w:rsidRDefault="00223EA7" w:rsidP="00223EA7">
      <w:pPr>
        <w:tabs>
          <w:tab w:val="left" w:pos="1980"/>
          <w:tab w:val="left" w:pos="6750"/>
        </w:tabs>
        <w:ind w:right="-270"/>
        <w:rPr>
          <w:sz w:val="24"/>
          <w:szCs w:val="24"/>
        </w:rPr>
      </w:pPr>
      <w:r w:rsidRPr="00D76B9E">
        <w:rPr>
          <w:sz w:val="24"/>
          <w:szCs w:val="24"/>
        </w:rPr>
        <w:tab/>
        <w:t>Department:  Requirements and Testing</w:t>
      </w:r>
    </w:p>
    <w:p w:rsidR="00223EA7" w:rsidRPr="00D76B9E" w:rsidRDefault="00223EA7" w:rsidP="00223EA7">
      <w:pPr>
        <w:tabs>
          <w:tab w:val="left" w:pos="1980"/>
          <w:tab w:val="left" w:pos="6750"/>
        </w:tabs>
        <w:ind w:right="-270"/>
        <w:jc w:val="center"/>
        <w:rPr>
          <w:sz w:val="24"/>
          <w:szCs w:val="24"/>
        </w:rPr>
      </w:pPr>
    </w:p>
    <w:p w:rsidR="00223EA7" w:rsidRDefault="00223EA7" w:rsidP="00223EA7">
      <w:pPr>
        <w:pStyle w:val="hdr1"/>
        <w:ind w:left="0" w:right="-270"/>
        <w:jc w:val="center"/>
        <w:rPr>
          <w:rFonts w:ascii="Arial Black" w:hAnsi="Arial Black"/>
          <w:sz w:val="28"/>
        </w:rPr>
      </w:pPr>
      <w:r>
        <w:br w:type="page"/>
      </w:r>
      <w:r>
        <w:rPr>
          <w:rFonts w:ascii="Arial Black" w:hAnsi="Arial Black"/>
          <w:sz w:val="28"/>
        </w:rPr>
        <w:lastRenderedPageBreak/>
        <w:t>Change History Log</w:t>
      </w:r>
    </w:p>
    <w:p w:rsidR="00223EA7" w:rsidRDefault="00223EA7" w:rsidP="00223EA7">
      <w:pPr>
        <w:pStyle w:val="hdr1"/>
        <w:jc w:val="center"/>
      </w:pP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00"/>
        <w:gridCol w:w="3510"/>
      </w:tblGrid>
      <w:tr w:rsidR="00223EA7" w:rsidRPr="00D25BA0" w:rsidTr="00223EA7">
        <w:trPr>
          <w:tblHeader/>
        </w:trPr>
        <w:tc>
          <w:tcPr>
            <w:tcW w:w="1728" w:type="dxa"/>
            <w:shd w:val="solid" w:color="auto" w:fill="000000"/>
          </w:tcPr>
          <w:p w:rsidR="00223EA7" w:rsidRPr="00D25BA0" w:rsidRDefault="00223EA7" w:rsidP="00223EA7">
            <w:pPr>
              <w:pStyle w:val="hdr1"/>
              <w:spacing w:before="0"/>
              <w:ind w:left="0"/>
              <w:jc w:val="center"/>
              <w:rPr>
                <w:sz w:val="20"/>
              </w:rPr>
            </w:pPr>
            <w:r w:rsidRPr="00D25BA0">
              <w:rPr>
                <w:sz w:val="20"/>
              </w:rPr>
              <w:t>Date</w:t>
            </w:r>
          </w:p>
        </w:tc>
        <w:tc>
          <w:tcPr>
            <w:tcW w:w="7200" w:type="dxa"/>
            <w:shd w:val="solid" w:color="auto" w:fill="000000"/>
          </w:tcPr>
          <w:p w:rsidR="00223EA7" w:rsidRPr="00D25BA0" w:rsidRDefault="00223EA7" w:rsidP="00223EA7">
            <w:pPr>
              <w:pStyle w:val="hdr1"/>
              <w:spacing w:before="0"/>
              <w:ind w:left="0"/>
              <w:jc w:val="center"/>
              <w:rPr>
                <w:sz w:val="20"/>
              </w:rPr>
            </w:pPr>
            <w:r w:rsidRPr="00D25BA0">
              <w:rPr>
                <w:sz w:val="20"/>
              </w:rPr>
              <w:t>Change Description</w:t>
            </w:r>
          </w:p>
        </w:tc>
        <w:tc>
          <w:tcPr>
            <w:tcW w:w="3510" w:type="dxa"/>
            <w:shd w:val="solid" w:color="auto" w:fill="000000"/>
          </w:tcPr>
          <w:p w:rsidR="00223EA7" w:rsidRPr="00D25BA0" w:rsidRDefault="00223EA7" w:rsidP="00223EA7">
            <w:pPr>
              <w:pStyle w:val="hdr1"/>
              <w:spacing w:before="0"/>
              <w:ind w:left="0"/>
              <w:jc w:val="center"/>
              <w:rPr>
                <w:sz w:val="20"/>
              </w:rPr>
            </w:pPr>
            <w:r w:rsidRPr="00D25BA0">
              <w:rPr>
                <w:sz w:val="20"/>
              </w:rPr>
              <w:t>Author</w:t>
            </w:r>
          </w:p>
        </w:tc>
      </w:tr>
      <w:tr w:rsidR="00223EA7" w:rsidRPr="00D25BA0" w:rsidTr="00223EA7">
        <w:tc>
          <w:tcPr>
            <w:tcW w:w="1728" w:type="dxa"/>
          </w:tcPr>
          <w:p w:rsidR="00223EA7" w:rsidRDefault="002206EE" w:rsidP="002206EE">
            <w:pPr>
              <w:pStyle w:val="hdr1"/>
              <w:spacing w:before="0"/>
              <w:ind w:left="0"/>
              <w:jc w:val="left"/>
              <w:rPr>
                <w:sz w:val="20"/>
              </w:rPr>
            </w:pPr>
            <w:r>
              <w:rPr>
                <w:sz w:val="20"/>
              </w:rPr>
              <w:t>2</w:t>
            </w:r>
            <w:r w:rsidR="00223EA7">
              <w:rPr>
                <w:sz w:val="20"/>
              </w:rPr>
              <w:t>/</w:t>
            </w:r>
            <w:r>
              <w:rPr>
                <w:sz w:val="20"/>
              </w:rPr>
              <w:t>13</w:t>
            </w:r>
            <w:r w:rsidR="00223EA7">
              <w:rPr>
                <w:sz w:val="20"/>
              </w:rPr>
              <w:t>/2018</w:t>
            </w:r>
          </w:p>
        </w:tc>
        <w:tc>
          <w:tcPr>
            <w:tcW w:w="7200" w:type="dxa"/>
          </w:tcPr>
          <w:p w:rsidR="00223EA7" w:rsidRDefault="002206EE" w:rsidP="00223EA7">
            <w:pPr>
              <w:pStyle w:val="hdr1"/>
              <w:spacing w:before="0"/>
              <w:ind w:left="0"/>
              <w:jc w:val="left"/>
              <w:rPr>
                <w:sz w:val="20"/>
              </w:rPr>
            </w:pPr>
            <w:r>
              <w:rPr>
                <w:rFonts w:ascii="Times New Roman (PCL6)" w:hAnsi="Times New Roman (PCL6)"/>
              </w:rPr>
              <w:t>TFS9321 –</w:t>
            </w:r>
            <w:r>
              <w:t xml:space="preserve"> </w:t>
            </w:r>
            <w:r w:rsidRPr="002206EE">
              <w:rPr>
                <w:rFonts w:ascii="Times New Roman (PCL6)" w:hAnsi="Times New Roman (PCL6)"/>
              </w:rPr>
              <w:t>eCL - Data Encryption - phase 3 sensitive data</w:t>
            </w:r>
            <w:r>
              <w:rPr>
                <w:sz w:val="20"/>
              </w:rPr>
              <w:t xml:space="preserve"> </w:t>
            </w:r>
          </w:p>
        </w:tc>
        <w:tc>
          <w:tcPr>
            <w:tcW w:w="3510" w:type="dxa"/>
          </w:tcPr>
          <w:p w:rsidR="00223EA7" w:rsidRDefault="00223EA7" w:rsidP="00223EA7">
            <w:pPr>
              <w:pStyle w:val="hdr1"/>
              <w:spacing w:before="0"/>
              <w:ind w:left="0"/>
              <w:jc w:val="left"/>
              <w:rPr>
                <w:sz w:val="20"/>
              </w:rPr>
            </w:pPr>
            <w:r>
              <w:rPr>
                <w:sz w:val="20"/>
              </w:rPr>
              <w:t>Brian Coughlin</w:t>
            </w:r>
          </w:p>
        </w:tc>
      </w:tr>
      <w:tr w:rsidR="00223EA7" w:rsidRPr="00D25BA0" w:rsidTr="00223EA7">
        <w:tc>
          <w:tcPr>
            <w:tcW w:w="1728" w:type="dxa"/>
          </w:tcPr>
          <w:p w:rsidR="00223EA7" w:rsidRDefault="00223EA7" w:rsidP="00223EA7">
            <w:pPr>
              <w:pStyle w:val="hdr1"/>
              <w:spacing w:before="0"/>
              <w:ind w:left="0"/>
              <w:jc w:val="left"/>
              <w:rPr>
                <w:sz w:val="20"/>
              </w:rPr>
            </w:pPr>
          </w:p>
        </w:tc>
        <w:tc>
          <w:tcPr>
            <w:tcW w:w="7200" w:type="dxa"/>
          </w:tcPr>
          <w:p w:rsidR="00223EA7" w:rsidRPr="00EE1FE1" w:rsidRDefault="00223EA7" w:rsidP="00223EA7">
            <w:pPr>
              <w:pStyle w:val="hdr1"/>
              <w:spacing w:before="0"/>
              <w:ind w:left="0"/>
              <w:rPr>
                <w:sz w:val="20"/>
              </w:rPr>
            </w:pPr>
          </w:p>
        </w:tc>
        <w:tc>
          <w:tcPr>
            <w:tcW w:w="3510" w:type="dxa"/>
          </w:tcPr>
          <w:p w:rsidR="00223EA7" w:rsidRDefault="00223EA7" w:rsidP="00223EA7">
            <w:pPr>
              <w:pStyle w:val="hdr1"/>
              <w:spacing w:before="0"/>
              <w:ind w:left="0"/>
              <w:jc w:val="left"/>
              <w:rPr>
                <w:sz w:val="20"/>
              </w:rPr>
            </w:pPr>
          </w:p>
        </w:tc>
      </w:tr>
    </w:tbl>
    <w:p w:rsidR="00223EA7" w:rsidRDefault="00223EA7" w:rsidP="00223EA7"/>
    <w:p w:rsidR="00223EA7" w:rsidRDefault="00223EA7" w:rsidP="00223EA7">
      <w:pPr>
        <w:rPr>
          <w:sz w:val="24"/>
          <w:szCs w:val="24"/>
        </w:rPr>
      </w:pPr>
      <w:r>
        <w:br w:type="page"/>
      </w:r>
      <w:r>
        <w:rPr>
          <w:sz w:val="24"/>
          <w:szCs w:val="24"/>
        </w:rPr>
        <w:lastRenderedPageBreak/>
        <w:t>Test Case Specification</w:t>
      </w:r>
    </w:p>
    <w:p w:rsidR="00223EA7" w:rsidRPr="00887DD8" w:rsidRDefault="00223EA7" w:rsidP="00223EA7">
      <w:pPr>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eCoaching Log Modules</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Pr>
                <w:szCs w:val="24"/>
              </w:rPr>
              <w:t>Test Case ID: TC1</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Default="00223EA7" w:rsidP="00223EA7"/>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A7476D"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The eCoaching Log system shall consist of the following modules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Modules are available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A7476D"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The coaching notes will be retained for 3 years.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Information retained for three years.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A7476D"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The text (comments) fields in the database will need to be periodically scanned for Protected Health Information (PHI) / Personally Identifiable Information (PII) data, in accordance with CCO Security Policy and Procedures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Fields scanned for PHI/PII</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A7476D"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Authentication to the eCL tab is done by validating the users LAN ID against a hierarchy table which is populated by Peoplesoft and eWFM based data.  The LAN ID comes from the Peoplesoft feed.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Users are authenticated based on lan id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1/30/2018</w:t>
            </w:r>
          </w:p>
        </w:tc>
      </w:tr>
      <w:tr w:rsidR="00223EA7" w:rsidRPr="00A7476D"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Each individual Coaching and Warning Logs should contain the necessary information to determine the Employee’s Supervisor and Manager at the time of submission.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supervisor and manager identified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1/30/2018</w:t>
            </w:r>
          </w:p>
        </w:tc>
      </w:tr>
      <w:tr w:rsidR="00223EA7"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pPr>
            <w:r w:rsidRPr="00462F1E">
              <w:t>Each individual Coaching Log should contain the necessary information to determine the Employee’s Manger who reviewed and signed the log and the Employee’s Supervisor who reviewed and signed the log.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eCoaching logs contain review information for supervisor and/or manager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1/30/2018</w:t>
            </w:r>
          </w:p>
        </w:tc>
      </w:tr>
      <w:tr w:rsidR="00223EA7"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lastRenderedPageBreak/>
              <w:t>TC1.7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form name for eCoaching Logs shall be concatenation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Form name built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1/30/2018</w:t>
            </w:r>
          </w:p>
        </w:tc>
      </w:tr>
      <w:tr w:rsidR="00223EA7"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ind w:left="-14"/>
            </w:pPr>
            <w:r w:rsidRPr="00462F1E">
              <w:t>The form name for eCoaching Logs shall be unique.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Duplicate form names not allowed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1A70A7" w:rsidRPr="00462F1E" w:rsidRDefault="001A70A7" w:rsidP="00223EA7">
            <w:r>
              <w:t>1/30/2018</w:t>
            </w:r>
          </w:p>
        </w:tc>
      </w:tr>
      <w:tr w:rsidR="00223EA7"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ind w:left="-14"/>
            </w:pPr>
            <w:r w:rsidRPr="003B1442">
              <w:t>The maximum number of coaching reasons that can be selected is 12.</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Up to 12 coaching reasons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9E6D95"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1/30/2018</w:t>
            </w:r>
          </w:p>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Employee (CSR) Module</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TC2</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eCoaching Logs will be submitted for Customer Service Representatives/Employees.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eCL submitted in CSR module to employees who are CSRs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a list of sites or locations for Employees.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List of sites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Sites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1A70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rPr>
                <w:b/>
              </w:rPr>
            </w:pPr>
            <w:r w:rsidRPr="00462F1E">
              <w:t>Only display active sites in the list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Only active sites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Active sites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a list of Employees for the select site that has the following job codes: WACS01, WACS02 and WACS03.</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with appropriate job codes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CSRs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the name of the supervisor for the selected Employee.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supervisor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Supervisor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the name of the manager for the selected Employee.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manager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Manager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lastRenderedPageBreak/>
              <w:t>TC2.7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of Program – Marketplace, Medicare, or N/A.</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Program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Program selected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delivery options will be:</w:t>
            </w:r>
          </w:p>
          <w:p w:rsidR="00223EA7" w:rsidRPr="00462F1E" w:rsidRDefault="00223EA7" w:rsidP="00223EA7">
            <w:r w:rsidRPr="00462F1E">
              <w:t>Direct or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Delivery option representing direct or indirect may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Direct or indirect selected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Determine if coaching log is for progressive disciplinary warning.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Select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warning</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 not available if the submitter is not the Employee’s immediate Supervisor or Manager as defined in the Employee Hierarchy or if coaching is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 question only available if direct from supervisor or manager</w:t>
            </w:r>
          </w:p>
        </w:tc>
        <w:tc>
          <w:tcPr>
            <w:tcW w:w="4500" w:type="dxa"/>
            <w:tcBorders>
              <w:top w:val="single" w:sz="4" w:space="0" w:color="auto"/>
              <w:left w:val="single" w:sz="4" w:space="0" w:color="auto"/>
              <w:bottom w:val="single" w:sz="4" w:space="0" w:color="auto"/>
              <w:right w:val="single" w:sz="4" w:space="0" w:color="auto"/>
            </w:tcBorders>
          </w:tcPr>
          <w:p w:rsidR="00223EA7" w:rsidRDefault="00223EA7" w:rsidP="00223EA7">
            <w:r w:rsidRPr="005855D7">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Allow for entry of a coaching, event or warning date for the log.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 can be entered</w:t>
            </w:r>
          </w:p>
        </w:tc>
        <w:tc>
          <w:tcPr>
            <w:tcW w:w="4500" w:type="dxa"/>
            <w:tcBorders>
              <w:top w:val="single" w:sz="4" w:space="0" w:color="auto"/>
              <w:left w:val="single" w:sz="4" w:space="0" w:color="auto"/>
              <w:bottom w:val="single" w:sz="4" w:space="0" w:color="auto"/>
              <w:right w:val="single" w:sz="4" w:space="0" w:color="auto"/>
            </w:tcBorders>
          </w:tcPr>
          <w:p w:rsidR="00223EA7" w:rsidRDefault="00223EA7" w:rsidP="00223EA7">
            <w:r w:rsidRPr="005855D7">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Dates in the future are not allowed.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Dates in the future can’t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Determine if coaching or event is a CSE.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Select if CSE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CSE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CSE related Coaching Reasons will be available if Yes selected.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Only CS</w:t>
            </w:r>
            <w:r>
              <w:t>E</w:t>
            </w:r>
            <w:r w:rsidRPr="00462F1E">
              <w:t xml:space="preserve"> reasons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the selection of one or more the following Coaching Reasons and Sub-Coaching Reasons.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Appropriate coaching/sub-coaching reasons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Coaching/sub-coaching reasons displayed (Supervisor Callback is not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When coaching is Direct or Indirect and CSE or non-CSE, provide details of behavior to be coached.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behavior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Details of behavior entered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behavior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When coaching is Direct, CSE or non-CSE, provide the details from the coaching session including action plans developed.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coaching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Details of coaching entered when direct</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coaching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appropriate means of how the coaching opportunity was identified.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Appropriate means of how coaching identified is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Source selected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for selection if Yes is selected for Progressive Disciplinary Warning, but should default to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How coaching identified defaults to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lastRenderedPageBreak/>
              <w:t>TC2.22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If the coaching log is associated with a Call Record, allow for the entry of call record source and corresponding valid identifier.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If call associated, appropriate source is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Submitter must verify that all the information on the form is true and complete to the best of their knowledge.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can be accomplished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Log verified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status of the eCoaching log shall be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Status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w:t>
            </w:r>
            <w:r>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Required fields for submission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Unfiled or unselected required fields generate an error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w:t>
            </w:r>
            <w:r>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Employees with the appropriate job codes will have access and ability to submit eCoaching Logs for Employee: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Only employees with appropriate job codes and submit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w:t>
            </w:r>
            <w:r>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Submitters of logs will not be available for selection from the list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submitter of a log cannot submit one to themselves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w:t>
            </w:r>
            <w:r>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Do now allow duplicate warnings to be submitted.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cannot be duplicated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w:t>
            </w:r>
            <w:r>
              <w:t>30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Duplicate Warnings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not matching duplicate definition can be submitted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TC2.3</w:t>
            </w:r>
            <w:r>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error message if a duplicate warning log is found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Error message if duplicate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Supervisor Module</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TC3</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lastRenderedPageBreak/>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3</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Supervisors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Supervisor </w:t>
            </w:r>
            <w:r w:rsidRPr="00462F1E">
              <w:t xml:space="preserve">module to employees who are </w:t>
            </w:r>
            <w:r>
              <w:t>Supervisors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Submitted log to Supervisor</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TC3</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a list of Employees for the select site that has the following job codes: WACS</w:t>
            </w:r>
            <w:r>
              <w:t>40</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with appropriate job codes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Supervisors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TC3</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supervisor for the selected </w:t>
            </w:r>
            <w:r>
              <w:t>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supervisor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Supervisor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TC3</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manager </w:t>
            </w:r>
            <w:r>
              <w:t>for the selected 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manager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Manager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TC3</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of Program – Marketplace, Medicare, or N/A.</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Program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Program selected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TC3</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delivery options will be:</w:t>
            </w:r>
          </w:p>
          <w:p w:rsidR="00223EA7" w:rsidRPr="00462F1E" w:rsidRDefault="00223EA7" w:rsidP="00223EA7">
            <w:r w:rsidRPr="00462F1E">
              <w:t>Direct or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Delivery option representing direct or indirect may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Direct or indirect selected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1A70A7" w:rsidP="00223EA7">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.7</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 xml:space="preserve">Determine if coaching log is for progressive disciplinary warning. </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Select if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1A70A7" w:rsidRDefault="00E2037C" w:rsidP="00E2037C">
            <w:pPr>
              <w:rPr>
                <w:highlight w:val="yellow"/>
              </w:rPr>
            </w:pPr>
          </w:p>
        </w:tc>
        <w:tc>
          <w:tcPr>
            <w:tcW w:w="4040" w:type="dxa"/>
            <w:tcBorders>
              <w:top w:val="single" w:sz="4" w:space="0" w:color="auto"/>
              <w:left w:val="single" w:sz="4" w:space="0" w:color="auto"/>
              <w:bottom w:val="single" w:sz="4" w:space="0" w:color="auto"/>
              <w:right w:val="single" w:sz="4" w:space="0" w:color="auto"/>
            </w:tcBorders>
          </w:tcPr>
          <w:p w:rsidR="00E2037C" w:rsidRPr="001A70A7" w:rsidRDefault="00E2037C" w:rsidP="00E2037C">
            <w:pPr>
              <w:rPr>
                <w:highlight w:val="yellow"/>
              </w:rPr>
            </w:pPr>
          </w:p>
        </w:tc>
        <w:tc>
          <w:tcPr>
            <w:tcW w:w="3160" w:type="dxa"/>
            <w:tcBorders>
              <w:top w:val="single" w:sz="4" w:space="0" w:color="auto"/>
              <w:left w:val="single" w:sz="4" w:space="0" w:color="auto"/>
              <w:bottom w:val="single" w:sz="4" w:space="0" w:color="auto"/>
              <w:right w:val="single" w:sz="4" w:space="0" w:color="auto"/>
            </w:tcBorders>
          </w:tcPr>
          <w:p w:rsidR="00E2037C" w:rsidRPr="001A70A7" w:rsidRDefault="00E2037C" w:rsidP="00E2037C">
            <w:pPr>
              <w:rPr>
                <w:highlight w:val="yellow"/>
              </w:rPr>
            </w:pPr>
          </w:p>
        </w:tc>
        <w:tc>
          <w:tcPr>
            <w:tcW w:w="4500" w:type="dxa"/>
            <w:tcBorders>
              <w:top w:val="single" w:sz="4" w:space="0" w:color="auto"/>
              <w:left w:val="single" w:sz="4" w:space="0" w:color="auto"/>
              <w:bottom w:val="single" w:sz="4" w:space="0" w:color="auto"/>
              <w:right w:val="single" w:sz="4" w:space="0" w:color="auto"/>
            </w:tcBorders>
          </w:tcPr>
          <w:p w:rsidR="00E2037C" w:rsidRPr="001A70A7" w:rsidRDefault="00E2037C" w:rsidP="00E2037C">
            <w:pPr>
              <w:rPr>
                <w:highlight w:val="yellow"/>
              </w:rPr>
            </w:pPr>
          </w:p>
        </w:tc>
        <w:tc>
          <w:tcPr>
            <w:tcW w:w="1170" w:type="dxa"/>
            <w:tcBorders>
              <w:top w:val="single" w:sz="4" w:space="0" w:color="auto"/>
              <w:left w:val="single" w:sz="4" w:space="0" w:color="auto"/>
              <w:bottom w:val="single" w:sz="4" w:space="0" w:color="auto"/>
              <w:right w:val="single" w:sz="4" w:space="0" w:color="auto"/>
            </w:tcBorders>
          </w:tcPr>
          <w:p w:rsidR="00E2037C" w:rsidRPr="001A70A7" w:rsidRDefault="00E2037C" w:rsidP="00E2037C">
            <w:pPr>
              <w:rPr>
                <w:highlight w:val="yellow"/>
              </w:rPr>
            </w:pP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.9</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 xml:space="preserve">Allow for entry of a coaching, event or warning date for the log.  </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Date can be entered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Enter date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.10</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Dates in the future are not allowed.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Dates in the future can’t be entered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.11</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Determine if coaching or event is a CSE.</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Select if CSE</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Not CSE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.12</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CSE related Coaching Reasons will be available if Yes selected.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Only CS</w:t>
            </w:r>
            <w:r>
              <w:t>E</w:t>
            </w:r>
            <w:r w:rsidRPr="00462F1E">
              <w:t xml:space="preserve"> reasons displayed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.13</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Allow for the selection of one or more the following Coaching Reasons and Sub-Coaching Reasons.</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Appropriate coaching/sub-coaching reasons displayed and can be selected</w:t>
            </w:r>
            <w:r w:rsidR="00675445">
              <w:t xml:space="preserve"> (Supervisor Callback displayed)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Coaching/sub-coaching reasons displayed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.14</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When coaching is Direct or Indirect and CSE or non-CSE, provide details of behavior to be coached.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Details of behavior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Details of behavior entered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.15</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Details of behavior not available if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.16</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When coaching is Direct, CSE or non-CSE, provide the details from the coaching session including action plans developed.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Details of coaching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Details of coaching entered when direct</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lastRenderedPageBreak/>
              <w:t>TC3</w:t>
            </w:r>
            <w:r w:rsidRPr="00462F1E">
              <w:t>.17</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Details of coaching not available if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.18</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Allow for selection appropriate means of how the coaching opportunity was identified.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Appropriate means of how coaching identified is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Source selected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.19</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Not available for selection if Yes is selected for Progressive Disciplinary Warning, but should default to Warning.</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How coaching identified defaults to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.20</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If the coaching log is associated with a Call Record, allow for the entry of call record source and corresponding valid identifier.</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If call associated, appropriate source is selected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.21</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Submitter must verify that all the information on the form is true and complete to the best of their knowledge.</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Verification can be accomplished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Log verified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.22</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Verification not available if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Default="00E2037C" w:rsidP="00E2037C">
            <w:r>
              <w:t>TC3</w:t>
            </w:r>
            <w:r w:rsidRPr="00462F1E">
              <w:t>.23</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t>The status of the eCoaching log shall be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Status is as described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Status is as defined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1A70A7"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.2</w:t>
            </w:r>
            <w:r>
              <w:t>4</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Required fields for submission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Unfiled or unselected required fields generate an error</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675445" w:rsidP="00E2037C">
            <w:r>
              <w:t>Errors generated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613ED8"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TC3.25</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 xml:space="preserve">Employees with the appropriate job codes will have access and ability to submit eCoaching Logs for </w:t>
            </w:r>
            <w:r>
              <w:t>Supervisors</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Only employees with appropriate job codes and submit logs</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675445" w:rsidP="00E2037C">
            <w:r>
              <w:t>Used WACS50</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613ED8"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TC3.26</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Submitters of logs will not be available for selection from the list</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The submitter of a log cannot submit one to themselves</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613ED8"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TC3.27</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Do now allow duplicate warnings to be submitted.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Warnings cannot be duplicated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613ED8"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TC3.28</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Duplicate Warnings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Warnings not matching duplicate definition can be submitted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613ED8"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TC3.29</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Display error message if a duplicate warning log is found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Error message if duplicate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613ED8" w:rsidP="00E2037C">
            <w:r>
              <w:t>1/31/2018</w:t>
            </w:r>
          </w:p>
        </w:tc>
      </w:tr>
      <w:tr w:rsidR="00E2037C" w:rsidRPr="00462F1E" w:rsidTr="00223EA7">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lastRenderedPageBreak/>
              <w:t xml:space="preserve">Test Items: </w:t>
            </w:r>
            <w:r>
              <w:rPr>
                <w:b/>
                <w:sz w:val="24"/>
                <w:szCs w:val="24"/>
              </w:rPr>
              <w:t>Quality Specialists Module</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TC4</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4</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 xml:space="preserve">Quality Specialists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Quality </w:t>
            </w:r>
            <w:r w:rsidRPr="00462F1E">
              <w:t xml:space="preserve">module to employees who are </w:t>
            </w:r>
            <w:r>
              <w:t>Quality Specialists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a list of Employees for the select site that has the following job codes: </w:t>
            </w:r>
            <w:r w:rsidRPr="003867A0">
              <w:t>WACQ02, WACQ03, WACQ12</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with appropriate job codes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N/A</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supervisor for the selected </w:t>
            </w:r>
            <w:r>
              <w:t>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supervisor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manager </w:t>
            </w:r>
            <w:r>
              <w:t>for the selected 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manager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of Program – Marketplace, Medicare, or N/A.</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Program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delivery options will be:</w:t>
            </w:r>
          </w:p>
          <w:p w:rsidR="00223EA7" w:rsidRPr="00462F1E" w:rsidRDefault="00223EA7" w:rsidP="00223EA7">
            <w:r w:rsidRPr="00462F1E">
              <w:t>Direct or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Delivery option representing direct or indirect may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Determine if coaching log is for progressive disciplinary warning.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Select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c>
          <w:tcPr>
            <w:tcW w:w="316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c>
          <w:tcPr>
            <w:tcW w:w="450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c>
          <w:tcPr>
            <w:tcW w:w="117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Allow for entry of a coaching, event or warning date for the log.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 can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Dates in the future are not allowed.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Dates in the future can’t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Customer Service Escalation not available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Customer Service Escalation not available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w:t>
            </w:r>
            <w:r w:rsidRPr="00462F1E">
              <w:t>.12</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Allow for the selection of one or more the following Coaching Reasons and Sub-Coaching Reasons.</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Appropriate coaching/sub-coaching reasons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lastRenderedPageBreak/>
              <w:t>TC4</w:t>
            </w:r>
            <w:r w:rsidRPr="00462F1E">
              <w:t>.13</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When coaching is Direct or Indirect provide details of behavior to be coached.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behavior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w:t>
            </w:r>
            <w:r w:rsidRPr="00462F1E">
              <w:t>.14</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behavior not available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w:t>
            </w:r>
            <w:r w:rsidRPr="00462F1E">
              <w:t>.15</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When coaching is Direct, provide the details from the coaching session including action plans developed.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coaching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w:t>
            </w:r>
            <w:r w:rsidRPr="00462F1E">
              <w:t>.16</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coaching not available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w:t>
            </w:r>
            <w:r w:rsidRPr="00462F1E">
              <w:t>.17</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Allow for selection appropriate means of how the coaching opportunity was identified.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Appropriate means of how coaching identified is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w:t>
            </w:r>
            <w:r w:rsidRPr="00462F1E">
              <w:t>.18</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for selection if Yes is selected for Progressive Disciplinary Warning, but should default to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How coaching identified defaults to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w:t>
            </w:r>
            <w:r w:rsidRPr="00462F1E">
              <w:t>.19</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If the coaching log is associated with a Call Record, allow for the entry of call record source and corresponding valid identifier.</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If call associated, appropriate source is selected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w:t>
            </w:r>
            <w:r w:rsidRPr="00462F1E">
              <w:t>.20</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Submitter must verify that all the information on the form is true and complete to the best of their knowledge.</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Verification can be accomplished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w:t>
            </w:r>
            <w:r w:rsidRPr="00462F1E">
              <w:t>.21</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Verification not available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Default="00613ED8" w:rsidP="00613ED8">
            <w:r>
              <w:t>TC4.22</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t>The status of the eCoaching log shall be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Status is as described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TC4.23</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Required fields for submission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Unfiled or unselected required fields generate an error</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TC4.24</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 xml:space="preserve">Employees with the appropriate job codes will have access and ability to submit eCoaching Logs for </w:t>
            </w:r>
            <w:r>
              <w:t>Quality Specialists</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Only employees with appropriate job codes and submit logs</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TC4.25</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Submitters of logs will not be available for selection from the list</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The submitter of a log cannot submit one to themselves</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D83CF5">
              <w:t>1/31/2018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TC4.26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Do now allow duplicate warnings to be submitted.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cannot be duplicated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2/1/2018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lastRenderedPageBreak/>
              <w:t>TC4.27</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Duplicate Warnings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Warnings not matching duplicate definition can be submitted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354BD4">
              <w:t>2/1/2018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TC4.28</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Display error message if a duplicate warning log is found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Error message if duplicate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354BD4">
              <w:t>2/1/2018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Local System Administrator Module</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TC5</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5</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 xml:space="preserve">LSAs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LSA </w:t>
            </w:r>
            <w:r w:rsidRPr="00462F1E">
              <w:t xml:space="preserve">module to employees who are </w:t>
            </w:r>
            <w:r>
              <w:t>LSAs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2/1/2018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tabs>
                <w:tab w:val="left" w:pos="252"/>
              </w:tabs>
              <w:ind w:hanging="18"/>
              <w:rPr>
                <w:highlight w:val="yellow"/>
              </w:rPr>
            </w:pPr>
          </w:p>
        </w:tc>
        <w:tc>
          <w:tcPr>
            <w:tcW w:w="316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c>
          <w:tcPr>
            <w:tcW w:w="450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supervisor for the selected </w:t>
            </w:r>
            <w:r>
              <w:t>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supervisor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2/1/2018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manager </w:t>
            </w:r>
            <w:r>
              <w:t>for the selected 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manager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2/1/2018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tabs>
                <w:tab w:val="left" w:pos="252"/>
              </w:tabs>
              <w:ind w:hanging="18"/>
              <w:rPr>
                <w:highlight w:val="red"/>
              </w:rPr>
            </w:pPr>
          </w:p>
        </w:tc>
        <w:tc>
          <w:tcPr>
            <w:tcW w:w="316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red"/>
              </w:rPr>
            </w:pPr>
          </w:p>
        </w:tc>
        <w:tc>
          <w:tcPr>
            <w:tcW w:w="450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red"/>
              </w:rPr>
            </w:pPr>
          </w:p>
        </w:tc>
        <w:tc>
          <w:tcPr>
            <w:tcW w:w="117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red"/>
              </w:rPr>
            </w:pP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delivery options will be:</w:t>
            </w:r>
          </w:p>
          <w:p w:rsidR="00223EA7" w:rsidRPr="00462F1E" w:rsidRDefault="00223EA7" w:rsidP="00223EA7">
            <w:r w:rsidRPr="00462F1E">
              <w:t>Direct or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Delivery option representing direct or indirect may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2/2/2018</w:t>
            </w:r>
          </w:p>
        </w:tc>
      </w:tr>
      <w:tr w:rsidR="00613ED8" w:rsidRPr="00462F1E" w:rsidTr="00613ED8">
        <w:trPr>
          <w:trHeight w:val="548"/>
        </w:trPr>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.7</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 xml:space="preserve">Determine if coaching log is for progressive disciplinary warning. </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Select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.8</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 xml:space="preserve">Warning not available if the submitter is not the Employee’s immediate Supervisor or </w:t>
            </w:r>
            <w:r w:rsidRPr="00462F1E">
              <w:lastRenderedPageBreak/>
              <w:t>Manager as defined in the Employee Hierarchy or if coaching is Indirect.</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lastRenderedPageBreak/>
              <w:t>Warning question only available if direct from supervisor or manager</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.9</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 xml:space="preserve">Allow for entry of a coaching, event or warning date for the log.  </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Date can be entered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.10</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Dates in the future are not allowed.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Dates in the future can’t be entered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.11</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t>Customer Service Escalation not available</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Customer Service Escalation not available</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.12</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Allow for the selection of one or more the following Coaching Reasons and Sub-Coaching Reasons.</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Appropriate coaching/sub-coaching reasons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.13</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When coaching is Direct or Indirect provide details of behavior to be coached.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behavior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.14</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behavior not available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.15</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When coaching is Direct, provide the details from the coaching session including action plans developed.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coaching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.16</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coaching not available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.17</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Allow for selection appropriate means of how the coaching opportunity was identified.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Appropriate means of how coaching identified is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.18</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for selection if Yes is selected for Progressive Disciplinary Warning, but should default to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How coaching identified defaults to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63BBD">
              <w:t>2/2/2018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red"/>
              </w:rPr>
            </w:pPr>
          </w:p>
        </w:tc>
        <w:tc>
          <w:tcPr>
            <w:tcW w:w="404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tabs>
                <w:tab w:val="left" w:pos="252"/>
              </w:tabs>
              <w:ind w:hanging="18"/>
              <w:rPr>
                <w:highlight w:val="red"/>
              </w:rPr>
            </w:pPr>
          </w:p>
        </w:tc>
        <w:tc>
          <w:tcPr>
            <w:tcW w:w="316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red"/>
              </w:rPr>
            </w:pPr>
          </w:p>
        </w:tc>
        <w:tc>
          <w:tcPr>
            <w:tcW w:w="450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red"/>
              </w:rPr>
            </w:pPr>
          </w:p>
        </w:tc>
        <w:tc>
          <w:tcPr>
            <w:tcW w:w="117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red"/>
              </w:rPr>
            </w:pP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.20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Submitter must verify that all the information on the form is true and complete to the best of their knowledge.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can be accomplished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w:t>
            </w:r>
            <w:r w:rsidRPr="00462F1E">
              <w:t>.21</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Verification not available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01CCA">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Default="00613ED8" w:rsidP="00613ED8">
            <w:r>
              <w:t>TC5</w:t>
            </w:r>
            <w:r w:rsidRPr="00462F1E">
              <w:t>.22</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t>The status of the eCoaching log shall be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Status is as described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01CCA">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TC5.23</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Required fields for submission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Unfiled or unselected required fields generate an error</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01CCA">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lastRenderedPageBreak/>
              <w:t>TC5.24</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 xml:space="preserve">Employees with the appropriate job codes will have access and ability to submit eCoaching Logs for </w:t>
            </w:r>
            <w:r>
              <w:t>LSAs</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Only employees with appropriate job codes and submit logs</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01CCA">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TC5.25</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Submitters of logs will not be available for selection from the list</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The submitter of a log cannot submit one to themselves</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01CCA">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TC5.26</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Do now allow duplicate warnings to be submitted.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Warnings cannot be duplicated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01CCA">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TC5.27</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Duplicate Warnings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Warnings not matching duplicate definition can be submitted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01CCA">
              <w:t>2/2/2018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TC5.28</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Display error message if a duplicate warning log is found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Error message if duplicate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101CCA">
              <w:t>2/2/2018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Training Module</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TC6</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6</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Trainers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Training </w:t>
            </w:r>
            <w:r w:rsidRPr="00462F1E">
              <w:t xml:space="preserve">module to employees who are </w:t>
            </w:r>
            <w:r>
              <w:t>Trainers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2/5/2018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a list of Employees for the select site that has the following job codes: </w:t>
            </w:r>
            <w:r>
              <w:t xml:space="preserve">WTTR02, </w:t>
            </w:r>
            <w:r w:rsidRPr="005C0BF6">
              <w:t>WTTI02, WTTR12, WTTR13, WTID13</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with appropriate job codes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613ED8" w:rsidP="00223EA7">
            <w:r>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.3</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 xml:space="preserve">Display the name of the supervisor for the selected </w:t>
            </w:r>
            <w:r>
              <w:t>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Employee supervisor name is displayed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922F4B">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lastRenderedPageBreak/>
              <w:t>TC6</w:t>
            </w:r>
            <w:r w:rsidRPr="00462F1E">
              <w:t>.4</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 xml:space="preserve">Display the name of the manager </w:t>
            </w:r>
            <w:r>
              <w:t>for the selected 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Employee manager name is displayed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922F4B">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.5</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 xml:space="preserve">Allow for selection of </w:t>
            </w:r>
            <w:r>
              <w:t xml:space="preserve">Behavior  </w:t>
            </w:r>
            <w:r w:rsidRPr="00462F1E">
              <w:t xml:space="preserve">– </w:t>
            </w:r>
            <w:r w:rsidRPr="005C0BF6">
              <w:t>Production, Training, Other</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 xml:space="preserve">Behavior </w:t>
            </w:r>
            <w:r w:rsidRPr="00462F1E">
              <w:t>can be selected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922F4B">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.6</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The delivery options will be:</w:t>
            </w:r>
          </w:p>
          <w:p w:rsidR="00613ED8" w:rsidRPr="00462F1E" w:rsidRDefault="00613ED8" w:rsidP="00613ED8">
            <w:r w:rsidRPr="00462F1E">
              <w:t>Direct or Indirect</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Delivery option representing direct or indirect may be selected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922F4B">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.7</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 xml:space="preserve">Determine if coaching log is for progressive disciplinary warning. </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Select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922F4B">
              <w:t>2/5/2018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c>
          <w:tcPr>
            <w:tcW w:w="404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c>
          <w:tcPr>
            <w:tcW w:w="316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c>
          <w:tcPr>
            <w:tcW w:w="450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c>
          <w:tcPr>
            <w:tcW w:w="1170" w:type="dxa"/>
            <w:tcBorders>
              <w:top w:val="single" w:sz="4" w:space="0" w:color="auto"/>
              <w:left w:val="single" w:sz="4" w:space="0" w:color="auto"/>
              <w:bottom w:val="single" w:sz="4" w:space="0" w:color="auto"/>
              <w:right w:val="single" w:sz="4" w:space="0" w:color="auto"/>
            </w:tcBorders>
          </w:tcPr>
          <w:p w:rsidR="00223EA7" w:rsidRPr="00613ED8" w:rsidRDefault="00223EA7" w:rsidP="00223EA7">
            <w:pPr>
              <w:rPr>
                <w:highlight w:val="yellow"/>
              </w:rPr>
            </w:pP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.9</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 xml:space="preserve">Allow for entry of a coaching, event or warning date for the log.  </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Date can be entered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.10</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Dates in the future are not allowed.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Dates in the future can’t be entered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.11</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Determine if coaching or event is a CSE.</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Select if CSE</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.12</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CSE related Coaching Reasons will be available if Yes selected.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Only CS</w:t>
            </w:r>
            <w:r>
              <w:t>E</w:t>
            </w:r>
            <w:r w:rsidRPr="00462F1E">
              <w:t xml:space="preserve"> reasons displayed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.13</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Allow for the selection of one or more the following Coaching Reasons and Sub-Coaching Reasons.</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Appropriate coaching/sub-coaching reasons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.14</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When coaching is Direct or Indirect and CSE or non-CSE, provide details of behavior to be coached.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behavior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.15</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behavior not available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.16</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When coaching is Direct, CSE or non-CSE, provide the details from the coaching session including action plans developed.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coaching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.17</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Details of coaching not available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.18</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Allow for selection appropriate means of how the coaching opportunity was identified.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Appropriate means of how coaching identified is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.19</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for selection if Yes is selected for Progressive Disciplinary Warning, but should default to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How coaching identified defaults to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lastRenderedPageBreak/>
              <w:t>TC6</w:t>
            </w:r>
            <w:r w:rsidRPr="00462F1E">
              <w:t>.20</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If the coaching log is associated with a Call Record, allow for the entry of call record source and corresponding valid identifier.</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If call associated, appropriate source is selected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.21</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Submitter must verify that all the information on the form is true and complete to the best of their knowledge.</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Verification can be accomplished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w:t>
            </w:r>
            <w:r w:rsidRPr="00462F1E">
              <w:t>.22</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Verification not available if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Default="00613ED8" w:rsidP="00613ED8">
            <w:r>
              <w:t>TC6</w:t>
            </w:r>
            <w:r w:rsidRPr="00462F1E">
              <w:t>.23</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t>The status of the eCoaching log shall be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Status is as described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TC6.24</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Required fields for submission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Unfiled or unselected required fields generate an error</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TC6.25</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 xml:space="preserve">Employees with the appropriate job codes will have access and ability to submit eCoaching Logs for </w:t>
            </w:r>
            <w:r>
              <w:t>Supervisors</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Only employees with appropriate job codes and submit logs</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TC6.26</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Submitters of logs will not be available for selection from the list</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The submitter of a log cannot submit one to themselves</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TC6.27</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Do now allow duplicate warnings to be submitted.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Warnings cannot be duplicated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TC6.28</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Duplicate Warnings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Warnings not matching duplicate definition can be submitted</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613ED8" w:rsidRPr="00462F1E" w:rsidTr="00223EA7">
        <w:tc>
          <w:tcPr>
            <w:tcW w:w="144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t>TC6.29</w:t>
            </w:r>
          </w:p>
        </w:tc>
        <w:tc>
          <w:tcPr>
            <w:tcW w:w="4040" w:type="dxa"/>
            <w:tcBorders>
              <w:top w:val="single" w:sz="4" w:space="0" w:color="auto"/>
              <w:left w:val="single" w:sz="4" w:space="0" w:color="auto"/>
              <w:bottom w:val="single" w:sz="4" w:space="0" w:color="auto"/>
              <w:right w:val="single" w:sz="4" w:space="0" w:color="auto"/>
            </w:tcBorders>
          </w:tcPr>
          <w:p w:rsidR="00613ED8" w:rsidRPr="00462F1E" w:rsidRDefault="00613ED8" w:rsidP="00613ED8">
            <w:pPr>
              <w:tabs>
                <w:tab w:val="left" w:pos="252"/>
              </w:tabs>
              <w:ind w:hanging="18"/>
            </w:pPr>
            <w:r w:rsidRPr="00462F1E">
              <w:t>Display error message if a duplicate warning log is found</w:t>
            </w:r>
          </w:p>
        </w:tc>
        <w:tc>
          <w:tcPr>
            <w:tcW w:w="316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462F1E">
              <w:t>Error message if duplicate Warning</w:t>
            </w:r>
          </w:p>
        </w:tc>
        <w:tc>
          <w:tcPr>
            <w:tcW w:w="4500" w:type="dxa"/>
            <w:tcBorders>
              <w:top w:val="single" w:sz="4" w:space="0" w:color="auto"/>
              <w:left w:val="single" w:sz="4" w:space="0" w:color="auto"/>
              <w:bottom w:val="single" w:sz="4" w:space="0" w:color="auto"/>
              <w:right w:val="single" w:sz="4" w:space="0" w:color="auto"/>
            </w:tcBorders>
          </w:tcPr>
          <w:p w:rsidR="00613ED8" w:rsidRPr="00462F1E" w:rsidRDefault="00613ED8" w:rsidP="00613ED8">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613ED8" w:rsidRDefault="00613ED8" w:rsidP="00613ED8">
            <w:r w:rsidRPr="008F6BE0">
              <w:t>2/5/2018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Dashboard Display</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TC11</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11</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Access to dashboard tabs will be dependent upon the employee or users job code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 by job code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 for manager, supervisor, csr, tester</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FF3749" w:rsidP="00223EA7">
            <w:r>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.2</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pPr>
              <w:tabs>
                <w:tab w:val="left" w:pos="252"/>
              </w:tabs>
              <w:ind w:hanging="18"/>
            </w:pPr>
            <w:r>
              <w:t xml:space="preserve">Access to </w:t>
            </w:r>
            <w:r w:rsidRPr="00166548">
              <w:t>eCoaching Log</w:t>
            </w:r>
            <w:r>
              <w:t xml:space="preserve"> My Dashboard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 by job code</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 for manager, supervisor, csr, tester</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04518">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.3</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pPr>
              <w:tabs>
                <w:tab w:val="left" w:pos="252"/>
              </w:tabs>
              <w:ind w:hanging="18"/>
            </w:pPr>
            <w:r>
              <w:t xml:space="preserve">Access to </w:t>
            </w:r>
            <w:r w:rsidRPr="00166548">
              <w:t>eCoaching Log</w:t>
            </w:r>
            <w:r>
              <w:t xml:space="preserve"> My Submissions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 by job code</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 for manager, supervisor, csr, tester</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04518">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.4</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pPr>
              <w:tabs>
                <w:tab w:val="left" w:pos="252"/>
              </w:tabs>
              <w:ind w:hanging="18"/>
            </w:pPr>
            <w:r>
              <w:t xml:space="preserve">Access to </w:t>
            </w:r>
            <w:r w:rsidRPr="00166548">
              <w:t>eCoaching Log</w:t>
            </w:r>
            <w:r>
              <w:t xml:space="preserve"> Historical Dashboard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 by job code</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 for manager, supervisor, csr, tester</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04518">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.5</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293FF3">
              <w:t>The dashboard is filtered by each user so users cannot view other’s records unless authorized to do so</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Only view other’s eCLs if authorized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Only see my or my direct report logs</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04518">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.6</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pPr>
              <w:tabs>
                <w:tab w:val="left" w:pos="252"/>
              </w:tabs>
              <w:ind w:hanging="18"/>
            </w:pPr>
            <w:r w:rsidRPr="00293FF3">
              <w:t>Verbal Warning, Written Warning and Final Written Warning logs will appear on the dashboard for supervisors and managers identified in the employee hierarchy</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Warnings available for supervisors, and managers in hierarchy</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04518">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.7</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293FF3">
              <w:t>This will include senior managers, deputy directors, and regional managers who are higher in the employee hierarchy</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Warnings available for those designated as senior managers</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04518">
              <w:t>2/5/2018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1C4150">
              <w:t>Human Resources will have access to the Historical Dashboard and all Coaching and Warning logs.  Warning logs will not be available for anyone else on the Historical Dashboard.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Only those with human resources job code may view Warnings on historical dashboard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FF3749" w:rsidP="00223EA7">
            <w:r>
              <w:t>2/5/2018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1221DB">
              <w:t>Senior managers will have access to eCoaching logs and Warning logs for employees within their hierarchy structure even if not direct reports.   Senior managers are defined by those who have a job code of WACS60.</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FF3749" w:rsidP="00223EA7">
            <w:r>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.10</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pPr>
              <w:tabs>
                <w:tab w:val="left" w:pos="252"/>
              </w:tabs>
              <w:ind w:hanging="18"/>
            </w:pPr>
            <w:r w:rsidRPr="0075123A">
              <w:t>If a coaching log record is Inactive, it should not be displayed on any dashboard</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Only active logs displayed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.11</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The Dashboard filters will contain the values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.12</w:t>
            </w:r>
          </w:p>
        </w:tc>
        <w:tc>
          <w:tcPr>
            <w:tcW w:w="4040" w:type="dxa"/>
            <w:tcBorders>
              <w:top w:val="single" w:sz="4" w:space="0" w:color="auto"/>
              <w:left w:val="single" w:sz="4" w:space="0" w:color="auto"/>
              <w:bottom w:val="single" w:sz="4" w:space="0" w:color="auto"/>
              <w:right w:val="single" w:sz="4" w:space="0" w:color="auto"/>
            </w:tcBorders>
          </w:tcPr>
          <w:p w:rsidR="00FF3749" w:rsidRDefault="00FF3749" w:rsidP="00FF3749">
            <w:pPr>
              <w:tabs>
                <w:tab w:val="left" w:pos="252"/>
              </w:tabs>
              <w:ind w:hanging="18"/>
            </w:pPr>
            <w:r>
              <w:t xml:space="preserve">This dashboard allows the Employee to view their pending and completed eCLs.  The </w:t>
            </w:r>
            <w:r>
              <w:lastRenderedPageBreak/>
              <w:t>employee generally represents the level 1 recipient of the log regardless of job code or module.</w:t>
            </w:r>
          </w:p>
          <w:p w:rsidR="00FF3749" w:rsidRDefault="00FF3749" w:rsidP="00FF3749">
            <w:pPr>
              <w:tabs>
                <w:tab w:val="left" w:pos="252"/>
              </w:tabs>
              <w:ind w:hanging="18"/>
            </w:pPr>
          </w:p>
          <w:p w:rsidR="00FF3749" w:rsidRPr="00462F1E" w:rsidRDefault="00FF3749" w:rsidP="00FF3749">
            <w:pPr>
              <w:tabs>
                <w:tab w:val="left" w:pos="252"/>
              </w:tabs>
              <w:ind w:hanging="18"/>
            </w:pPr>
            <w:r>
              <w:t>The Created Date will be the date and time the record is created and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lastRenderedPageBreak/>
              <w:t>Employee’s view their logs</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.13</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pPr>
              <w:tabs>
                <w:tab w:val="left" w:pos="252"/>
              </w:tabs>
              <w:ind w:hanging="18"/>
            </w:pPr>
            <w:r>
              <w:t xml:space="preserve">Employee </w:t>
            </w:r>
            <w:r w:rsidRPr="00641BED">
              <w:t>dashboard does not have any additional filters</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No filters on employee dashboard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.14</w:t>
            </w:r>
          </w:p>
        </w:tc>
        <w:tc>
          <w:tcPr>
            <w:tcW w:w="4040" w:type="dxa"/>
            <w:tcBorders>
              <w:top w:val="single" w:sz="4" w:space="0" w:color="auto"/>
              <w:left w:val="single" w:sz="4" w:space="0" w:color="auto"/>
              <w:bottom w:val="single" w:sz="4" w:space="0" w:color="auto"/>
              <w:right w:val="single" w:sz="4" w:space="0" w:color="auto"/>
            </w:tcBorders>
          </w:tcPr>
          <w:p w:rsidR="00FF3749" w:rsidRDefault="00FF3749" w:rsidP="00FF3749">
            <w:pPr>
              <w:tabs>
                <w:tab w:val="left" w:pos="252"/>
              </w:tabs>
              <w:ind w:hanging="18"/>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rsidR="00FF3749" w:rsidRDefault="00FF3749" w:rsidP="00FF3749">
            <w:pPr>
              <w:tabs>
                <w:tab w:val="left" w:pos="252"/>
              </w:tabs>
              <w:ind w:hanging="18"/>
            </w:pPr>
          </w:p>
          <w:p w:rsidR="00FF3749" w:rsidRPr="00462F1E" w:rsidRDefault="00FF3749" w:rsidP="00FF3749">
            <w:pPr>
              <w:tabs>
                <w:tab w:val="left" w:pos="252"/>
              </w:tabs>
              <w:ind w:hanging="18"/>
            </w:pPr>
            <w:r>
              <w:t xml:space="preserve">The Created Date will be the date and time the record is created and shall be displayed noting the web server time zone (e.g. PDT for Pacific Daylight Time).  </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Supervisor sees logs for them and their direct reports</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w:t>
            </w:r>
            <w:r w:rsidRPr="00462F1E">
              <w:t>.15</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pPr>
              <w:tabs>
                <w:tab w:val="left" w:pos="252"/>
              </w:tabs>
              <w:ind w:hanging="18"/>
            </w:pPr>
            <w:r w:rsidRPr="00641BED">
              <w:t>Supervisors will be able to view Warning eCoaching Logs for their direct reports.</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Warnings appear on supervisors dashboard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TC11.16</w:t>
            </w:r>
          </w:p>
        </w:tc>
        <w:tc>
          <w:tcPr>
            <w:tcW w:w="4040" w:type="dxa"/>
            <w:tcBorders>
              <w:top w:val="single" w:sz="4" w:space="0" w:color="auto"/>
              <w:left w:val="single" w:sz="4" w:space="0" w:color="auto"/>
              <w:bottom w:val="single" w:sz="4" w:space="0" w:color="auto"/>
              <w:right w:val="single" w:sz="4" w:space="0" w:color="auto"/>
            </w:tcBorders>
          </w:tcPr>
          <w:p w:rsidR="00FF3749" w:rsidRPr="00462F1E" w:rsidRDefault="00FF3749" w:rsidP="00FF3749">
            <w:pPr>
              <w:tabs>
                <w:tab w:val="left" w:pos="252"/>
              </w:tabs>
              <w:ind w:hanging="18"/>
            </w:pPr>
            <w:r>
              <w:t xml:space="preserve">The </w:t>
            </w:r>
            <w:r w:rsidRPr="00641BED">
              <w:t>Supervisor dashboard contains the additional filters</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TC11.17</w:t>
            </w:r>
          </w:p>
        </w:tc>
        <w:tc>
          <w:tcPr>
            <w:tcW w:w="4040" w:type="dxa"/>
            <w:tcBorders>
              <w:top w:val="single" w:sz="4" w:space="0" w:color="auto"/>
              <w:left w:val="single" w:sz="4" w:space="0" w:color="auto"/>
              <w:bottom w:val="single" w:sz="4" w:space="0" w:color="auto"/>
              <w:right w:val="single" w:sz="4" w:space="0" w:color="auto"/>
            </w:tcBorders>
          </w:tcPr>
          <w:p w:rsidR="00FF3749" w:rsidRDefault="00FF3749" w:rsidP="00FF3749">
            <w:pPr>
              <w:tabs>
                <w:tab w:val="left" w:pos="252"/>
              </w:tabs>
              <w:ind w:hanging="18"/>
            </w:pPr>
            <w:r>
              <w:t xml:space="preserve">This dashboard allows the Manager (or supervisor acting as manager) to view their direct reports pending and completed as well as their own pending eCLs.  Managers will be able to view Warning eCoaching Logs for their </w:t>
            </w:r>
            <w:r>
              <w:lastRenderedPageBreak/>
              <w:t>direct reports.  Any eCoaching logs which have been reassigned to a Manager, will also appear on their dashboard.  The manager generally represents the level 3 reviewer of the log regardless of job code or module (immediate supervisor of the recipient’s supervisor).</w:t>
            </w:r>
          </w:p>
          <w:p w:rsidR="00FF3749" w:rsidRDefault="00FF3749" w:rsidP="00FF3749">
            <w:pPr>
              <w:tabs>
                <w:tab w:val="left" w:pos="252"/>
              </w:tabs>
              <w:ind w:hanging="18"/>
            </w:pPr>
          </w:p>
          <w:p w:rsidR="00FF3749" w:rsidRDefault="00FF3749" w:rsidP="00FF3749">
            <w:pPr>
              <w:tabs>
                <w:tab w:val="left" w:pos="252"/>
              </w:tabs>
              <w:ind w:hanging="18"/>
            </w:pPr>
            <w:r>
              <w:t>The Created Date will be the date and time the record is created and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lastRenderedPageBreak/>
              <w:t>Managers sees logs for them and their direct reports</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t>As described</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TC11.18</w:t>
            </w:r>
          </w:p>
        </w:tc>
        <w:tc>
          <w:tcPr>
            <w:tcW w:w="4040" w:type="dxa"/>
            <w:tcBorders>
              <w:top w:val="single" w:sz="4" w:space="0" w:color="auto"/>
              <w:left w:val="single" w:sz="4" w:space="0" w:color="auto"/>
              <w:bottom w:val="single" w:sz="4" w:space="0" w:color="auto"/>
              <w:right w:val="single" w:sz="4" w:space="0" w:color="auto"/>
            </w:tcBorders>
          </w:tcPr>
          <w:p w:rsidR="00FF3749" w:rsidRDefault="00FF3749" w:rsidP="00FF3749">
            <w:pPr>
              <w:tabs>
                <w:tab w:val="left" w:pos="252"/>
              </w:tabs>
              <w:ind w:hanging="18"/>
            </w:pPr>
            <w:r w:rsidRPr="00202BA6">
              <w:t>Managers will be able to view Warning eCoaching Logs for their direct reports.</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Warnings appear on supervisors dashboard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TC11.19</w:t>
            </w:r>
          </w:p>
        </w:tc>
        <w:tc>
          <w:tcPr>
            <w:tcW w:w="4040" w:type="dxa"/>
            <w:tcBorders>
              <w:top w:val="single" w:sz="4" w:space="0" w:color="auto"/>
              <w:left w:val="single" w:sz="4" w:space="0" w:color="auto"/>
              <w:bottom w:val="single" w:sz="4" w:space="0" w:color="auto"/>
              <w:right w:val="single" w:sz="4" w:space="0" w:color="auto"/>
            </w:tcBorders>
          </w:tcPr>
          <w:p w:rsidR="00FF3749" w:rsidRDefault="00FF3749" w:rsidP="00FF3749">
            <w:pPr>
              <w:tabs>
                <w:tab w:val="left" w:pos="252"/>
              </w:tabs>
              <w:ind w:hanging="18"/>
            </w:pPr>
            <w:r w:rsidRPr="00EF64A9">
              <w:t>Any eCoaching logs which have been reassigned to a Manager, will also appear on their dashboard.</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 xml:space="preserve">Logs also appear on dashboard for reassigned manger </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TC11.20</w:t>
            </w:r>
          </w:p>
        </w:tc>
        <w:tc>
          <w:tcPr>
            <w:tcW w:w="4040" w:type="dxa"/>
            <w:tcBorders>
              <w:top w:val="single" w:sz="4" w:space="0" w:color="auto"/>
              <w:left w:val="single" w:sz="4" w:space="0" w:color="auto"/>
              <w:bottom w:val="single" w:sz="4" w:space="0" w:color="auto"/>
              <w:right w:val="single" w:sz="4" w:space="0" w:color="auto"/>
            </w:tcBorders>
          </w:tcPr>
          <w:p w:rsidR="00FF3749" w:rsidRPr="00202BA6" w:rsidRDefault="00FF3749" w:rsidP="00FF3749">
            <w:pPr>
              <w:tabs>
                <w:tab w:val="left" w:pos="252"/>
              </w:tabs>
              <w:ind w:hanging="18"/>
            </w:pPr>
            <w:r w:rsidRPr="00202BA6">
              <w:t>Th</w:t>
            </w:r>
            <w:r>
              <w:t>e</w:t>
            </w:r>
            <w:r w:rsidRPr="00202BA6">
              <w:t xml:space="preserve"> Manager dashboard contains the additional filters</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As described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TC11.21</w:t>
            </w:r>
          </w:p>
        </w:tc>
        <w:tc>
          <w:tcPr>
            <w:tcW w:w="4040" w:type="dxa"/>
            <w:tcBorders>
              <w:top w:val="single" w:sz="4" w:space="0" w:color="auto"/>
              <w:left w:val="single" w:sz="4" w:space="0" w:color="auto"/>
              <w:bottom w:val="single" w:sz="4" w:space="0" w:color="auto"/>
              <w:right w:val="single" w:sz="4" w:space="0" w:color="auto"/>
            </w:tcBorders>
          </w:tcPr>
          <w:p w:rsidR="00FF3749" w:rsidRPr="00202BA6" w:rsidRDefault="00FF3749" w:rsidP="00FF3749">
            <w:pPr>
              <w:tabs>
                <w:tab w:val="left" w:pos="252"/>
              </w:tabs>
              <w:ind w:hanging="18"/>
            </w:pPr>
            <w:r w:rsidRPr="00F80BBD">
              <w:t>Th</w:t>
            </w:r>
            <w:r>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Quality or Training supervisor can see logs of their direct reports</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TC11.22</w:t>
            </w:r>
          </w:p>
        </w:tc>
        <w:tc>
          <w:tcPr>
            <w:tcW w:w="4040" w:type="dxa"/>
            <w:tcBorders>
              <w:top w:val="single" w:sz="4" w:space="0" w:color="auto"/>
              <w:left w:val="single" w:sz="4" w:space="0" w:color="auto"/>
              <w:bottom w:val="single" w:sz="4" w:space="0" w:color="auto"/>
              <w:right w:val="single" w:sz="4" w:space="0" w:color="auto"/>
            </w:tcBorders>
          </w:tcPr>
          <w:p w:rsidR="00FF3749" w:rsidRPr="00202BA6" w:rsidRDefault="00FF3749" w:rsidP="00FF3749">
            <w:pPr>
              <w:tabs>
                <w:tab w:val="left" w:pos="252"/>
              </w:tabs>
              <w:ind w:hanging="18"/>
            </w:pPr>
            <w:r w:rsidRPr="00F80BBD">
              <w:t>Th</w:t>
            </w:r>
            <w:r>
              <w:t>e</w:t>
            </w:r>
            <w:r w:rsidRPr="00F80BBD">
              <w:t xml:space="preserve"> Quality\Training Supervisor dashboard contains the additional filters</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As described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TC11.23</w:t>
            </w:r>
          </w:p>
        </w:tc>
        <w:tc>
          <w:tcPr>
            <w:tcW w:w="4040" w:type="dxa"/>
            <w:tcBorders>
              <w:top w:val="single" w:sz="4" w:space="0" w:color="auto"/>
              <w:left w:val="single" w:sz="4" w:space="0" w:color="auto"/>
              <w:bottom w:val="single" w:sz="4" w:space="0" w:color="auto"/>
              <w:right w:val="single" w:sz="4" w:space="0" w:color="auto"/>
            </w:tcBorders>
          </w:tcPr>
          <w:p w:rsidR="00FF3749" w:rsidRPr="00202BA6" w:rsidRDefault="00FF3749" w:rsidP="00FF3749">
            <w:pPr>
              <w:tabs>
                <w:tab w:val="left" w:pos="252"/>
              </w:tabs>
              <w:ind w:hanging="18"/>
            </w:pPr>
            <w:r w:rsidRPr="00B4382F">
              <w:t>Th</w:t>
            </w:r>
            <w:r>
              <w:t>e</w:t>
            </w:r>
            <w:r w:rsidRPr="00B4382F">
              <w:t xml:space="preserve"> dashboard allows support staff who submitted indirect eCLs to view the status of pending and completed records.  The Created Date will be the date and time the record is created and shall be displayed noting the web </w:t>
            </w:r>
            <w:r w:rsidRPr="00B4382F">
              <w:lastRenderedPageBreak/>
              <w:t>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lastRenderedPageBreak/>
              <w:t>Support Staff  can see logs of they submitted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TC11.24</w:t>
            </w:r>
          </w:p>
        </w:tc>
        <w:tc>
          <w:tcPr>
            <w:tcW w:w="4040" w:type="dxa"/>
            <w:tcBorders>
              <w:top w:val="single" w:sz="4" w:space="0" w:color="auto"/>
              <w:left w:val="single" w:sz="4" w:space="0" w:color="auto"/>
              <w:bottom w:val="single" w:sz="4" w:space="0" w:color="auto"/>
              <w:right w:val="single" w:sz="4" w:space="0" w:color="auto"/>
            </w:tcBorders>
          </w:tcPr>
          <w:p w:rsidR="00FF3749" w:rsidRPr="00202BA6" w:rsidRDefault="00FF3749" w:rsidP="00FF3749">
            <w:pPr>
              <w:tabs>
                <w:tab w:val="left" w:pos="252"/>
              </w:tabs>
              <w:ind w:hanging="18"/>
            </w:pPr>
            <w:r w:rsidRPr="00975263">
              <w:t>Th</w:t>
            </w:r>
            <w:r>
              <w:t>e</w:t>
            </w:r>
            <w:r w:rsidRPr="00975263">
              <w:t xml:space="preserve"> Support Staff dashboard contains </w:t>
            </w:r>
            <w:r>
              <w:t>additional filters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As described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TC11.25</w:t>
            </w:r>
          </w:p>
        </w:tc>
        <w:tc>
          <w:tcPr>
            <w:tcW w:w="4040" w:type="dxa"/>
            <w:tcBorders>
              <w:top w:val="single" w:sz="4" w:space="0" w:color="auto"/>
              <w:left w:val="single" w:sz="4" w:space="0" w:color="auto"/>
              <w:bottom w:val="single" w:sz="4" w:space="0" w:color="auto"/>
              <w:right w:val="single" w:sz="4" w:space="0" w:color="auto"/>
            </w:tcBorders>
          </w:tcPr>
          <w:p w:rsidR="00FF3749" w:rsidRPr="00975263" w:rsidRDefault="00FF3749" w:rsidP="00FF3749">
            <w:pPr>
              <w:tabs>
                <w:tab w:val="left" w:pos="252"/>
              </w:tabs>
              <w:ind w:hanging="18"/>
            </w:pPr>
            <w:r w:rsidRPr="007933B1">
              <w:t>Th</w:t>
            </w:r>
            <w:r>
              <w:t>e</w:t>
            </w:r>
            <w:r w:rsidRPr="007933B1">
              <w:t xml:space="preserve">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 xml:space="preserve">Past and historical eCLs may be viewed </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TC11.26</w:t>
            </w:r>
          </w:p>
        </w:tc>
        <w:tc>
          <w:tcPr>
            <w:tcW w:w="4040" w:type="dxa"/>
            <w:tcBorders>
              <w:top w:val="single" w:sz="4" w:space="0" w:color="auto"/>
              <w:left w:val="single" w:sz="4" w:space="0" w:color="auto"/>
              <w:bottom w:val="single" w:sz="4" w:space="0" w:color="auto"/>
              <w:right w:val="single" w:sz="4" w:space="0" w:color="auto"/>
            </w:tcBorders>
          </w:tcPr>
          <w:p w:rsidR="00FF3749" w:rsidRPr="00975263" w:rsidRDefault="00FF3749" w:rsidP="00FF3749">
            <w:pPr>
              <w:tabs>
                <w:tab w:val="left" w:pos="252"/>
              </w:tabs>
              <w:ind w:hanging="18"/>
            </w:pPr>
            <w:r w:rsidRPr="00062C65">
              <w:t>This Historical dashboard contains additional filters</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As described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TC11.27</w:t>
            </w:r>
          </w:p>
        </w:tc>
        <w:tc>
          <w:tcPr>
            <w:tcW w:w="4040" w:type="dxa"/>
            <w:tcBorders>
              <w:top w:val="single" w:sz="4" w:space="0" w:color="auto"/>
              <w:left w:val="single" w:sz="4" w:space="0" w:color="auto"/>
              <w:bottom w:val="single" w:sz="4" w:space="0" w:color="auto"/>
              <w:right w:val="single" w:sz="4" w:space="0" w:color="auto"/>
            </w:tcBorders>
          </w:tcPr>
          <w:p w:rsidR="00FF3749" w:rsidRPr="00975263" w:rsidRDefault="00FF3749" w:rsidP="00FF3749">
            <w:pPr>
              <w:tabs>
                <w:tab w:val="left" w:pos="252"/>
              </w:tabs>
              <w:ind w:hanging="18"/>
            </w:pPr>
            <w:r w:rsidRPr="00405B56">
              <w:t>A means to extract data from the Historical Dashboard to Excel should be provided.</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Generate a report from historical dashboard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7C7B85">
              <w:t>2/5/2018</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bookmarkStart w:id="2" w:name="_GoBack"/>
            <w:bookmarkEnd w:id="2"/>
          </w:p>
        </w:tc>
        <w:tc>
          <w:tcPr>
            <w:tcW w:w="4040" w:type="dxa"/>
            <w:tcBorders>
              <w:top w:val="single" w:sz="4" w:space="0" w:color="auto"/>
              <w:left w:val="single" w:sz="4" w:space="0" w:color="auto"/>
              <w:bottom w:val="single" w:sz="4" w:space="0" w:color="auto"/>
              <w:right w:val="single" w:sz="4" w:space="0" w:color="auto"/>
            </w:tcBorders>
          </w:tcPr>
          <w:p w:rsidR="00223EA7" w:rsidRPr="00FF3749" w:rsidRDefault="00223EA7" w:rsidP="00223EA7">
            <w:pPr>
              <w:tabs>
                <w:tab w:val="left" w:pos="252"/>
              </w:tabs>
              <w:ind w:hanging="18"/>
              <w:rPr>
                <w:highlight w:val="yellow"/>
              </w:rPr>
            </w:pPr>
          </w:p>
        </w:tc>
        <w:tc>
          <w:tcPr>
            <w:tcW w:w="3160" w:type="dxa"/>
            <w:tcBorders>
              <w:top w:val="single" w:sz="4" w:space="0" w:color="auto"/>
              <w:left w:val="single" w:sz="4" w:space="0" w:color="auto"/>
              <w:bottom w:val="single" w:sz="4" w:space="0" w:color="auto"/>
              <w:right w:val="single" w:sz="4" w:space="0" w:color="auto"/>
            </w:tcBorders>
          </w:tcPr>
          <w:p w:rsidR="00223EA7" w:rsidRPr="00FF3749" w:rsidRDefault="00223EA7" w:rsidP="00223EA7">
            <w:pPr>
              <w:rPr>
                <w:highlight w:val="yellow"/>
              </w:rPr>
            </w:pPr>
          </w:p>
        </w:tc>
        <w:tc>
          <w:tcPr>
            <w:tcW w:w="4500" w:type="dxa"/>
            <w:tcBorders>
              <w:top w:val="single" w:sz="4" w:space="0" w:color="auto"/>
              <w:left w:val="single" w:sz="4" w:space="0" w:color="auto"/>
              <w:bottom w:val="single" w:sz="4" w:space="0" w:color="auto"/>
              <w:right w:val="single" w:sz="4" w:space="0" w:color="auto"/>
            </w:tcBorders>
          </w:tcPr>
          <w:p w:rsidR="00223EA7" w:rsidRPr="00FF3749" w:rsidRDefault="00223EA7" w:rsidP="00223EA7">
            <w:pPr>
              <w:rPr>
                <w:highlight w:val="yellow"/>
              </w:rPr>
            </w:pPr>
          </w:p>
        </w:tc>
        <w:tc>
          <w:tcPr>
            <w:tcW w:w="1170" w:type="dxa"/>
            <w:tcBorders>
              <w:top w:val="single" w:sz="4" w:space="0" w:color="auto"/>
              <w:left w:val="single" w:sz="4" w:space="0" w:color="auto"/>
              <w:bottom w:val="single" w:sz="4" w:space="0" w:color="auto"/>
              <w:right w:val="single" w:sz="4" w:space="0" w:color="auto"/>
            </w:tcBorders>
          </w:tcPr>
          <w:p w:rsidR="00223EA7" w:rsidRPr="00FF3749" w:rsidRDefault="00223EA7" w:rsidP="00223EA7">
            <w:pPr>
              <w:rPr>
                <w:highlight w:val="yellow"/>
              </w:rPr>
            </w:pP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FF3749" w:rsidRDefault="00223EA7" w:rsidP="00223EA7">
            <w:pPr>
              <w:tabs>
                <w:tab w:val="left" w:pos="252"/>
              </w:tabs>
              <w:ind w:hanging="18"/>
              <w:rPr>
                <w:highlight w:val="yellow"/>
              </w:rPr>
            </w:pPr>
          </w:p>
        </w:tc>
        <w:tc>
          <w:tcPr>
            <w:tcW w:w="3160" w:type="dxa"/>
            <w:tcBorders>
              <w:top w:val="single" w:sz="4" w:space="0" w:color="auto"/>
              <w:left w:val="single" w:sz="4" w:space="0" w:color="auto"/>
              <w:bottom w:val="single" w:sz="4" w:space="0" w:color="auto"/>
              <w:right w:val="single" w:sz="4" w:space="0" w:color="auto"/>
            </w:tcBorders>
          </w:tcPr>
          <w:p w:rsidR="00223EA7" w:rsidRPr="00FF3749" w:rsidRDefault="00223EA7" w:rsidP="00223EA7">
            <w:pPr>
              <w:rPr>
                <w:highlight w:val="yellow"/>
              </w:rPr>
            </w:pPr>
          </w:p>
        </w:tc>
        <w:tc>
          <w:tcPr>
            <w:tcW w:w="4500" w:type="dxa"/>
            <w:tcBorders>
              <w:top w:val="single" w:sz="4" w:space="0" w:color="auto"/>
              <w:left w:val="single" w:sz="4" w:space="0" w:color="auto"/>
              <w:bottom w:val="single" w:sz="4" w:space="0" w:color="auto"/>
              <w:right w:val="single" w:sz="4" w:space="0" w:color="auto"/>
            </w:tcBorders>
          </w:tcPr>
          <w:p w:rsidR="00223EA7" w:rsidRPr="00FF3749" w:rsidRDefault="00223EA7" w:rsidP="00223EA7">
            <w:pPr>
              <w:rPr>
                <w:highlight w:val="yellow"/>
              </w:rPr>
            </w:pPr>
          </w:p>
        </w:tc>
        <w:tc>
          <w:tcPr>
            <w:tcW w:w="1170" w:type="dxa"/>
            <w:tcBorders>
              <w:top w:val="single" w:sz="4" w:space="0" w:color="auto"/>
              <w:left w:val="single" w:sz="4" w:space="0" w:color="auto"/>
              <w:bottom w:val="single" w:sz="4" w:space="0" w:color="auto"/>
              <w:right w:val="single" w:sz="4" w:space="0" w:color="auto"/>
            </w:tcBorders>
          </w:tcPr>
          <w:p w:rsidR="00223EA7" w:rsidRPr="00FF3749" w:rsidRDefault="00223EA7" w:rsidP="00223EA7">
            <w:pPr>
              <w:rPr>
                <w:highlight w:val="yellow"/>
              </w:rPr>
            </w:pP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TC11.30</w:t>
            </w:r>
          </w:p>
        </w:tc>
        <w:tc>
          <w:tcPr>
            <w:tcW w:w="4040" w:type="dxa"/>
            <w:tcBorders>
              <w:top w:val="single" w:sz="4" w:space="0" w:color="auto"/>
              <w:left w:val="single" w:sz="4" w:space="0" w:color="auto"/>
              <w:bottom w:val="single" w:sz="4" w:space="0" w:color="auto"/>
              <w:right w:val="single" w:sz="4" w:space="0" w:color="auto"/>
            </w:tcBorders>
          </w:tcPr>
          <w:p w:rsidR="00FF3749" w:rsidRPr="007668B5" w:rsidRDefault="00FF3749" w:rsidP="00FF3749">
            <w:pPr>
              <w:tabs>
                <w:tab w:val="left" w:pos="252"/>
              </w:tabs>
              <w:ind w:hanging="18"/>
            </w:pPr>
            <w:r w:rsidRPr="008935FB">
              <w:t>This dashboard enables those designated as Senior Managers to view summary as well as detail information of eCoaching logs and Warning logs for those employees in their reporting structure, even if not direct reports.</w:t>
            </w:r>
            <w:r>
              <w:t xml:space="preserve">  </w:t>
            </w:r>
            <w:r w:rsidRPr="00B4382F">
              <w:t>The date and time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Senior Manager can view coaching and warning logs.  Date time displayed as PDT</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B735F3">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TC11.31</w:t>
            </w:r>
          </w:p>
        </w:tc>
        <w:tc>
          <w:tcPr>
            <w:tcW w:w="4040" w:type="dxa"/>
            <w:tcBorders>
              <w:top w:val="single" w:sz="4" w:space="0" w:color="auto"/>
              <w:left w:val="single" w:sz="4" w:space="0" w:color="auto"/>
              <w:bottom w:val="single" w:sz="4" w:space="0" w:color="auto"/>
              <w:right w:val="single" w:sz="4" w:space="0" w:color="auto"/>
            </w:tcBorders>
          </w:tcPr>
          <w:p w:rsidR="00FF3749" w:rsidRPr="008935FB" w:rsidRDefault="00FF3749" w:rsidP="00FF3749">
            <w:pPr>
              <w:tabs>
                <w:tab w:val="left" w:pos="252"/>
              </w:tabs>
              <w:ind w:hanging="18"/>
            </w:pPr>
            <w:r w:rsidRPr="008935FB">
              <w:t>The data to be displayed shall be determined by filter criteria.</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Data displayed based on criteria</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B735F3">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TC11.32</w:t>
            </w:r>
          </w:p>
        </w:tc>
        <w:tc>
          <w:tcPr>
            <w:tcW w:w="4040" w:type="dxa"/>
            <w:tcBorders>
              <w:top w:val="single" w:sz="4" w:space="0" w:color="auto"/>
              <w:left w:val="single" w:sz="4" w:space="0" w:color="auto"/>
              <w:bottom w:val="single" w:sz="4" w:space="0" w:color="auto"/>
              <w:right w:val="single" w:sz="4" w:space="0" w:color="auto"/>
            </w:tcBorders>
          </w:tcPr>
          <w:p w:rsidR="00FF3749" w:rsidRPr="008935FB" w:rsidRDefault="00FF3749" w:rsidP="00FF3749">
            <w:pPr>
              <w:tabs>
                <w:tab w:val="left" w:pos="252"/>
              </w:tabs>
              <w:ind w:hanging="18"/>
            </w:pPr>
            <w:r w:rsidRPr="008935FB">
              <w:t xml:space="preserve">The data to be displayed shall default to the current month.  </w:t>
            </w:r>
            <w:r>
              <w:t>The previous 11 months may be selected and corresponding data displayed.  Months in the future will not be available.</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Data defaults to current month, pervious 11 months can be selected, but future months can’t</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B735F3">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TC11.33</w:t>
            </w:r>
          </w:p>
        </w:tc>
        <w:tc>
          <w:tcPr>
            <w:tcW w:w="4040" w:type="dxa"/>
            <w:tcBorders>
              <w:top w:val="single" w:sz="4" w:space="0" w:color="auto"/>
              <w:left w:val="single" w:sz="4" w:space="0" w:color="auto"/>
              <w:bottom w:val="single" w:sz="4" w:space="0" w:color="auto"/>
              <w:right w:val="single" w:sz="4" w:space="0" w:color="auto"/>
            </w:tcBorders>
          </w:tcPr>
          <w:p w:rsidR="00FF3749" w:rsidRPr="008935FB" w:rsidRDefault="00FF3749" w:rsidP="00FF3749">
            <w:pPr>
              <w:tabs>
                <w:tab w:val="left" w:pos="252"/>
              </w:tabs>
              <w:ind w:hanging="18"/>
            </w:pPr>
            <w:r w:rsidRPr="008935FB">
              <w:t>The month time period shall be from the first day to the last day.</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Month is first day to last day</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B735F3">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lastRenderedPageBreak/>
              <w:t>TC11.34</w:t>
            </w:r>
          </w:p>
        </w:tc>
        <w:tc>
          <w:tcPr>
            <w:tcW w:w="4040" w:type="dxa"/>
            <w:tcBorders>
              <w:top w:val="single" w:sz="4" w:space="0" w:color="auto"/>
              <w:left w:val="single" w:sz="4" w:space="0" w:color="auto"/>
              <w:bottom w:val="single" w:sz="4" w:space="0" w:color="auto"/>
              <w:right w:val="single" w:sz="4" w:space="0" w:color="auto"/>
            </w:tcBorders>
          </w:tcPr>
          <w:p w:rsidR="00FF3749" w:rsidRPr="008935FB" w:rsidRDefault="00FF3749" w:rsidP="00FF3749">
            <w:pPr>
              <w:tabs>
                <w:tab w:val="left" w:pos="252"/>
              </w:tabs>
              <w:ind w:hanging="18"/>
            </w:pPr>
            <w:r w:rsidRPr="008935FB">
              <w:t>A week shall be defined as starting on a Sunday or first day of a month and ending on the following Saturday or last day of the month.</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Week defined as documented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B735F3">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TC11.35</w:t>
            </w:r>
          </w:p>
        </w:tc>
        <w:tc>
          <w:tcPr>
            <w:tcW w:w="4040" w:type="dxa"/>
            <w:tcBorders>
              <w:top w:val="single" w:sz="4" w:space="0" w:color="auto"/>
              <w:left w:val="single" w:sz="4" w:space="0" w:color="auto"/>
              <w:bottom w:val="single" w:sz="4" w:space="0" w:color="auto"/>
              <w:right w:val="single" w:sz="4" w:space="0" w:color="auto"/>
            </w:tcBorders>
          </w:tcPr>
          <w:p w:rsidR="00FF3749" w:rsidRPr="008935FB" w:rsidRDefault="00FF3749" w:rsidP="00FF3749">
            <w:pPr>
              <w:tabs>
                <w:tab w:val="left" w:pos="252"/>
              </w:tabs>
              <w:ind w:hanging="18"/>
            </w:pPr>
            <w:r w:rsidRPr="008935FB">
              <w:t>The date of the eCoaching log shall be determined by the log’s Submitted Date.  The completed date of the eCoaching log shall be determined by the CSR Review Auto Date.</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 xml:space="preserve">Submitted date used to </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B735F3">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Default="00FF3749" w:rsidP="00FF3749">
            <w:r>
              <w:t>TC11.36</w:t>
            </w:r>
          </w:p>
        </w:tc>
        <w:tc>
          <w:tcPr>
            <w:tcW w:w="4040" w:type="dxa"/>
            <w:tcBorders>
              <w:top w:val="single" w:sz="4" w:space="0" w:color="auto"/>
              <w:left w:val="single" w:sz="4" w:space="0" w:color="auto"/>
              <w:bottom w:val="single" w:sz="4" w:space="0" w:color="auto"/>
              <w:right w:val="single" w:sz="4" w:space="0" w:color="auto"/>
            </w:tcBorders>
          </w:tcPr>
          <w:p w:rsidR="00FF3749" w:rsidRPr="008935FB" w:rsidRDefault="00FF3749" w:rsidP="00FF3749">
            <w:pPr>
              <w:tabs>
                <w:tab w:val="left" w:pos="252"/>
              </w:tabs>
              <w:ind w:hanging="18"/>
            </w:pPr>
            <w:r w:rsidRPr="008935FB">
              <w:t>The data to be displayed shall be from the CSR and Supervisor modules.</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CSR and Supervisor modules used for data</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B735F3">
              <w:t>2/5/2018</w:t>
            </w:r>
          </w:p>
        </w:tc>
      </w:tr>
      <w:tr w:rsidR="00FF3749" w:rsidRPr="00462F1E" w:rsidTr="00223EA7">
        <w:tc>
          <w:tcPr>
            <w:tcW w:w="1440" w:type="dxa"/>
            <w:tcBorders>
              <w:top w:val="single" w:sz="4" w:space="0" w:color="auto"/>
              <w:left w:val="single" w:sz="4" w:space="0" w:color="auto"/>
              <w:bottom w:val="single" w:sz="4" w:space="0" w:color="auto"/>
              <w:right w:val="single" w:sz="4" w:space="0" w:color="auto"/>
            </w:tcBorders>
          </w:tcPr>
          <w:p w:rsidR="00FF3749" w:rsidRPr="00CA4FDD" w:rsidRDefault="00FF3749" w:rsidP="00FF3749">
            <w:r w:rsidRPr="00CA4FDD">
              <w:t>TC11.37</w:t>
            </w:r>
          </w:p>
        </w:tc>
        <w:tc>
          <w:tcPr>
            <w:tcW w:w="4040" w:type="dxa"/>
            <w:tcBorders>
              <w:top w:val="single" w:sz="4" w:space="0" w:color="auto"/>
              <w:left w:val="single" w:sz="4" w:space="0" w:color="auto"/>
              <w:bottom w:val="single" w:sz="4" w:space="0" w:color="auto"/>
              <w:right w:val="single" w:sz="4" w:space="0" w:color="auto"/>
            </w:tcBorders>
          </w:tcPr>
          <w:p w:rsidR="00FF3749" w:rsidRPr="008935FB" w:rsidRDefault="00FF3749" w:rsidP="00FF3749">
            <w:pPr>
              <w:tabs>
                <w:tab w:val="left" w:pos="252"/>
              </w:tabs>
              <w:ind w:hanging="18"/>
            </w:pPr>
            <w:r w:rsidRPr="008935FB">
              <w:t>Present the Senior Manager with a high-level summary of the count of eCoaching logs and Warning logs.  The data for the view shall default to the current month.  Previous months shall be selected and corresponding data displayed.</w:t>
            </w:r>
          </w:p>
        </w:tc>
        <w:tc>
          <w:tcPr>
            <w:tcW w:w="3160" w:type="dxa"/>
            <w:tcBorders>
              <w:top w:val="single" w:sz="4" w:space="0" w:color="auto"/>
              <w:left w:val="single" w:sz="4" w:space="0" w:color="auto"/>
              <w:bottom w:val="single" w:sz="4" w:space="0" w:color="auto"/>
              <w:right w:val="single" w:sz="4" w:space="0" w:color="auto"/>
            </w:tcBorders>
          </w:tcPr>
          <w:p w:rsidR="00FF3749" w:rsidRDefault="00FF3749" w:rsidP="00FF3749">
            <w:r>
              <w:t>Summary information as described</w:t>
            </w:r>
          </w:p>
        </w:tc>
        <w:tc>
          <w:tcPr>
            <w:tcW w:w="4500" w:type="dxa"/>
            <w:tcBorders>
              <w:top w:val="single" w:sz="4" w:space="0" w:color="auto"/>
              <w:left w:val="single" w:sz="4" w:space="0" w:color="auto"/>
              <w:bottom w:val="single" w:sz="4" w:space="0" w:color="auto"/>
              <w:right w:val="single" w:sz="4" w:space="0" w:color="auto"/>
            </w:tcBorders>
          </w:tcPr>
          <w:p w:rsidR="00FF3749" w:rsidRPr="00462F1E" w:rsidRDefault="00FF3749" w:rsidP="00FF3749">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FF3749" w:rsidRDefault="00FF3749" w:rsidP="00FF3749">
            <w:r w:rsidRPr="00B735F3">
              <w:t>2/5/2018</w:t>
            </w:r>
          </w:p>
        </w:tc>
      </w:tr>
    </w:tbl>
    <w:p w:rsidR="00223EA7" w:rsidRDefault="00223EA7" w:rsidP="00223EA7">
      <w:pPr>
        <w:pStyle w:val="Formtext"/>
        <w:rPr>
          <w:sz w:val="24"/>
          <w:szCs w:val="24"/>
        </w:rPr>
      </w:pPr>
    </w:p>
    <w:p w:rsidR="00223EA7" w:rsidRDefault="00223EA7"/>
    <w:sectPr w:rsidR="00223EA7" w:rsidSect="007C7A3E">
      <w:footerReference w:type="default" r:id="rId8"/>
      <w:pgSz w:w="15840" w:h="12240" w:orient="landscape" w:code="1"/>
      <w:pgMar w:top="1440" w:right="1296" w:bottom="1584"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BCC" w:rsidRDefault="00F37BCC">
      <w:r>
        <w:separator/>
      </w:r>
    </w:p>
  </w:endnote>
  <w:endnote w:type="continuationSeparator" w:id="0">
    <w:p w:rsidR="00F37BCC" w:rsidRDefault="00F3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A6" w:rsidRDefault="00914BA6">
    <w:pPr>
      <w:rPr>
        <w:sz w:val="18"/>
      </w:rPr>
    </w:pPr>
    <w:r>
      <w:rPr>
        <w:b/>
        <w:sz w:val="18"/>
      </w:rPr>
      <w:t>GDIT, INC. CONFIDENTIAL</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t xml:space="preserve">             </w:t>
    </w:r>
    <w:r>
      <w:rPr>
        <w:b/>
        <w:sz w:val="18"/>
      </w:rPr>
      <w:tab/>
    </w:r>
    <w:r>
      <w:rPr>
        <w:b/>
        <w:sz w:val="18"/>
      </w:rPr>
      <w:tab/>
    </w:r>
    <w:r>
      <w:rPr>
        <w:b/>
        <w:sz w:val="18"/>
      </w:rPr>
      <w:tab/>
      <w:t>eCoaching Test Cases</w:t>
    </w:r>
    <w:r>
      <w:rPr>
        <w:sz w:val="18"/>
      </w:rPr>
      <w:t xml:space="preserve"> </w:t>
    </w:r>
  </w:p>
  <w:p w:rsidR="00914BA6" w:rsidRDefault="00914BA6">
    <w:pPr>
      <w:rPr>
        <w:sz w:val="18"/>
      </w:rPr>
    </w:pPr>
    <w:r>
      <w:rPr>
        <w:sz w:val="18"/>
      </w:rPr>
      <w:t>Copyrighted Material</w:t>
    </w:r>
    <w:r>
      <w:rPr>
        <w:sz w:val="18"/>
      </w:rPr>
      <w:tab/>
    </w:r>
    <w:r>
      <w:rPr>
        <w:sz w:val="18"/>
      </w:rPr>
      <w:tab/>
      <w:t xml:space="preserve">         </w:t>
    </w:r>
    <w:r>
      <w:rPr>
        <w:sz w:val="18"/>
      </w:rPr>
      <w:tab/>
    </w:r>
    <w:r>
      <w:rPr>
        <w:sz w:val="18"/>
      </w:rPr>
      <w:tab/>
    </w:r>
    <w:r>
      <w:rPr>
        <w:sz w:val="18"/>
      </w:rPr>
      <w:tab/>
    </w:r>
    <w:r>
      <w:rPr>
        <w:sz w:val="18"/>
      </w:rPr>
      <w:tab/>
      <w:t xml:space="preserve"> </w:t>
    </w:r>
    <w:r>
      <w:rPr>
        <w:sz w:val="18"/>
      </w:rPr>
      <w:tab/>
    </w:r>
    <w:r>
      <w:rPr>
        <w:sz w:val="18"/>
      </w:rPr>
      <w:tab/>
    </w:r>
    <w:r>
      <w:rPr>
        <w:sz w:val="18"/>
      </w:rPr>
      <w:tab/>
    </w:r>
    <w:r>
      <w:rPr>
        <w:sz w:val="18"/>
      </w:rPr>
      <w:tab/>
    </w:r>
    <w:r>
      <w:rPr>
        <w:sz w:val="18"/>
      </w:rPr>
      <w:tab/>
    </w:r>
    <w:r>
      <w:rPr>
        <w:sz w:val="18"/>
      </w:rPr>
      <w:tab/>
    </w:r>
    <w:r>
      <w:rPr>
        <w:sz w:val="18"/>
      </w:rPr>
      <w:tab/>
    </w:r>
    <w:r>
      <w:rPr>
        <w:sz w:val="18"/>
      </w:rPr>
      <w:tab/>
      <w:t xml:space="preserve">     </w:t>
    </w:r>
    <w:r w:rsidRPr="00037669">
      <w:rPr>
        <w:sz w:val="18"/>
      </w:rPr>
      <w:t xml:space="preserve"> </w:t>
    </w:r>
    <w:r w:rsidRPr="00037669">
      <w:rPr>
        <w:sz w:val="18"/>
      </w:rPr>
      <w:fldChar w:fldCharType="begin"/>
    </w:r>
    <w:r w:rsidRPr="00037669">
      <w:rPr>
        <w:sz w:val="18"/>
      </w:rPr>
      <w:instrText xml:space="preserve"> DATE \@ "MM/dd/yy" </w:instrText>
    </w:r>
    <w:r w:rsidRPr="00037669">
      <w:rPr>
        <w:sz w:val="18"/>
      </w:rPr>
      <w:fldChar w:fldCharType="separate"/>
    </w:r>
    <w:r>
      <w:rPr>
        <w:noProof/>
        <w:sz w:val="18"/>
      </w:rPr>
      <w:t>02/13/18</w:t>
    </w:r>
    <w:r w:rsidRPr="00037669">
      <w:rPr>
        <w:sz w:val="18"/>
      </w:rPr>
      <w:fldChar w:fldCharType="end"/>
    </w:r>
    <w:r>
      <w:rPr>
        <w:sz w:val="18"/>
      </w:rPr>
      <w:tab/>
    </w:r>
  </w:p>
  <w:p w:rsidR="00914BA6" w:rsidRDefault="00914BA6">
    <w:r>
      <w:rPr>
        <w:sz w:val="18"/>
      </w:rPr>
      <w:t xml:space="preserve">Created 2008.  All rights reserved. </w:t>
    </w:r>
    <w:r>
      <w:rPr>
        <w:sz w:val="18"/>
      </w:rPr>
      <w:tab/>
    </w:r>
    <w:r>
      <w:rPr>
        <w:sz w:val="18"/>
      </w:rPr>
      <w:tab/>
    </w:r>
    <w:r>
      <w:rPr>
        <w:sz w:val="18"/>
      </w:rPr>
      <w:tab/>
    </w:r>
    <w:r>
      <w:rPr>
        <w:sz w:val="18"/>
      </w:rPr>
      <w:tab/>
    </w:r>
    <w:r>
      <w:rPr>
        <w:sz w:val="18"/>
      </w:rPr>
      <w:tab/>
    </w:r>
    <w:r>
      <w:rPr>
        <w:sz w:val="18"/>
      </w:rPr>
      <w:tab/>
    </w:r>
    <w:r>
      <w:rPr>
        <w:sz w:val="18"/>
      </w:rPr>
      <w:tab/>
      <w:t xml:space="preserve">       </w:t>
    </w:r>
    <w:r>
      <w:rPr>
        <w:sz w:val="18"/>
      </w:rPr>
      <w:tab/>
    </w:r>
    <w:r>
      <w:rPr>
        <w:sz w:val="18"/>
      </w:rPr>
      <w:tab/>
    </w:r>
    <w:r>
      <w:rPr>
        <w:sz w:val="18"/>
      </w:rPr>
      <w:tab/>
    </w:r>
    <w:r>
      <w:rPr>
        <w:sz w:val="18"/>
      </w:rPr>
      <w:tab/>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C66382">
      <w:rPr>
        <w:rStyle w:val="PageNumber"/>
        <w:noProof/>
        <w:sz w:val="18"/>
      </w:rPr>
      <w:t>2</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C66382">
      <w:rPr>
        <w:rStyle w:val="PageNumber"/>
        <w:noProof/>
        <w:sz w:val="18"/>
      </w:rPr>
      <w:t>20</w:t>
    </w:r>
    <w:r>
      <w:rPr>
        <w:rStyle w:val="PageNumber"/>
        <w:sz w:val="18"/>
      </w:rPr>
      <w:fldChar w:fldCharType="end"/>
    </w:r>
  </w:p>
  <w:p w:rsidR="00914BA6" w:rsidRDefault="00914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BCC" w:rsidRDefault="00F37BCC">
      <w:r>
        <w:separator/>
      </w:r>
    </w:p>
  </w:footnote>
  <w:footnote w:type="continuationSeparator" w:id="0">
    <w:p w:rsidR="00F37BCC" w:rsidRDefault="00F37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B2E"/>
    <w:multiLevelType w:val="multilevel"/>
    <w:tmpl w:val="3BAA6534"/>
    <w:lvl w:ilvl="0">
      <w:start w:val="3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0D341E"/>
    <w:multiLevelType w:val="multilevel"/>
    <w:tmpl w:val="52ECAFF6"/>
    <w:lvl w:ilvl="0">
      <w:start w:val="25"/>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3BE441D"/>
    <w:multiLevelType w:val="multilevel"/>
    <w:tmpl w:val="FD42734C"/>
    <w:lvl w:ilvl="0">
      <w:start w:val="4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C80294"/>
    <w:multiLevelType w:val="multilevel"/>
    <w:tmpl w:val="19AC5592"/>
    <w:lvl w:ilvl="0">
      <w:start w:val="47"/>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B476705"/>
    <w:multiLevelType w:val="multilevel"/>
    <w:tmpl w:val="FE1AF704"/>
    <w:lvl w:ilvl="0">
      <w:start w:val="3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D1640F7"/>
    <w:multiLevelType w:val="multilevel"/>
    <w:tmpl w:val="0C6256E4"/>
    <w:lvl w:ilvl="0">
      <w:start w:val="38"/>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6EC0CE7"/>
    <w:multiLevelType w:val="multilevel"/>
    <w:tmpl w:val="4DC87BD6"/>
    <w:lvl w:ilvl="0">
      <w:start w:val="42"/>
      <w:numFmt w:val="decimal"/>
      <w:lvlText w:val="%1"/>
      <w:lvlJc w:val="left"/>
      <w:pPr>
        <w:tabs>
          <w:tab w:val="num" w:pos="660"/>
        </w:tabs>
        <w:ind w:left="660" w:hanging="660"/>
      </w:pPr>
      <w:rPr>
        <w:rFonts w:hint="default"/>
      </w:rPr>
    </w:lvl>
    <w:lvl w:ilvl="1">
      <w:start w:val="10"/>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C371C14"/>
    <w:multiLevelType w:val="multilevel"/>
    <w:tmpl w:val="BA4A58D6"/>
    <w:lvl w:ilvl="0">
      <w:start w:val="43"/>
      <w:numFmt w:val="decimal"/>
      <w:lvlText w:val="%1"/>
      <w:lvlJc w:val="left"/>
      <w:pPr>
        <w:tabs>
          <w:tab w:val="num" w:pos="660"/>
        </w:tabs>
        <w:ind w:left="660" w:hanging="660"/>
      </w:pPr>
      <w:rPr>
        <w:rFonts w:hint="default"/>
      </w:rPr>
    </w:lvl>
    <w:lvl w:ilvl="1">
      <w:start w:val="12"/>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FFE7C61"/>
    <w:multiLevelType w:val="multilevel"/>
    <w:tmpl w:val="B94ACDA0"/>
    <w:lvl w:ilvl="0">
      <w:start w:val="46"/>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3C03C42"/>
    <w:multiLevelType w:val="multilevel"/>
    <w:tmpl w:val="DF44E696"/>
    <w:lvl w:ilvl="0">
      <w:start w:val="59"/>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6B93D76"/>
    <w:multiLevelType w:val="singleLevel"/>
    <w:tmpl w:val="4E241C26"/>
    <w:lvl w:ilvl="0">
      <w:start w:val="1"/>
      <w:numFmt w:val="bullet"/>
      <w:lvlText w:val="-"/>
      <w:lvlJc w:val="left"/>
      <w:pPr>
        <w:tabs>
          <w:tab w:val="num" w:pos="450"/>
        </w:tabs>
        <w:ind w:left="450" w:hanging="450"/>
      </w:pPr>
      <w:rPr>
        <w:rFonts w:hint="default"/>
      </w:rPr>
    </w:lvl>
  </w:abstractNum>
  <w:abstractNum w:abstractNumId="11" w15:restartNumberingAfterBreak="0">
    <w:nsid w:val="28033E80"/>
    <w:multiLevelType w:val="multilevel"/>
    <w:tmpl w:val="D9F2CFEE"/>
    <w:lvl w:ilvl="0">
      <w:start w:val="43"/>
      <w:numFmt w:val="decimal"/>
      <w:lvlText w:val="%1"/>
      <w:lvlJc w:val="left"/>
      <w:pPr>
        <w:tabs>
          <w:tab w:val="num" w:pos="540"/>
        </w:tabs>
        <w:ind w:left="540" w:hanging="540"/>
      </w:pPr>
      <w:rPr>
        <w:rFonts w:hint="default"/>
      </w:rPr>
    </w:lvl>
    <w:lvl w:ilvl="1">
      <w:start w:val="4"/>
      <w:numFmt w:val="decimal"/>
      <w:lvlText w:val="%1.%2"/>
      <w:lvlJc w:val="left"/>
      <w:pPr>
        <w:tabs>
          <w:tab w:val="num" w:pos="600"/>
        </w:tabs>
        <w:ind w:left="600" w:hanging="54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12" w15:restartNumberingAfterBreak="0">
    <w:nsid w:val="2A181062"/>
    <w:multiLevelType w:val="singleLevel"/>
    <w:tmpl w:val="89D07D66"/>
    <w:lvl w:ilvl="0">
      <w:start w:val="1"/>
      <w:numFmt w:val="bullet"/>
      <w:lvlText w:val="-"/>
      <w:lvlJc w:val="left"/>
      <w:pPr>
        <w:tabs>
          <w:tab w:val="num" w:pos="360"/>
        </w:tabs>
        <w:ind w:left="360" w:hanging="360"/>
      </w:pPr>
      <w:rPr>
        <w:rFonts w:hint="default"/>
      </w:rPr>
    </w:lvl>
  </w:abstractNum>
  <w:abstractNum w:abstractNumId="13" w15:restartNumberingAfterBreak="0">
    <w:nsid w:val="2D303420"/>
    <w:multiLevelType w:val="multilevel"/>
    <w:tmpl w:val="C980D8A8"/>
    <w:lvl w:ilvl="0">
      <w:start w:val="58"/>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F9E0759"/>
    <w:multiLevelType w:val="multilevel"/>
    <w:tmpl w:val="FEFA4848"/>
    <w:lvl w:ilvl="0">
      <w:start w:val="2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0C12A6B"/>
    <w:multiLevelType w:val="multilevel"/>
    <w:tmpl w:val="1C845B0A"/>
    <w:lvl w:ilvl="0">
      <w:start w:val="60"/>
      <w:numFmt w:val="decimal"/>
      <w:lvlText w:val="%1"/>
      <w:lvlJc w:val="left"/>
      <w:pPr>
        <w:tabs>
          <w:tab w:val="num" w:pos="540"/>
        </w:tabs>
        <w:ind w:left="540" w:hanging="540"/>
      </w:pPr>
      <w:rPr>
        <w:rFonts w:hint="default"/>
      </w:rPr>
    </w:lvl>
    <w:lvl w:ilvl="1">
      <w:start w:val="1"/>
      <w:numFmt w:val="decimal"/>
      <w:lvlText w:val="%1.%2"/>
      <w:lvlJc w:val="left"/>
      <w:pPr>
        <w:tabs>
          <w:tab w:val="num" w:pos="600"/>
        </w:tabs>
        <w:ind w:left="600" w:hanging="54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16" w15:restartNumberingAfterBreak="0">
    <w:nsid w:val="363E1C96"/>
    <w:multiLevelType w:val="multilevel"/>
    <w:tmpl w:val="C69E3E7C"/>
    <w:lvl w:ilvl="0">
      <w:start w:val="39"/>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90C4CAE"/>
    <w:multiLevelType w:val="multilevel"/>
    <w:tmpl w:val="E814EF36"/>
    <w:lvl w:ilvl="0">
      <w:start w:val="5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B7F2EAA"/>
    <w:multiLevelType w:val="multilevel"/>
    <w:tmpl w:val="CF36EEE6"/>
    <w:lvl w:ilvl="0">
      <w:start w:val="37"/>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C791E77"/>
    <w:multiLevelType w:val="multilevel"/>
    <w:tmpl w:val="C45C71AE"/>
    <w:lvl w:ilvl="0">
      <w:start w:val="44"/>
      <w:numFmt w:val="decimal"/>
      <w:lvlText w:val="%1"/>
      <w:lvlJc w:val="left"/>
      <w:pPr>
        <w:tabs>
          <w:tab w:val="num" w:pos="540"/>
        </w:tabs>
        <w:ind w:left="540" w:hanging="540"/>
      </w:pPr>
      <w:rPr>
        <w:rFonts w:hint="default"/>
      </w:rPr>
    </w:lvl>
    <w:lvl w:ilvl="1">
      <w:start w:val="4"/>
      <w:numFmt w:val="decimal"/>
      <w:lvlText w:val="%1.%2"/>
      <w:lvlJc w:val="left"/>
      <w:pPr>
        <w:tabs>
          <w:tab w:val="num" w:pos="600"/>
        </w:tabs>
        <w:ind w:left="600" w:hanging="54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20" w15:restartNumberingAfterBreak="0">
    <w:nsid w:val="3F73521B"/>
    <w:multiLevelType w:val="multilevel"/>
    <w:tmpl w:val="151C1E0E"/>
    <w:lvl w:ilvl="0">
      <w:start w:val="2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103566F"/>
    <w:multiLevelType w:val="singleLevel"/>
    <w:tmpl w:val="EDC2C9F0"/>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41837E96"/>
    <w:multiLevelType w:val="multilevel"/>
    <w:tmpl w:val="3040676E"/>
    <w:lvl w:ilvl="0">
      <w:start w:val="2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1CC027C"/>
    <w:multiLevelType w:val="multilevel"/>
    <w:tmpl w:val="DA18856E"/>
    <w:lvl w:ilvl="0">
      <w:start w:val="29"/>
      <w:numFmt w:val="decimal"/>
      <w:lvlText w:val="%1"/>
      <w:lvlJc w:val="left"/>
      <w:pPr>
        <w:tabs>
          <w:tab w:val="num" w:pos="540"/>
        </w:tabs>
        <w:ind w:left="540" w:hanging="540"/>
      </w:pPr>
      <w:rPr>
        <w:rFonts w:hint="default"/>
      </w:rPr>
    </w:lvl>
    <w:lvl w:ilvl="1">
      <w:start w:val="3"/>
      <w:numFmt w:val="decimal"/>
      <w:lvlText w:val="%1.%2"/>
      <w:lvlJc w:val="left"/>
      <w:pPr>
        <w:tabs>
          <w:tab w:val="num" w:pos="600"/>
        </w:tabs>
        <w:ind w:left="600" w:hanging="54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24" w15:restartNumberingAfterBreak="0">
    <w:nsid w:val="45CB4DD9"/>
    <w:multiLevelType w:val="multilevel"/>
    <w:tmpl w:val="A4A4A522"/>
    <w:lvl w:ilvl="0">
      <w:start w:val="55"/>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74565CF"/>
    <w:multiLevelType w:val="multilevel"/>
    <w:tmpl w:val="EB9081B6"/>
    <w:lvl w:ilvl="0">
      <w:start w:val="44"/>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B1E0E4F"/>
    <w:multiLevelType w:val="multilevel"/>
    <w:tmpl w:val="25D02084"/>
    <w:lvl w:ilvl="0">
      <w:start w:val="3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2E1087"/>
    <w:multiLevelType w:val="multilevel"/>
    <w:tmpl w:val="6CBA7BE4"/>
    <w:lvl w:ilvl="0">
      <w:start w:val="58"/>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5281DD2"/>
    <w:multiLevelType w:val="multilevel"/>
    <w:tmpl w:val="74DA7308"/>
    <w:lvl w:ilvl="0">
      <w:start w:val="17"/>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7813578"/>
    <w:multiLevelType w:val="multilevel"/>
    <w:tmpl w:val="FF589E32"/>
    <w:lvl w:ilvl="0">
      <w:start w:val="24"/>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8AA3693"/>
    <w:multiLevelType w:val="multilevel"/>
    <w:tmpl w:val="D04C9B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7E8737C"/>
    <w:multiLevelType w:val="multilevel"/>
    <w:tmpl w:val="69BA6890"/>
    <w:lvl w:ilvl="0">
      <w:start w:val="61"/>
      <w:numFmt w:val="decimal"/>
      <w:lvlText w:val="%1"/>
      <w:lvlJc w:val="left"/>
      <w:pPr>
        <w:tabs>
          <w:tab w:val="num" w:pos="420"/>
        </w:tabs>
        <w:ind w:left="420" w:hanging="420"/>
      </w:pPr>
      <w:rPr>
        <w:rFonts w:hint="default"/>
      </w:rPr>
    </w:lvl>
    <w:lvl w:ilvl="1">
      <w:start w:val="1"/>
      <w:numFmt w:val="decimal"/>
      <w:lvlText w:val="%1.%2"/>
      <w:lvlJc w:val="left"/>
      <w:pPr>
        <w:tabs>
          <w:tab w:val="num" w:pos="480"/>
        </w:tabs>
        <w:ind w:left="480" w:hanging="4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33" w15:restartNumberingAfterBreak="0">
    <w:nsid w:val="696E6D00"/>
    <w:multiLevelType w:val="multilevel"/>
    <w:tmpl w:val="F4CA8378"/>
    <w:lvl w:ilvl="0">
      <w:start w:val="43"/>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A3842EB"/>
    <w:multiLevelType w:val="multilevel"/>
    <w:tmpl w:val="C78E2604"/>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19405DA"/>
    <w:multiLevelType w:val="multilevel"/>
    <w:tmpl w:val="502C4120"/>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71C56902"/>
    <w:multiLevelType w:val="multilevel"/>
    <w:tmpl w:val="81180BCE"/>
    <w:lvl w:ilvl="0">
      <w:start w:val="9"/>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77110947"/>
    <w:multiLevelType w:val="multilevel"/>
    <w:tmpl w:val="4370A206"/>
    <w:lvl w:ilvl="0">
      <w:start w:val="6"/>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79714661"/>
    <w:multiLevelType w:val="multilevel"/>
    <w:tmpl w:val="6060D1B6"/>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A4911E5"/>
    <w:multiLevelType w:val="multilevel"/>
    <w:tmpl w:val="475E2F18"/>
    <w:lvl w:ilvl="0">
      <w:start w:val="4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AA73CC5"/>
    <w:multiLevelType w:val="multilevel"/>
    <w:tmpl w:val="3DFC5340"/>
    <w:lvl w:ilvl="0">
      <w:start w:val="5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1"/>
  </w:num>
  <w:num w:numId="2">
    <w:abstractNumId w:val="38"/>
  </w:num>
  <w:num w:numId="3">
    <w:abstractNumId w:val="29"/>
  </w:num>
  <w:num w:numId="4">
    <w:abstractNumId w:val="20"/>
  </w:num>
  <w:num w:numId="5">
    <w:abstractNumId w:val="14"/>
  </w:num>
  <w:num w:numId="6">
    <w:abstractNumId w:val="18"/>
  </w:num>
  <w:num w:numId="7">
    <w:abstractNumId w:val="31"/>
  </w:num>
  <w:num w:numId="8">
    <w:abstractNumId w:val="34"/>
  </w:num>
  <w:num w:numId="9">
    <w:abstractNumId w:val="36"/>
  </w:num>
  <w:num w:numId="10">
    <w:abstractNumId w:val="6"/>
  </w:num>
  <w:num w:numId="11">
    <w:abstractNumId w:val="7"/>
  </w:num>
  <w:num w:numId="12">
    <w:abstractNumId w:val="17"/>
  </w:num>
  <w:num w:numId="13">
    <w:abstractNumId w:val="26"/>
  </w:num>
  <w:num w:numId="14">
    <w:abstractNumId w:val="37"/>
  </w:num>
  <w:num w:numId="15">
    <w:abstractNumId w:val="1"/>
  </w:num>
  <w:num w:numId="16">
    <w:abstractNumId w:val="0"/>
  </w:num>
  <w:num w:numId="17">
    <w:abstractNumId w:val="33"/>
  </w:num>
  <w:num w:numId="18">
    <w:abstractNumId w:val="4"/>
  </w:num>
  <w:num w:numId="19">
    <w:abstractNumId w:val="35"/>
  </w:num>
  <w:num w:numId="20">
    <w:abstractNumId w:val="39"/>
  </w:num>
  <w:num w:numId="21">
    <w:abstractNumId w:val="2"/>
  </w:num>
  <w:num w:numId="22">
    <w:abstractNumId w:val="25"/>
  </w:num>
  <w:num w:numId="23">
    <w:abstractNumId w:val="30"/>
  </w:num>
  <w:num w:numId="24">
    <w:abstractNumId w:val="19"/>
  </w:num>
  <w:num w:numId="25">
    <w:abstractNumId w:val="22"/>
  </w:num>
  <w:num w:numId="26">
    <w:abstractNumId w:val="8"/>
  </w:num>
  <w:num w:numId="27">
    <w:abstractNumId w:val="3"/>
  </w:num>
  <w:num w:numId="28">
    <w:abstractNumId w:val="13"/>
  </w:num>
  <w:num w:numId="29">
    <w:abstractNumId w:val="5"/>
  </w:num>
  <w:num w:numId="30">
    <w:abstractNumId w:val="16"/>
  </w:num>
  <w:num w:numId="31">
    <w:abstractNumId w:val="23"/>
  </w:num>
  <w:num w:numId="32">
    <w:abstractNumId w:val="11"/>
  </w:num>
  <w:num w:numId="33">
    <w:abstractNumId w:val="15"/>
  </w:num>
  <w:num w:numId="34">
    <w:abstractNumId w:val="40"/>
  </w:num>
  <w:num w:numId="35">
    <w:abstractNumId w:val="9"/>
  </w:num>
  <w:num w:numId="36">
    <w:abstractNumId w:val="24"/>
  </w:num>
  <w:num w:numId="37">
    <w:abstractNumId w:val="32"/>
  </w:num>
  <w:num w:numId="38">
    <w:abstractNumId w:val="28"/>
  </w:num>
  <w:num w:numId="39">
    <w:abstractNumId w:val="12"/>
  </w:num>
  <w:num w:numId="40">
    <w:abstractNumId w:val="10"/>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A7"/>
    <w:rsid w:val="00110D23"/>
    <w:rsid w:val="0019761B"/>
    <w:rsid w:val="001A70A7"/>
    <w:rsid w:val="002206EE"/>
    <w:rsid w:val="00223EA7"/>
    <w:rsid w:val="00586F93"/>
    <w:rsid w:val="005B15CA"/>
    <w:rsid w:val="005C7539"/>
    <w:rsid w:val="00613ED8"/>
    <w:rsid w:val="00675445"/>
    <w:rsid w:val="007C7A3E"/>
    <w:rsid w:val="00914BA6"/>
    <w:rsid w:val="00C44FA7"/>
    <w:rsid w:val="00C66382"/>
    <w:rsid w:val="00D12E24"/>
    <w:rsid w:val="00E2037C"/>
    <w:rsid w:val="00E4227C"/>
    <w:rsid w:val="00EB48C9"/>
    <w:rsid w:val="00F37BCC"/>
    <w:rsid w:val="00FF3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07AF"/>
  <w15:chartTrackingRefBased/>
  <w15:docId w15:val="{202C67D7-D83B-4711-81A4-C1647F01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EA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23EA7"/>
    <w:pPr>
      <w:keepNext/>
      <w:outlineLvl w:val="0"/>
    </w:pPr>
    <w:rPr>
      <w:b/>
      <w:i/>
      <w:sz w:val="24"/>
    </w:rPr>
  </w:style>
  <w:style w:type="paragraph" w:styleId="Heading2">
    <w:name w:val="heading 2"/>
    <w:basedOn w:val="Normal"/>
    <w:next w:val="Normal"/>
    <w:link w:val="Heading2Char"/>
    <w:qFormat/>
    <w:rsid w:val="00223EA7"/>
    <w:pPr>
      <w:keepNext/>
      <w:outlineLvl w:val="1"/>
    </w:pPr>
    <w:rPr>
      <w:sz w:val="24"/>
    </w:rPr>
  </w:style>
  <w:style w:type="paragraph" w:styleId="Heading3">
    <w:name w:val="heading 3"/>
    <w:basedOn w:val="Normal"/>
    <w:next w:val="Normal"/>
    <w:link w:val="Heading3Char"/>
    <w:qFormat/>
    <w:rsid w:val="00223EA7"/>
    <w:pPr>
      <w:keepNext/>
      <w:jc w:val="center"/>
      <w:outlineLvl w:val="2"/>
    </w:pPr>
    <w:rPr>
      <w:b/>
      <w:i/>
      <w:sz w:val="24"/>
    </w:rPr>
  </w:style>
  <w:style w:type="paragraph" w:styleId="Heading4">
    <w:name w:val="heading 4"/>
    <w:basedOn w:val="Normal"/>
    <w:next w:val="Normal"/>
    <w:link w:val="Heading4Char"/>
    <w:qFormat/>
    <w:rsid w:val="00223EA7"/>
    <w:pPr>
      <w:keepNext/>
      <w:outlineLvl w:val="3"/>
    </w:pPr>
    <w:rPr>
      <w:i/>
      <w:color w:val="0000FF"/>
      <w:sz w:val="24"/>
    </w:rPr>
  </w:style>
  <w:style w:type="paragraph" w:styleId="Heading5">
    <w:name w:val="heading 5"/>
    <w:basedOn w:val="Normal"/>
    <w:next w:val="Normal"/>
    <w:link w:val="Heading5Char"/>
    <w:qFormat/>
    <w:rsid w:val="00223EA7"/>
    <w:pPr>
      <w:keepNext/>
      <w:outlineLvl w:val="4"/>
    </w:pPr>
    <w:rPr>
      <w:color w:val="0000FF"/>
      <w:sz w:val="24"/>
    </w:rPr>
  </w:style>
  <w:style w:type="paragraph" w:styleId="Heading6">
    <w:name w:val="heading 6"/>
    <w:basedOn w:val="Normal"/>
    <w:next w:val="Normal"/>
    <w:link w:val="Heading6Char"/>
    <w:qFormat/>
    <w:rsid w:val="00223EA7"/>
    <w:pPr>
      <w:keepNext/>
      <w:outlineLvl w:val="5"/>
    </w:pPr>
    <w:rPr>
      <w:i/>
      <w:color w:val="0000FF"/>
    </w:rPr>
  </w:style>
  <w:style w:type="paragraph" w:styleId="Heading7">
    <w:name w:val="heading 7"/>
    <w:basedOn w:val="Normal"/>
    <w:next w:val="Normal"/>
    <w:link w:val="Heading7Char"/>
    <w:qFormat/>
    <w:rsid w:val="00223EA7"/>
    <w:pPr>
      <w:keepNext/>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3EA7"/>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rsid w:val="00223EA7"/>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223EA7"/>
    <w:rPr>
      <w:rFonts w:ascii="Times New Roman" w:eastAsia="Times New Roman" w:hAnsi="Times New Roman" w:cs="Times New Roman"/>
      <w:b/>
      <w:i/>
      <w:sz w:val="24"/>
      <w:szCs w:val="20"/>
    </w:rPr>
  </w:style>
  <w:style w:type="character" w:customStyle="1" w:styleId="Heading4Char">
    <w:name w:val="Heading 4 Char"/>
    <w:basedOn w:val="DefaultParagraphFont"/>
    <w:link w:val="Heading4"/>
    <w:rsid w:val="00223EA7"/>
    <w:rPr>
      <w:rFonts w:ascii="Times New Roman" w:eastAsia="Times New Roman" w:hAnsi="Times New Roman" w:cs="Times New Roman"/>
      <w:i/>
      <w:color w:val="0000FF"/>
      <w:sz w:val="24"/>
      <w:szCs w:val="20"/>
    </w:rPr>
  </w:style>
  <w:style w:type="character" w:customStyle="1" w:styleId="Heading5Char">
    <w:name w:val="Heading 5 Char"/>
    <w:basedOn w:val="DefaultParagraphFont"/>
    <w:link w:val="Heading5"/>
    <w:rsid w:val="00223EA7"/>
    <w:rPr>
      <w:rFonts w:ascii="Times New Roman" w:eastAsia="Times New Roman" w:hAnsi="Times New Roman" w:cs="Times New Roman"/>
      <w:color w:val="0000FF"/>
      <w:sz w:val="24"/>
      <w:szCs w:val="20"/>
    </w:rPr>
  </w:style>
  <w:style w:type="character" w:customStyle="1" w:styleId="Heading6Char">
    <w:name w:val="Heading 6 Char"/>
    <w:basedOn w:val="DefaultParagraphFont"/>
    <w:link w:val="Heading6"/>
    <w:rsid w:val="00223EA7"/>
    <w:rPr>
      <w:rFonts w:ascii="Times New Roman" w:eastAsia="Times New Roman" w:hAnsi="Times New Roman" w:cs="Times New Roman"/>
      <w:i/>
      <w:color w:val="0000FF"/>
      <w:sz w:val="20"/>
      <w:szCs w:val="20"/>
    </w:rPr>
  </w:style>
  <w:style w:type="character" w:customStyle="1" w:styleId="Heading7Char">
    <w:name w:val="Heading 7 Char"/>
    <w:basedOn w:val="DefaultParagraphFont"/>
    <w:link w:val="Heading7"/>
    <w:rsid w:val="00223EA7"/>
    <w:rPr>
      <w:rFonts w:ascii="Times New Roman" w:eastAsia="Times New Roman" w:hAnsi="Times New Roman" w:cs="Times New Roman"/>
      <w:b/>
      <w:sz w:val="24"/>
      <w:szCs w:val="20"/>
    </w:rPr>
  </w:style>
  <w:style w:type="paragraph" w:customStyle="1" w:styleId="Formtext">
    <w:name w:val="Form text"/>
    <w:basedOn w:val="Normal"/>
    <w:autoRedefine/>
    <w:rsid w:val="00223EA7"/>
  </w:style>
  <w:style w:type="paragraph" w:customStyle="1" w:styleId="Formname">
    <w:name w:val="Form name"/>
    <w:basedOn w:val="Normal"/>
    <w:autoRedefine/>
    <w:rsid w:val="00223EA7"/>
    <w:pPr>
      <w:jc w:val="right"/>
    </w:pPr>
    <w:rPr>
      <w:sz w:val="18"/>
    </w:rPr>
  </w:style>
  <w:style w:type="paragraph" w:styleId="Title">
    <w:name w:val="Title"/>
    <w:basedOn w:val="Normal"/>
    <w:link w:val="TitleChar"/>
    <w:qFormat/>
    <w:rsid w:val="00223EA7"/>
    <w:pPr>
      <w:jc w:val="center"/>
    </w:pPr>
    <w:rPr>
      <w:b/>
      <w:i/>
      <w:sz w:val="28"/>
    </w:rPr>
  </w:style>
  <w:style w:type="character" w:customStyle="1" w:styleId="TitleChar">
    <w:name w:val="Title Char"/>
    <w:basedOn w:val="DefaultParagraphFont"/>
    <w:link w:val="Title"/>
    <w:rsid w:val="00223EA7"/>
    <w:rPr>
      <w:rFonts w:ascii="Times New Roman" w:eastAsia="Times New Roman" w:hAnsi="Times New Roman" w:cs="Times New Roman"/>
      <w:b/>
      <w:i/>
      <w:sz w:val="28"/>
      <w:szCs w:val="20"/>
    </w:rPr>
  </w:style>
  <w:style w:type="paragraph" w:styleId="BodyText">
    <w:name w:val="Body Text"/>
    <w:basedOn w:val="Normal"/>
    <w:link w:val="BodyTextChar"/>
    <w:rsid w:val="00223EA7"/>
    <w:rPr>
      <w:b/>
      <w:i/>
      <w:sz w:val="24"/>
    </w:rPr>
  </w:style>
  <w:style w:type="character" w:customStyle="1" w:styleId="BodyTextChar">
    <w:name w:val="Body Text Char"/>
    <w:basedOn w:val="DefaultParagraphFont"/>
    <w:link w:val="BodyText"/>
    <w:rsid w:val="00223EA7"/>
    <w:rPr>
      <w:rFonts w:ascii="Times New Roman" w:eastAsia="Times New Roman" w:hAnsi="Times New Roman" w:cs="Times New Roman"/>
      <w:b/>
      <w:i/>
      <w:sz w:val="24"/>
      <w:szCs w:val="20"/>
    </w:rPr>
  </w:style>
  <w:style w:type="paragraph" w:styleId="Header">
    <w:name w:val="header"/>
    <w:basedOn w:val="Normal"/>
    <w:link w:val="HeaderChar"/>
    <w:rsid w:val="00223EA7"/>
    <w:pPr>
      <w:tabs>
        <w:tab w:val="center" w:pos="4320"/>
        <w:tab w:val="right" w:pos="8640"/>
      </w:tabs>
    </w:pPr>
  </w:style>
  <w:style w:type="character" w:customStyle="1" w:styleId="HeaderChar">
    <w:name w:val="Header Char"/>
    <w:basedOn w:val="DefaultParagraphFont"/>
    <w:link w:val="Header"/>
    <w:rsid w:val="00223EA7"/>
    <w:rPr>
      <w:rFonts w:ascii="Times New Roman" w:eastAsia="Times New Roman" w:hAnsi="Times New Roman" w:cs="Times New Roman"/>
      <w:sz w:val="20"/>
      <w:szCs w:val="20"/>
    </w:rPr>
  </w:style>
  <w:style w:type="paragraph" w:styleId="Footer">
    <w:name w:val="footer"/>
    <w:basedOn w:val="Normal"/>
    <w:link w:val="FooterChar"/>
    <w:rsid w:val="00223EA7"/>
    <w:pPr>
      <w:tabs>
        <w:tab w:val="center" w:pos="4320"/>
        <w:tab w:val="right" w:pos="8640"/>
      </w:tabs>
    </w:pPr>
  </w:style>
  <w:style w:type="character" w:customStyle="1" w:styleId="FooterChar">
    <w:name w:val="Footer Char"/>
    <w:basedOn w:val="DefaultParagraphFont"/>
    <w:link w:val="Footer"/>
    <w:rsid w:val="00223EA7"/>
    <w:rPr>
      <w:rFonts w:ascii="Times New Roman" w:eastAsia="Times New Roman" w:hAnsi="Times New Roman" w:cs="Times New Roman"/>
      <w:sz w:val="20"/>
      <w:szCs w:val="20"/>
    </w:rPr>
  </w:style>
  <w:style w:type="character" w:styleId="PageNumber">
    <w:name w:val="page number"/>
    <w:basedOn w:val="DefaultParagraphFont"/>
    <w:rsid w:val="00223EA7"/>
  </w:style>
  <w:style w:type="paragraph" w:customStyle="1" w:styleId="Bullet">
    <w:name w:val="Bullet"/>
    <w:basedOn w:val="Normal"/>
    <w:rsid w:val="00223EA7"/>
    <w:pPr>
      <w:numPr>
        <w:numId w:val="1"/>
      </w:numPr>
    </w:pPr>
  </w:style>
  <w:style w:type="character" w:styleId="Emphasis">
    <w:name w:val="Emphasis"/>
    <w:qFormat/>
    <w:rsid w:val="00223EA7"/>
    <w:rPr>
      <w:i/>
    </w:rPr>
  </w:style>
  <w:style w:type="character" w:styleId="Hyperlink">
    <w:name w:val="Hyperlink"/>
    <w:rsid w:val="00223EA7"/>
    <w:rPr>
      <w:color w:val="0000FF"/>
      <w:u w:val="single"/>
    </w:rPr>
  </w:style>
  <w:style w:type="paragraph" w:styleId="BodyText2">
    <w:name w:val="Body Text 2"/>
    <w:basedOn w:val="Normal"/>
    <w:link w:val="BodyText2Char"/>
    <w:rsid w:val="00223EA7"/>
    <w:rPr>
      <w:sz w:val="24"/>
    </w:rPr>
  </w:style>
  <w:style w:type="character" w:customStyle="1" w:styleId="BodyText2Char">
    <w:name w:val="Body Text 2 Char"/>
    <w:basedOn w:val="DefaultParagraphFont"/>
    <w:link w:val="BodyText2"/>
    <w:rsid w:val="00223EA7"/>
    <w:rPr>
      <w:rFonts w:ascii="Times New Roman" w:eastAsia="Times New Roman" w:hAnsi="Times New Roman" w:cs="Times New Roman"/>
      <w:sz w:val="24"/>
      <w:szCs w:val="20"/>
    </w:rPr>
  </w:style>
  <w:style w:type="paragraph" w:customStyle="1" w:styleId="hd1">
    <w:name w:val="hd1"/>
    <w:basedOn w:val="Header"/>
    <w:next w:val="Normal"/>
    <w:rsid w:val="00223EA7"/>
    <w:pPr>
      <w:spacing w:before="360" w:after="120"/>
      <w:jc w:val="both"/>
    </w:pPr>
    <w:rPr>
      <w:rFonts w:ascii="Century Schoolbook" w:hAnsi="Century Schoolbook"/>
      <w:b/>
      <w:sz w:val="28"/>
    </w:rPr>
  </w:style>
  <w:style w:type="paragraph" w:customStyle="1" w:styleId="Title1">
    <w:name w:val="Title1"/>
    <w:basedOn w:val="Normal"/>
    <w:rsid w:val="00223EA7"/>
    <w:pPr>
      <w:jc w:val="right"/>
    </w:pPr>
    <w:rPr>
      <w:rFonts w:ascii="Garamond" w:hAnsi="Garamond"/>
      <w:b/>
      <w:sz w:val="72"/>
    </w:rPr>
  </w:style>
  <w:style w:type="paragraph" w:customStyle="1" w:styleId="hdr1">
    <w:name w:val="hdr1"/>
    <w:basedOn w:val="Normal"/>
    <w:rsid w:val="00223EA7"/>
    <w:pPr>
      <w:spacing w:before="60"/>
      <w:ind w:left="540"/>
      <w:jc w:val="both"/>
    </w:pPr>
    <w:rPr>
      <w:sz w:val="24"/>
    </w:rPr>
  </w:style>
  <w:style w:type="paragraph" w:styleId="BalloonText">
    <w:name w:val="Balloon Text"/>
    <w:basedOn w:val="Normal"/>
    <w:link w:val="BalloonTextChar"/>
    <w:semiHidden/>
    <w:rsid w:val="00223EA7"/>
    <w:rPr>
      <w:rFonts w:ascii="Tahoma" w:hAnsi="Tahoma" w:cs="Tahoma"/>
      <w:sz w:val="16"/>
      <w:szCs w:val="16"/>
    </w:rPr>
  </w:style>
  <w:style w:type="character" w:customStyle="1" w:styleId="BalloonTextChar">
    <w:name w:val="Balloon Text Char"/>
    <w:basedOn w:val="DefaultParagraphFont"/>
    <w:link w:val="BalloonText"/>
    <w:semiHidden/>
    <w:rsid w:val="00223EA7"/>
    <w:rPr>
      <w:rFonts w:ascii="Tahoma" w:eastAsia="Times New Roman" w:hAnsi="Tahoma" w:cs="Tahoma"/>
      <w:sz w:val="16"/>
      <w:szCs w:val="16"/>
    </w:rPr>
  </w:style>
  <w:style w:type="paragraph" w:styleId="NormalWeb">
    <w:name w:val="Normal (Web)"/>
    <w:basedOn w:val="Normal"/>
    <w:rsid w:val="00223EA7"/>
    <w:pPr>
      <w:spacing w:before="180" w:after="180"/>
    </w:pPr>
    <w:rPr>
      <w:sz w:val="24"/>
      <w:szCs w:val="24"/>
    </w:rPr>
  </w:style>
  <w:style w:type="paragraph" w:styleId="BodyTextIndent2">
    <w:name w:val="Body Text Indent 2"/>
    <w:basedOn w:val="Normal"/>
    <w:link w:val="BodyTextIndent2Char"/>
    <w:uiPriority w:val="99"/>
    <w:semiHidden/>
    <w:unhideWhenUsed/>
    <w:rsid w:val="00223EA7"/>
    <w:pPr>
      <w:spacing w:after="120" w:line="480" w:lineRule="auto"/>
      <w:ind w:left="360"/>
    </w:pPr>
  </w:style>
  <w:style w:type="character" w:customStyle="1" w:styleId="BodyTextIndent2Char">
    <w:name w:val="Body Text Indent 2 Char"/>
    <w:basedOn w:val="DefaultParagraphFont"/>
    <w:link w:val="BodyTextIndent2"/>
    <w:uiPriority w:val="99"/>
    <w:semiHidden/>
    <w:rsid w:val="00223EA7"/>
    <w:rPr>
      <w:rFonts w:ascii="Times New Roman" w:eastAsia="Times New Roman" w:hAnsi="Times New Roman" w:cs="Times New Roman"/>
      <w:sz w:val="20"/>
      <w:szCs w:val="20"/>
    </w:rPr>
  </w:style>
  <w:style w:type="character" w:customStyle="1" w:styleId="f2027">
    <w:name w:val="f2027"/>
    <w:rsid w:val="0022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20</Pages>
  <Words>5103</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 Inc</Company>
  <LinksUpToDate>false</LinksUpToDate>
  <CharactersWithSpaces>34128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Coughlin, Brian E</dc:creator>
  <cp:keywords/>
  <dc:description/>
  <cp:lastModifiedBy>Coughlin, Brian E</cp:lastModifiedBy>
  <cp:revision>3</cp:revision>
  <cp:lastPrinted>2018-01-31T21:41:00Z</cp:lastPrinted>
  <dcterms:created xsi:type="dcterms:W3CDTF">2018-02-13T19:53:00Z</dcterms:created>
  <dcterms:modified xsi:type="dcterms:W3CDTF">2018-02-14T21:02:00Z</dcterms:modified>
</cp:coreProperties>
</file>