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3354C">
        <w:rPr>
          <w:noProof/>
          <w:color w:val="000000"/>
          <w:sz w:val="18"/>
          <w:szCs w:val="18"/>
        </w:rPr>
        <w:t>March 2,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sectPr w:rsidR="00E94BFC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8E8" w:rsidRDefault="006748E8">
      <w:r>
        <w:separator/>
      </w:r>
    </w:p>
  </w:endnote>
  <w:endnote w:type="continuationSeparator" w:id="0">
    <w:p w:rsidR="006748E8" w:rsidRDefault="0067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54C" w:rsidRDefault="0043354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43354C" w:rsidRDefault="0043354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43354C" w:rsidRDefault="0043354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C3E12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C3E12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43354C" w:rsidRDefault="0043354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54C" w:rsidRDefault="0043354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8E8" w:rsidRDefault="006748E8">
      <w:r>
        <w:separator/>
      </w:r>
    </w:p>
  </w:footnote>
  <w:footnote w:type="continuationSeparator" w:id="0">
    <w:p w:rsidR="006748E8" w:rsidRDefault="00674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54C" w:rsidRPr="00047CB6" w:rsidRDefault="0043354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43354C" w:rsidRDefault="0043354C" w:rsidP="00971190">
    <w:pPr>
      <w:pStyle w:val="Header"/>
    </w:pPr>
  </w:p>
  <w:p w:rsidR="0043354C" w:rsidRPr="00971190" w:rsidRDefault="0043354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A3BBD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48E8"/>
    <w:rsid w:val="006755CF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57F"/>
    <w:rsid w:val="00B86E1A"/>
    <w:rsid w:val="00B9449B"/>
    <w:rsid w:val="00B94A3B"/>
    <w:rsid w:val="00BA3DF5"/>
    <w:rsid w:val="00BB1729"/>
    <w:rsid w:val="00BB176E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A4301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439F"/>
    <w:rsid w:val="00DB042F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4BFC"/>
    <w:rsid w:val="00E95713"/>
    <w:rsid w:val="00E974F3"/>
    <w:rsid w:val="00ED2BEF"/>
    <w:rsid w:val="00F131F6"/>
    <w:rsid w:val="00F13992"/>
    <w:rsid w:val="00F31CE7"/>
    <w:rsid w:val="00F34465"/>
    <w:rsid w:val="00F35460"/>
    <w:rsid w:val="00F53CE6"/>
    <w:rsid w:val="00F66049"/>
    <w:rsid w:val="00F80741"/>
    <w:rsid w:val="00F861E9"/>
    <w:rsid w:val="00F87F5D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307F5-6E4C-4C5D-823B-E47BDD3B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35</Pages>
  <Words>3162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25</cp:revision>
  <cp:lastPrinted>2008-03-17T22:13:00Z</cp:lastPrinted>
  <dcterms:created xsi:type="dcterms:W3CDTF">2014-09-10T14:30:00Z</dcterms:created>
  <dcterms:modified xsi:type="dcterms:W3CDTF">2016-03-02T18:26:00Z</dcterms:modified>
</cp:coreProperties>
</file>