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Warnings in </w:t>
      </w:r>
      <w:proofErr w:type="spellStart"/>
      <w:r>
        <w:rPr>
          <w:b/>
          <w:color w:val="000000"/>
          <w:sz w:val="40"/>
          <w:szCs w:val="40"/>
        </w:rPr>
        <w:t>eCL</w:t>
      </w:r>
      <w:proofErr w:type="spellEnd"/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B74BB">
        <w:rPr>
          <w:noProof/>
          <w:color w:val="000000"/>
          <w:sz w:val="18"/>
          <w:szCs w:val="18"/>
        </w:rPr>
        <w:t>July 23,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938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 xml:space="preserve">3479 – Incorporate CSR warnings in </w:t>
            </w:r>
            <w:proofErr w:type="spellStart"/>
            <w:r w:rsidR="00CD7D89">
              <w:t>eCL</w:t>
            </w:r>
            <w:proofErr w:type="spellEnd"/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0B74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252FD8">
            <w:bookmarkStart w:id="15" w:name="_GoBack"/>
            <w:r>
              <w:t xml:space="preserve">TFS 363/402 </w:t>
            </w:r>
            <w:bookmarkEnd w:id="15"/>
            <w:r>
              <w:t>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252FD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0783F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31270" w:history="1">
            <w:r w:rsidR="0080783F" w:rsidRPr="001403AC">
              <w:rPr>
                <w:rStyle w:val="Hyperlink"/>
                <w:noProof/>
              </w:rPr>
              <w:t>1.0</w:t>
            </w:r>
            <w:r w:rsidR="008078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783F" w:rsidRPr="001403AC">
              <w:rPr>
                <w:rStyle w:val="Hyperlink"/>
                <w:noProof/>
              </w:rPr>
              <w:t>SCR 13479 – Incorporate CSR warnings in eCL</w:t>
            </w:r>
            <w:r w:rsidR="0080783F">
              <w:rPr>
                <w:noProof/>
                <w:webHidden/>
              </w:rPr>
              <w:tab/>
            </w:r>
            <w:r w:rsidR="0080783F">
              <w:rPr>
                <w:noProof/>
                <w:webHidden/>
              </w:rPr>
              <w:fldChar w:fldCharType="begin"/>
            </w:r>
            <w:r w:rsidR="0080783F">
              <w:rPr>
                <w:noProof/>
                <w:webHidden/>
              </w:rPr>
              <w:instrText xml:space="preserve"> PAGEREF _Toc425431270 \h </w:instrText>
            </w:r>
            <w:r w:rsidR="0080783F">
              <w:rPr>
                <w:noProof/>
                <w:webHidden/>
              </w:rPr>
            </w:r>
            <w:r w:rsidR="0080783F">
              <w:rPr>
                <w:noProof/>
                <w:webHidden/>
              </w:rPr>
              <w:fldChar w:fldCharType="separate"/>
            </w:r>
            <w:r w:rsidR="0080783F">
              <w:rPr>
                <w:noProof/>
                <w:webHidden/>
              </w:rPr>
              <w:t>4</w:t>
            </w:r>
            <w:r w:rsidR="0080783F">
              <w:rPr>
                <w:noProof/>
                <w:webHidden/>
              </w:rPr>
              <w:fldChar w:fldCharType="end"/>
            </w:r>
          </w:hyperlink>
        </w:p>
        <w:p w:rsidR="0080783F" w:rsidRDefault="0080783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1271" w:history="1">
            <w:r w:rsidRPr="001403AC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03AC">
              <w:rPr>
                <w:rStyle w:val="Hyperlink"/>
                <w:noProof/>
              </w:rPr>
              <w:t>SCR 13624 – Inactivate Expired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83F" w:rsidRDefault="0080783F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1272" w:history="1">
            <w:r w:rsidRPr="001403AC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03AC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425431270"/>
      <w:r>
        <w:t xml:space="preserve">SCR </w:t>
      </w:r>
      <w:r w:rsidR="00CD7D89">
        <w:t xml:space="preserve">13479 – Incorporate CSR warnings in </w:t>
      </w:r>
      <w:proofErr w:type="spellStart"/>
      <w:proofErr w:type="gramStart"/>
      <w:r w:rsidR="00CD7D89">
        <w:t>eCL</w:t>
      </w:r>
      <w:bookmarkEnd w:id="17"/>
      <w:proofErr w:type="spellEnd"/>
      <w:proofErr w:type="gramEnd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 xml:space="preserve">Warnings as a new Reason in </w:t>
            </w:r>
            <w:proofErr w:type="spellStart"/>
            <w:r w:rsidR="00367380">
              <w:t>e</w:t>
            </w:r>
            <w:r>
              <w:t>CL</w:t>
            </w:r>
            <w:proofErr w:type="spellEnd"/>
            <w:r>
              <w:t>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 xml:space="preserve">Other: Specify reason under </w:t>
            </w:r>
            <w:r>
              <w:lastRenderedPageBreak/>
              <w:t>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lastRenderedPageBreak/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872CD7" w:rsidRDefault="00872CD7" w:rsidP="00C53A9E">
            <w:r>
              <w:t xml:space="preserve">And 2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Expecting to see decrypted values for </w:t>
            </w:r>
            <w:proofErr w:type="spellStart"/>
            <w:r>
              <w:t>Decsription</w:t>
            </w:r>
            <w:proofErr w:type="spellEnd"/>
            <w:r>
              <w:t xml:space="preserve"> and </w:t>
            </w:r>
            <w:proofErr w:type="spellStart"/>
            <w:r>
              <w:t>CoachingNotes</w:t>
            </w:r>
            <w:proofErr w:type="spellEnd"/>
            <w:r>
              <w:t xml:space="preserve">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Returns 2 records where sup is Susmitha </w:t>
            </w:r>
            <w:proofErr w:type="spellStart"/>
            <w:r>
              <w:t>palacherla</w:t>
            </w:r>
            <w:proofErr w:type="spellEnd"/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lastRenderedPageBreak/>
              <w:t xml:space="preserve">Returns 2 records where </w:t>
            </w:r>
            <w:proofErr w:type="spellStart"/>
            <w:r>
              <w:t>mgr</w:t>
            </w:r>
            <w:proofErr w:type="spellEnd"/>
            <w:r>
              <w:t xml:space="preserve">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9F699A" w:rsidRDefault="00821082" w:rsidP="00821082">
            <w:r>
              <w:t xml:space="preserve">And 1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8" w:name="_Toc425431271"/>
      <w:r>
        <w:t>SCR 13624 – Inactivate Expired warnings</w:t>
      </w:r>
      <w:bookmarkEnd w:id="18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>
              <w:t>EC.Warning_Log</w:t>
            </w:r>
            <w:proofErr w:type="spellEnd"/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 w:rsidRPr="006818E2">
              <w:t>CCO_eCoaching_Warning_Log_Create.sql</w:t>
            </w:r>
            <w:proofErr w:type="spellEnd"/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 xml:space="preserve">Using 91 days for 13 weeks. The Inactivation is done using a stored procedure that is called as a step in the Employee Hierarchy load process that is a daily process. For the unit testing the stored procedure will be executed directly in </w:t>
            </w:r>
            <w:proofErr w:type="spellStart"/>
            <w:r>
              <w:t>ssms</w:t>
            </w:r>
            <w:proofErr w:type="spellEnd"/>
            <w:r>
              <w:t>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 xml:space="preserve">Set up a test record that has a </w:t>
            </w:r>
            <w:proofErr w:type="spellStart"/>
            <w:r>
              <w:t>warninggivendate</w:t>
            </w:r>
            <w:proofErr w:type="spellEnd"/>
            <w:r>
              <w:t xml:space="preserve">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t xml:space="preserve">When querying the </w:t>
            </w:r>
            <w:proofErr w:type="spellStart"/>
            <w:r>
              <w:t>warning_log</w:t>
            </w:r>
            <w:proofErr w:type="spellEnd"/>
            <w:r>
              <w:t xml:space="preserve">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0B74BB" w:rsidRDefault="000B74BB" w:rsidP="000B74BB">
      <w:pPr>
        <w:pStyle w:val="Heading2"/>
        <w:numPr>
          <w:ilvl w:val="0"/>
          <w:numId w:val="3"/>
        </w:numPr>
      </w:pPr>
      <w:bookmarkStart w:id="19" w:name="_Toc425431272"/>
      <w:r>
        <w:t xml:space="preserve">TFS </w:t>
      </w:r>
      <w:r>
        <w:t>363/402 Fix issue with duplicate form names for insert from UI</w:t>
      </w:r>
      <w:bookmarkEnd w:id="19"/>
      <w:r>
        <w:t xml:space="preserve"> </w:t>
      </w:r>
    </w:p>
    <w:p w:rsidR="00C53A9E" w:rsidRDefault="00C53A9E" w:rsidP="00C53A9E"/>
    <w:p w:rsidR="000B74BB" w:rsidRDefault="000B74BB" w:rsidP="00C53A9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49"/>
        <w:gridCol w:w="2311"/>
        <w:gridCol w:w="4500"/>
        <w:gridCol w:w="1260"/>
        <w:gridCol w:w="2384"/>
        <w:gridCol w:w="496"/>
      </w:tblGrid>
      <w:tr w:rsidR="000B74BB" w:rsidTr="000B74BB">
        <w:trPr>
          <w:gridAfter w:val="1"/>
          <w:wAfter w:w="496" w:type="dxa"/>
          <w:tblHeader/>
        </w:trPr>
        <w:tc>
          <w:tcPr>
            <w:tcW w:w="2549" w:type="dxa"/>
            <w:gridSpan w:val="2"/>
            <w:shd w:val="solid" w:color="auto" w:fill="000000"/>
          </w:tcPr>
          <w:p w:rsidR="000B74BB" w:rsidRDefault="000B74BB" w:rsidP="00252FD8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:rsidR="000B74BB" w:rsidRDefault="000B74BB" w:rsidP="00252FD8">
            <w:r>
              <w:t>Description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252FD8">
            <w:r>
              <w:t>Change Type</w:t>
            </w:r>
          </w:p>
        </w:tc>
        <w:tc>
          <w:tcPr>
            <w:tcW w:w="10455" w:type="dxa"/>
            <w:gridSpan w:val="4"/>
          </w:tcPr>
          <w:p w:rsidR="000B74BB" w:rsidRDefault="000B74BB" w:rsidP="00252FD8">
            <w:r>
              <w:t>Problem Fix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252FD8">
            <w:r>
              <w:t>Change Description</w:t>
            </w:r>
          </w:p>
        </w:tc>
        <w:tc>
          <w:tcPr>
            <w:tcW w:w="10455" w:type="dxa"/>
            <w:gridSpan w:val="4"/>
          </w:tcPr>
          <w:p w:rsidR="000B74BB" w:rsidRDefault="000B74BB" w:rsidP="00252FD8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".</w:t>
            </w:r>
            <w:proofErr w:type="gramEnd"/>
          </w:p>
          <w:p w:rsidR="000B74BB" w:rsidRDefault="000B74BB" w:rsidP="00252FD8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252FD8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0B74BB" w:rsidRDefault="000B74BB" w:rsidP="00252FD8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!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=, &lt;, &lt;=, &gt;, &gt;= or when the subquery is used as an expression.</w:t>
            </w:r>
          </w:p>
          <w:p w:rsidR="000B74BB" w:rsidRDefault="000B74BB" w:rsidP="00252FD8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252FD8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 above exception is thrown when there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more than 1 record with the form name passed to sp_SelectReviewFrom_Coaching_Log_Reasons/sp_SelectReviewFrom_Warning_Log_Reasons.</w:t>
            </w:r>
          </w:p>
          <w:p w:rsidR="000B74BB" w:rsidRDefault="000B74BB" w:rsidP="00252FD8"/>
          <w:p w:rsidR="000B74BB" w:rsidRDefault="000B74BB" w:rsidP="00252FD8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WarningID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), append to the form name, and update the inserted record;</w:t>
            </w:r>
          </w:p>
        </w:tc>
      </w:tr>
      <w:tr w:rsidR="000B74BB" w:rsidTr="000B74BB">
        <w:trPr>
          <w:gridAfter w:val="1"/>
          <w:wAfter w:w="496" w:type="dxa"/>
          <w:trHeight w:val="332"/>
        </w:trPr>
        <w:tc>
          <w:tcPr>
            <w:tcW w:w="2549" w:type="dxa"/>
            <w:gridSpan w:val="2"/>
          </w:tcPr>
          <w:p w:rsidR="000B74BB" w:rsidRDefault="000B74BB" w:rsidP="00252FD8">
            <w:r>
              <w:t>Test Environment</w:t>
            </w:r>
          </w:p>
        </w:tc>
        <w:tc>
          <w:tcPr>
            <w:tcW w:w="10455" w:type="dxa"/>
            <w:gridSpan w:val="4"/>
          </w:tcPr>
          <w:p w:rsidR="000B74BB" w:rsidRDefault="000B74BB" w:rsidP="00252FD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252FD8">
            <w:r>
              <w:t>Code Modules created/updated</w:t>
            </w:r>
          </w:p>
        </w:tc>
        <w:tc>
          <w:tcPr>
            <w:tcW w:w="10455" w:type="dxa"/>
            <w:gridSpan w:val="4"/>
          </w:tcPr>
          <w:p w:rsidR="000B74BB" w:rsidRDefault="000B74BB" w:rsidP="000B74BB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</w:t>
            </w:r>
            <w:r>
              <w:rPr>
                <w:rFonts w:ascii="Courier New" w:hAnsi="Courier New" w:cs="Courier New"/>
                <w:noProof/>
              </w:rPr>
              <w:t>Warning</w:t>
            </w:r>
            <w:r>
              <w:rPr>
                <w:rFonts w:ascii="Courier New" w:hAnsi="Courier New" w:cs="Courier New"/>
                <w:noProof/>
              </w:rPr>
              <w:t>_Log]</w:t>
            </w:r>
          </w:p>
        </w:tc>
      </w:tr>
      <w:tr w:rsidR="000B74BB" w:rsidTr="000B74BB">
        <w:trPr>
          <w:gridAfter w:val="1"/>
          <w:wAfter w:w="496" w:type="dxa"/>
          <w:trHeight w:val="512"/>
        </w:trPr>
        <w:tc>
          <w:tcPr>
            <w:tcW w:w="2549" w:type="dxa"/>
            <w:gridSpan w:val="2"/>
          </w:tcPr>
          <w:p w:rsidR="000B74BB" w:rsidRDefault="000B74BB" w:rsidP="00252FD8">
            <w:r>
              <w:t>Code doc</w:t>
            </w:r>
          </w:p>
        </w:tc>
        <w:tc>
          <w:tcPr>
            <w:tcW w:w="10455" w:type="dxa"/>
            <w:gridSpan w:val="4"/>
          </w:tcPr>
          <w:p w:rsidR="000B74BB" w:rsidRDefault="000B74BB" w:rsidP="00252FD8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  <w:p w:rsidR="000B74BB" w:rsidRDefault="000B74BB" w:rsidP="00252FD8"/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252FD8">
            <w:r>
              <w:t>Notes</w:t>
            </w:r>
          </w:p>
        </w:tc>
        <w:tc>
          <w:tcPr>
            <w:tcW w:w="10455" w:type="dxa"/>
            <w:gridSpan w:val="4"/>
          </w:tcPr>
          <w:p w:rsidR="000B74BB" w:rsidRPr="00871F07" w:rsidRDefault="000B74BB" w:rsidP="00252FD8"/>
        </w:tc>
      </w:tr>
      <w:tr w:rsidR="000B74BB" w:rsidRPr="00FF5201" w:rsidTr="000B74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blHeader/>
        </w:trPr>
        <w:tc>
          <w:tcPr>
            <w:tcW w:w="900" w:type="dxa"/>
            <w:shd w:val="clear" w:color="auto" w:fill="A6A6A6"/>
          </w:tcPr>
          <w:p w:rsidR="000B74BB" w:rsidRPr="00FF5201" w:rsidRDefault="000B74BB" w:rsidP="00252FD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0B74BB" w:rsidRPr="00FF5201" w:rsidRDefault="000B74BB" w:rsidP="00252FD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B74BB" w:rsidRPr="00FF5201" w:rsidRDefault="000B74BB" w:rsidP="00252FD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74BB" w:rsidRPr="00FF5201" w:rsidRDefault="000B74BB" w:rsidP="00252FD8">
            <w:pPr>
              <w:rPr>
                <w:i/>
              </w:rPr>
            </w:pPr>
            <w:r w:rsidRPr="00FF5201">
              <w:t>RESULTS</w:t>
            </w:r>
          </w:p>
          <w:p w:rsidR="000B74BB" w:rsidRPr="00FF5201" w:rsidRDefault="000B74BB" w:rsidP="00252FD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:rsidR="000B74BB" w:rsidRPr="00FF5201" w:rsidRDefault="000B74BB" w:rsidP="00252FD8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B74BB" w:rsidRDefault="000B74BB" w:rsidP="000B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74BB" w:rsidRPr="00FF5201" w:rsidTr="00252FD8">
        <w:tc>
          <w:tcPr>
            <w:tcW w:w="900" w:type="dxa"/>
          </w:tcPr>
          <w:p w:rsidR="000B74BB" w:rsidRPr="00FF5201" w:rsidRDefault="000B74BB" w:rsidP="00252FD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B74BB" w:rsidRDefault="000B74BB" w:rsidP="00252FD8">
            <w:pPr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N'lili.huang'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N'2015-07-20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252F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B74BB" w:rsidRPr="0057471C" w:rsidRDefault="000B74BB" w:rsidP="000B74B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0B74BB" w:rsidRPr="00202208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0B74BB">
              <w:rPr>
                <w:rFonts w:asciiTheme="minorHAnsi" w:hAnsiTheme="minorHAnsi"/>
                <w:bCs/>
              </w:rPr>
              <w:t>eCL-Jourdain.Augustin-5463</w:t>
            </w:r>
            <w:r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bCs/>
              </w:rPr>
              <w:t>Warning</w:t>
            </w:r>
            <w:r>
              <w:rPr>
                <w:rFonts w:asciiTheme="minorHAnsi" w:hAnsiTheme="minorHAnsi"/>
                <w:bCs/>
              </w:rPr>
              <w:t>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record is based on identity which is 5</w:t>
            </w:r>
            <w:r>
              <w:rPr>
                <w:rFonts w:asciiTheme="minorHAnsi" w:hAnsiTheme="minorHAnsi"/>
                <w:bCs/>
              </w:rPr>
              <w:t>463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1260" w:type="dxa"/>
          </w:tcPr>
          <w:p w:rsidR="000B74BB" w:rsidRPr="00202208" w:rsidRDefault="000B74BB" w:rsidP="00252FD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252FD8">
            <w:pPr>
              <w:rPr>
                <w:i/>
              </w:rPr>
            </w:pPr>
          </w:p>
        </w:tc>
      </w:tr>
      <w:tr w:rsidR="000B74BB" w:rsidRPr="00FF5201" w:rsidTr="00252FD8">
        <w:tc>
          <w:tcPr>
            <w:tcW w:w="900" w:type="dxa"/>
          </w:tcPr>
          <w:p w:rsidR="000B74BB" w:rsidRDefault="000B74BB" w:rsidP="00252F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</w:p>
        </w:tc>
        <w:tc>
          <w:tcPr>
            <w:tcW w:w="3960" w:type="dxa"/>
          </w:tcPr>
          <w:p w:rsidR="000B74BB" w:rsidRDefault="000B74BB" w:rsidP="00252FD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Re-Insert above record with </w:t>
            </w:r>
            <w:r>
              <w:rPr>
                <w:rFonts w:ascii="Courier New" w:hAnsi="Courier New" w:cs="Courier New"/>
                <w:noProof/>
              </w:rPr>
              <w:lastRenderedPageBreak/>
              <w:t>same values.</w:t>
            </w:r>
          </w:p>
          <w:p w:rsidR="000B74BB" w:rsidRDefault="000B74BB" w:rsidP="00252FD8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500" w:type="dxa"/>
          </w:tcPr>
          <w:p w:rsidR="000B74BB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 should not be inserted as it is a duplicate.</w:t>
            </w:r>
          </w:p>
        </w:tc>
        <w:tc>
          <w:tcPr>
            <w:tcW w:w="1260" w:type="dxa"/>
          </w:tcPr>
          <w:p w:rsidR="000B74BB" w:rsidRPr="00202208" w:rsidRDefault="000B74BB" w:rsidP="00252F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252FD8">
            <w:pPr>
              <w:rPr>
                <w:i/>
              </w:rPr>
            </w:pPr>
          </w:p>
        </w:tc>
      </w:tr>
    </w:tbl>
    <w:p w:rsidR="000B74BB" w:rsidRDefault="000B74BB" w:rsidP="00C53A9E"/>
    <w:sectPr w:rsidR="000B74BB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C01" w:rsidRDefault="00F31C01">
      <w:r>
        <w:separator/>
      </w:r>
    </w:p>
  </w:endnote>
  <w:endnote w:type="continuationSeparator" w:id="0">
    <w:p w:rsidR="00F31C01" w:rsidRDefault="00F3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61" w:rsidRDefault="008C646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8C6461" w:rsidRDefault="008C646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8C6461" w:rsidRDefault="008C646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0783F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0783F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</w:p>
  <w:p w:rsidR="008C6461" w:rsidRDefault="008C646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61" w:rsidRDefault="008C646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C01" w:rsidRDefault="00F31C01">
      <w:r>
        <w:separator/>
      </w:r>
    </w:p>
  </w:footnote>
  <w:footnote w:type="continuationSeparator" w:id="0">
    <w:p w:rsidR="00F31C01" w:rsidRDefault="00F31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61" w:rsidRPr="00971190" w:rsidRDefault="008C646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C5AF7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C6EA7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249A"/>
    <w:rsid w:val="0065703E"/>
    <w:rsid w:val="006571BE"/>
    <w:rsid w:val="00660CB8"/>
    <w:rsid w:val="00672422"/>
    <w:rsid w:val="006818E2"/>
    <w:rsid w:val="006870A4"/>
    <w:rsid w:val="006D48F6"/>
    <w:rsid w:val="006F2CF5"/>
    <w:rsid w:val="00700C64"/>
    <w:rsid w:val="0070249B"/>
    <w:rsid w:val="00704D51"/>
    <w:rsid w:val="007121E4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D03F9"/>
    <w:rsid w:val="009E3744"/>
    <w:rsid w:val="009F699A"/>
    <w:rsid w:val="009F7083"/>
    <w:rsid w:val="00A04243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E2E1F-C291-4A1F-A53B-6D68F80E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18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62</cp:revision>
  <cp:lastPrinted>2008-03-17T22:13:00Z</cp:lastPrinted>
  <dcterms:created xsi:type="dcterms:W3CDTF">2014-06-24T20:40:00Z</dcterms:created>
  <dcterms:modified xsi:type="dcterms:W3CDTF">2015-07-23T20:12:00Z</dcterms:modified>
</cp:coreProperties>
</file>