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F40E0">
        <w:rPr>
          <w:noProof/>
          <w:color w:val="000000"/>
          <w:sz w:val="18"/>
          <w:szCs w:val="18"/>
        </w:rPr>
        <w:t>July 21,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11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BB176E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SCCB-1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2098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cases for Source menus on main dashboard and historical dashboard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SCCB-12930: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ECUIDASH02 – New test cases to verify Call ID labels and values on review pages</w:t>
            </w:r>
          </w:p>
          <w:p w:rsidR="001F40E0" w:rsidRPr="00566C25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 ECUIDASH03 – New test cases to verify display of Scorecard Name label and value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SCCB-P13098: eCoaching - Update Source Dropdown Menu from Historical and Main Dashboard 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View2.aspx</w:t>
            </w:r>
            <w:r w:rsidRPr="00566C25">
              <w:rPr>
                <w:rFonts w:asciiTheme="minorHAnsi" w:hAnsiTheme="minorHAnsi"/>
              </w:rPr>
              <w:br/>
              <w:t>view4.aspx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041BC0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</w:p>
        </w:tc>
        <w:tc>
          <w:tcPr>
            <w:tcW w:w="4500" w:type="dxa"/>
          </w:tcPr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0137B8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P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C80D95" w:rsidRDefault="00517994" w:rsidP="000137B8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0137B8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and choose a record to open in review page that has an existing </w:t>
            </w:r>
            <w:r>
              <w:rPr>
                <w:rFonts w:asciiTheme="minorHAnsi" w:hAnsiTheme="minorHAnsi"/>
                <w:bCs/>
                <w:szCs w:val="20"/>
              </w:rPr>
              <w:t xml:space="preserve">Verint </w:t>
            </w:r>
            <w:r>
              <w:rPr>
                <w:rFonts w:asciiTheme="minorHAnsi" w:hAnsiTheme="minorHAnsi"/>
                <w:bCs/>
                <w:szCs w:val="20"/>
              </w:rPr>
              <w:t>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>
              <w:rPr>
                <w:rFonts w:asciiTheme="minorHAnsi" w:hAnsiTheme="minorHAnsi"/>
              </w:rPr>
              <w:t>the “Scorecard Name”</w:t>
            </w:r>
            <w:r>
              <w:rPr>
                <w:rFonts w:asciiTheme="minorHAnsi" w:hAnsiTheme="minorHAnsi"/>
              </w:rPr>
              <w:t xml:space="preserve"> label and value appear in the right-top side of the screen</w:t>
            </w:r>
            <w:r>
              <w:rPr>
                <w:rFonts w:asciiTheme="minorHAnsi" w:hAnsiTheme="minorHAnsi"/>
              </w:rPr>
              <w:t xml:space="preserve"> below the “Verint ID” value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0137B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and choose a record to open in review page that </w:t>
            </w:r>
            <w:r>
              <w:rPr>
                <w:rFonts w:asciiTheme="minorHAnsi" w:hAnsiTheme="minorHAnsi"/>
                <w:bCs/>
                <w:szCs w:val="20"/>
              </w:rPr>
              <w:t>does not have</w:t>
            </w:r>
            <w:r>
              <w:rPr>
                <w:rFonts w:asciiTheme="minorHAnsi" w:hAnsiTheme="minorHAnsi"/>
                <w:bCs/>
                <w:szCs w:val="20"/>
              </w:rPr>
              <w:t xml:space="preserve">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</w:t>
            </w:r>
            <w:r>
              <w:rPr>
                <w:rFonts w:asciiTheme="minorHAnsi" w:hAnsiTheme="minorHAnsi"/>
              </w:rPr>
              <w:t>are not displayed</w:t>
            </w:r>
            <w:r>
              <w:rPr>
                <w:rFonts w:asciiTheme="minorHAnsi" w:hAnsiTheme="minorHAnsi"/>
              </w:rPr>
              <w:t xml:space="preserve"> in the right-top side of the screen </w:t>
            </w:r>
            <w:bookmarkStart w:id="15" w:name="_GoBack"/>
            <w:bookmarkEnd w:id="15"/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sectPr w:rsidR="005357AE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BC0" w:rsidRDefault="00041BC0">
      <w:r>
        <w:separator/>
      </w:r>
    </w:p>
  </w:endnote>
  <w:endnote w:type="continuationSeparator" w:id="0">
    <w:p w:rsidR="00041BC0" w:rsidRDefault="0004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357AE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357AE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BC0" w:rsidRDefault="00041BC0">
      <w:r>
        <w:separator/>
      </w:r>
    </w:p>
  </w:footnote>
  <w:footnote w:type="continuationSeparator" w:id="0">
    <w:p w:rsidR="00041BC0" w:rsidRDefault="00041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1"/>
  </w:num>
  <w:num w:numId="7">
    <w:abstractNumId w:val="36"/>
  </w:num>
  <w:num w:numId="8">
    <w:abstractNumId w:val="2"/>
  </w:num>
  <w:num w:numId="9">
    <w:abstractNumId w:val="17"/>
  </w:num>
  <w:num w:numId="10">
    <w:abstractNumId w:val="25"/>
  </w:num>
  <w:num w:numId="11">
    <w:abstractNumId w:val="29"/>
  </w:num>
  <w:num w:numId="12">
    <w:abstractNumId w:val="13"/>
  </w:num>
  <w:num w:numId="13">
    <w:abstractNumId w:val="6"/>
  </w:num>
  <w:num w:numId="14">
    <w:abstractNumId w:val="30"/>
  </w:num>
  <w:num w:numId="15">
    <w:abstractNumId w:val="39"/>
  </w:num>
  <w:num w:numId="16">
    <w:abstractNumId w:val="41"/>
  </w:num>
  <w:num w:numId="17">
    <w:abstractNumId w:val="42"/>
  </w:num>
  <w:num w:numId="18">
    <w:abstractNumId w:val="5"/>
  </w:num>
  <w:num w:numId="19">
    <w:abstractNumId w:val="43"/>
  </w:num>
  <w:num w:numId="20">
    <w:abstractNumId w:val="38"/>
  </w:num>
  <w:num w:numId="21">
    <w:abstractNumId w:val="11"/>
  </w:num>
  <w:num w:numId="22">
    <w:abstractNumId w:val="34"/>
  </w:num>
  <w:num w:numId="23">
    <w:abstractNumId w:val="8"/>
  </w:num>
  <w:num w:numId="24">
    <w:abstractNumId w:val="33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2"/>
  </w:num>
  <w:num w:numId="30">
    <w:abstractNumId w:val="1"/>
  </w:num>
  <w:num w:numId="31">
    <w:abstractNumId w:val="18"/>
  </w:num>
  <w:num w:numId="32">
    <w:abstractNumId w:val="26"/>
  </w:num>
  <w:num w:numId="33">
    <w:abstractNumId w:val="3"/>
  </w:num>
  <w:num w:numId="34">
    <w:abstractNumId w:val="24"/>
  </w:num>
  <w:num w:numId="35">
    <w:abstractNumId w:val="35"/>
  </w:num>
  <w:num w:numId="36">
    <w:abstractNumId w:val="10"/>
  </w:num>
  <w:num w:numId="37">
    <w:abstractNumId w:val="0"/>
  </w:num>
  <w:num w:numId="38">
    <w:abstractNumId w:val="23"/>
  </w:num>
  <w:num w:numId="39">
    <w:abstractNumId w:val="40"/>
  </w:num>
  <w:num w:numId="40">
    <w:abstractNumId w:val="37"/>
  </w:num>
  <w:num w:numId="41">
    <w:abstractNumId w:val="19"/>
  </w:num>
  <w:num w:numId="42">
    <w:abstractNumId w:val="27"/>
  </w:num>
  <w:num w:numId="43">
    <w:abstractNumId w:val="21"/>
  </w:num>
  <w:num w:numId="4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1BC0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17994"/>
    <w:rsid w:val="00525F09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2/default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vacmsmpmd01.vangent.local/coach2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D17BD-9BEA-44BC-8504-0DE0DD2D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7</cp:revision>
  <cp:lastPrinted>2008-03-17T22:13:00Z</cp:lastPrinted>
  <dcterms:created xsi:type="dcterms:W3CDTF">2014-06-24T17:56:00Z</dcterms:created>
  <dcterms:modified xsi:type="dcterms:W3CDTF">2014-07-21T16:44:00Z</dcterms:modified>
</cp:coreProperties>
</file>