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3D0583B4" w14:textId="16B9B753" w:rsidR="003F13B7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45593" w:history="1">
            <w:r w:rsidR="003F13B7" w:rsidRPr="00FA510B">
              <w:rPr>
                <w:rStyle w:val="Hyperlink"/>
                <w:noProof/>
              </w:rPr>
              <w:t>1.</w:t>
            </w:r>
            <w:r w:rsidR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3B7" w:rsidRPr="00FA510B">
              <w:rPr>
                <w:rStyle w:val="Hyperlink"/>
                <w:noProof/>
              </w:rPr>
              <w:t>SCR 13129 Add new sub Coaching Reason value</w:t>
            </w:r>
            <w:r w:rsidR="003F13B7">
              <w:rPr>
                <w:noProof/>
                <w:webHidden/>
              </w:rPr>
              <w:tab/>
            </w:r>
            <w:r w:rsidR="003F13B7">
              <w:rPr>
                <w:noProof/>
                <w:webHidden/>
              </w:rPr>
              <w:fldChar w:fldCharType="begin"/>
            </w:r>
            <w:r w:rsidR="003F13B7">
              <w:rPr>
                <w:noProof/>
                <w:webHidden/>
              </w:rPr>
              <w:instrText xml:space="preserve"> PAGEREF _Toc103345593 \h </w:instrText>
            </w:r>
            <w:r w:rsidR="003F13B7">
              <w:rPr>
                <w:noProof/>
                <w:webHidden/>
              </w:rPr>
            </w:r>
            <w:r w:rsidR="003F13B7">
              <w:rPr>
                <w:noProof/>
                <w:webHidden/>
              </w:rPr>
              <w:fldChar w:fldCharType="separate"/>
            </w:r>
            <w:r w:rsidR="003F13B7">
              <w:rPr>
                <w:noProof/>
                <w:webHidden/>
              </w:rPr>
              <w:t>6</w:t>
            </w:r>
            <w:r w:rsidR="003F13B7">
              <w:rPr>
                <w:noProof/>
                <w:webHidden/>
              </w:rPr>
              <w:fldChar w:fldCharType="end"/>
            </w:r>
          </w:hyperlink>
        </w:p>
        <w:p w14:paraId="179A6390" w14:textId="0EE76388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4" w:history="1">
            <w:r w:rsidRPr="00FA51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569E" w14:textId="1F41FCBE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5" w:history="1">
            <w:r w:rsidRPr="00FA51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B3ED" w14:textId="6D66B1BC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6" w:history="1">
            <w:r w:rsidRPr="00FA51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84B5" w14:textId="41B37050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7" w:history="1">
            <w:r w:rsidRPr="00FA51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E61A" w14:textId="6C2225B5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8" w:history="1">
            <w:r w:rsidRPr="00FA51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3ED3" w14:textId="2E3A138E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599" w:history="1">
            <w:r w:rsidRPr="00FA51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F427" w14:textId="6628B92D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0" w:history="1">
            <w:r w:rsidRPr="00FA510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4B4A" w14:textId="4A8B70E6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1" w:history="1">
            <w:r w:rsidRPr="00FA510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4EE5" w14:textId="2EEA666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2" w:history="1">
            <w:r w:rsidRPr="00FA510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6828" w14:textId="29B3CC15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3" w:history="1">
            <w:r w:rsidRPr="00FA510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8C84" w14:textId="5E0C003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4" w:history="1">
            <w:r w:rsidRPr="00FA510B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7075" w14:textId="431A1A2C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5" w:history="1">
            <w:r w:rsidRPr="00FA510B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FD6F" w14:textId="67008C3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6" w:history="1">
            <w:r w:rsidRPr="00FA510B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8FB9" w14:textId="518DE7B0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7" w:history="1">
            <w:r w:rsidRPr="00FA510B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848B" w14:textId="6BE97665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8" w:history="1">
            <w:r w:rsidRPr="00FA510B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CE9F" w14:textId="4AED7399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09" w:history="1">
            <w:r w:rsidRPr="00FA510B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62A1" w14:textId="12D8C0D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0" w:history="1">
            <w:r w:rsidRPr="00FA510B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B586" w14:textId="64FD86C9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1" w:history="1">
            <w:r w:rsidRPr="00FA510B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930D" w14:textId="784B2E98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2" w:history="1">
            <w:r w:rsidRPr="00FA510B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0422" w14:textId="6FF15FD1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3" w:history="1">
            <w:r w:rsidRPr="00FA510B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5ED9" w14:textId="4587C06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4" w:history="1">
            <w:r w:rsidRPr="00FA510B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8425" w14:textId="71F253B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5" w:history="1">
            <w:r w:rsidRPr="00FA510B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6D11" w14:textId="16E689E8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6" w:history="1">
            <w:r w:rsidRPr="00FA510B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CEC3" w14:textId="49A975C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7" w:history="1">
            <w:r w:rsidRPr="00FA510B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E169" w14:textId="4890C65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8" w:history="1">
            <w:r w:rsidRPr="00FA510B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596E" w14:textId="3826AC14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19" w:history="1">
            <w:r w:rsidRPr="00FA510B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9418" w14:textId="0C25FEFF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0" w:history="1">
            <w:r w:rsidRPr="00FA510B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5355" w14:textId="6F97B01D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1" w:history="1">
            <w:r w:rsidRPr="00FA510B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AC09" w14:textId="7F4C05A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2" w:history="1">
            <w:r w:rsidRPr="00FA510B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AC09" w14:textId="18EF1E0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3" w:history="1">
            <w:r w:rsidRPr="00FA510B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BC25" w14:textId="55D4FD17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4" w:history="1">
            <w:r w:rsidRPr="00FA510B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C057" w14:textId="4FF1790E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5625" w:history="1">
            <w:r w:rsidRPr="00FA510B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62EF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15" w:name="_Toc103345593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17" w:name="_Toc103345594"/>
      <w:r>
        <w:t>SCR 13515 Update Receiver values in Email_Notifications table</w:t>
      </w:r>
      <w:bookmarkEnd w:id="1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18" w:name="_Toc103345595"/>
      <w:r>
        <w:t>SCR 13609 Quality Alignment Specialists to receive Coaching Logs</w:t>
      </w:r>
      <w:bookmarkEnd w:id="1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19" w:name="_Toc103345596"/>
      <w:r>
        <w:t>SCR 13653 Changes for supporting LSA Module value</w:t>
      </w:r>
      <w:bookmarkEnd w:id="1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0" w:name="_Toc103345597"/>
      <w:r>
        <w:t>SCR 14512 Changes for supporting Training Module</w:t>
      </w:r>
      <w:bookmarkEnd w:id="2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1" w:name="_Toc103345598"/>
      <w:r>
        <w:t>SCR 15008 Additional job codes for Sup Module submission</w:t>
      </w:r>
      <w:bookmarkEnd w:id="2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2" w:name="_Toc103345599"/>
      <w:r>
        <w:t>SCR 15075 Set Reinforcement to 1 for non CSE subCoaching Reasons for Training Module.</w:t>
      </w:r>
      <w:bookmarkEnd w:id="2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3" w:name="_Toc103345600"/>
      <w:r>
        <w:t>TFS 604 – Additional AHT Sub Coaching Reason for CSR and SUP Modules.</w:t>
      </w:r>
      <w:bookmarkEnd w:id="2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4" w:name="_Toc103345601"/>
      <w:r>
        <w:t>TFS 667- Allow submission to all modules for job code WPOP70</w:t>
      </w:r>
      <w:bookmarkEnd w:id="2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5" w:name="_Toc103345602"/>
      <w:r>
        <w:t>TFS 841- Allow supervisor Module Submissions for WACQ13</w:t>
      </w:r>
      <w:bookmarkEnd w:id="2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6" w:name="_Toc103345603"/>
      <w:r>
        <w:t>TFS 861- Allow Warnings submissions for all Modules</w:t>
      </w:r>
      <w:bookmarkEnd w:id="2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7" w:name="_Toc103345604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8" w:name="_Toc103345605"/>
      <w:r>
        <w:t>TFS 1016 – Additional CCI Sub Coaching Reason for CSR Module.</w:t>
      </w:r>
      <w:bookmarkEnd w:id="2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9" w:name="_Toc103345606"/>
      <w:r>
        <w:t>TFS 1555 Additional LSA job codes for Submission and review</w:t>
      </w:r>
      <w:bookmarkEnd w:id="2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0" w:name="_Toc103345607"/>
      <w:r>
        <w:t xml:space="preserve">TFS 2668 </w:t>
      </w:r>
      <w:r w:rsidRPr="00E1231A">
        <w:t>update sub coaching text for metric</w:t>
      </w:r>
      <w:bookmarkEnd w:id="3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1" w:name="_Toc103345608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2" w:name="_Toc103345609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3" w:name="_Toc103345610"/>
      <w:r>
        <w:t>TFS 3605 – Additional Sub Coaching Reason 237 for CSR Module.</w:t>
      </w:r>
      <w:bookmarkEnd w:id="3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4" w:name="_Toc103345611"/>
      <w:r>
        <w:t>TFS 3440 – Update job code WISY13 to WISY14 in module submission table</w:t>
      </w:r>
      <w:bookmarkEnd w:id="3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5" w:name="_Toc103345612"/>
      <w:r>
        <w:t>TFS 4137 – Add call efficiency as a Coaching Reason for CSR and sup Modules.</w:t>
      </w:r>
      <w:bookmarkEnd w:id="3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6" w:name="_Toc103345613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7" w:name="_Toc103345614"/>
      <w:r>
        <w:t>TFS 9091 – Additional Sub Coaching Reason 243 for CSR and Sup Modules.</w:t>
      </w:r>
      <w:bookmarkEnd w:id="3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8" w:name="_Toc103345615"/>
      <w:r>
        <w:t>TFS 9544 – Additional Sub Coaching Reason 244 for Sup Module.</w:t>
      </w:r>
      <w:bookmarkEnd w:id="3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9" w:name="_Toc103345616"/>
      <w:r>
        <w:t>TFS 11500 – Additional Sub Coaching Reason Potential Hardship for OMR Coaching Reason</w:t>
      </w:r>
      <w:bookmarkEnd w:id="3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0" w:name="_Toc103345617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1" w:name="_Toc103345618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2" w:name="_Toc103345619"/>
      <w:r>
        <w:t xml:space="preserve">TFS 12455- </w:t>
      </w:r>
      <w:r w:rsidRPr="00C95E8E">
        <w:t>Requesting access for Brian Dye to all modules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3" w:name="_Toc103345620"/>
      <w:r>
        <w:t>TFS 13643- Add Dual as a Program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4" w:name="_Toc103345621"/>
      <w:r>
        <w:t xml:space="preserve">TFS 4137 – </w:t>
      </w:r>
      <w:r w:rsidR="00F06A2A" w:rsidRPr="00F06A2A">
        <w:t>Add Deltek as Coaching and Sub Coaching reason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5" w:name="_Toc103345622"/>
      <w:r>
        <w:t xml:space="preserve">TFS </w:t>
      </w:r>
      <w:r w:rsidRPr="004A4596">
        <w:t>15450 - Integrate Brownsville into eCL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6" w:name="_Toc103345623"/>
      <w:r>
        <w:t>TFS 17263- Add new Coaching Reason Work at Home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47" w:name="_Toc103345624"/>
      <w:r>
        <w:t>TFS 18255- Add new SubCoaching Reasons to support WAH return to site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48" w:name="_Toc103345625"/>
      <w:r>
        <w:t xml:space="preserve">TFS </w:t>
      </w:r>
      <w:r w:rsidRPr="003841B2">
        <w:t>24631 - Removal of Sandy from eCoaching log</w:t>
      </w:r>
      <w:bookmarkEnd w:id="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4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4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r w:rsidRPr="00221988">
        <w:t>TFS 24715 - Updates to Warnings Reasons and Sub Reasons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 xml:space="preserve">Additional new SubCoaching Reasons under </w:t>
            </w:r>
            <w:r>
              <w:t>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>eCoachingDev database</w:t>
            </w:r>
            <w:r>
              <w:t xml:space="preserve"> UVAAUADSQL50CCO</w:t>
            </w:r>
            <w:r>
              <w:t xml:space="preserve">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</w:t>
            </w:r>
            <w:r w:rsidRPr="00221988">
              <w:t>s</w:t>
            </w:r>
            <w:r w:rsidRPr="00221988">
              <w:t xml:space="preserve"> </w:t>
            </w:r>
            <w:r w:rsidRPr="00221988">
              <w:t xml:space="preserve">for Subcoaching Reason Quality are not Active for Warning Coaching Reasons </w:t>
            </w:r>
            <w:r w:rsidRPr="00221988">
              <w:t>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</w:t>
            </w:r>
            <w:r>
              <w:t xml:space="preserve">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  <w:bCs/>
        </w:rPr>
        <w:t xml:space="preserve">                  </w:t>
      </w:r>
      <w:r>
        <w:rPr>
          <w:rFonts w:asciiTheme="minorHAnsi" w:hAnsiTheme="minorHAnsi"/>
          <w:bCs/>
        </w:rPr>
        <w:t xml:space="preserve">Last tested: </w:t>
      </w:r>
      <w:r>
        <w:rPr>
          <w:rFonts w:asciiTheme="minorHAnsi" w:hAnsiTheme="minorHAnsi"/>
          <w:bCs/>
        </w:rPr>
        <w:t>06/02</w:t>
      </w:r>
      <w:r>
        <w:rPr>
          <w:rFonts w:asciiTheme="minorHAnsi" w:hAnsiTheme="minorHAnsi"/>
          <w:bCs/>
        </w:rPr>
        <w:t>/2022</w:t>
      </w:r>
    </w:p>
    <w:p w14:paraId="33445255" w14:textId="3D536EC4" w:rsidR="00221988" w:rsidRPr="005528A5" w:rsidRDefault="00221988" w:rsidP="00221988"/>
    <w:p w14:paraId="3939FA50" w14:textId="77777777" w:rsidR="00221988" w:rsidRPr="005528A5" w:rsidRDefault="00221988" w:rsidP="005528A5"/>
    <w:sectPr w:rsidR="00221988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D713" w14:textId="77777777" w:rsidR="006F32EE" w:rsidRDefault="006F32EE">
      <w:r>
        <w:separator/>
      </w:r>
    </w:p>
  </w:endnote>
  <w:endnote w:type="continuationSeparator" w:id="0">
    <w:p w14:paraId="2142052E" w14:textId="77777777" w:rsidR="006F32EE" w:rsidRDefault="006F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2D971F16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21988">
      <w:rPr>
        <w:noProof/>
      </w:rPr>
      <w:t>6/2/2022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4CA6" w14:textId="77777777" w:rsidR="006F32EE" w:rsidRDefault="006F32EE">
      <w:r>
        <w:separator/>
      </w:r>
    </w:p>
  </w:footnote>
  <w:footnote w:type="continuationSeparator" w:id="0">
    <w:p w14:paraId="4D81154F" w14:textId="77777777" w:rsidR="006F32EE" w:rsidRDefault="006F3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8921D8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9"/>
  </w:num>
  <w:num w:numId="5">
    <w:abstractNumId w:val="17"/>
  </w:num>
  <w:num w:numId="6">
    <w:abstractNumId w:val="11"/>
  </w:num>
  <w:num w:numId="7">
    <w:abstractNumId w:val="8"/>
  </w:num>
  <w:num w:numId="8">
    <w:abstractNumId w:val="26"/>
  </w:num>
  <w:num w:numId="9">
    <w:abstractNumId w:val="6"/>
  </w:num>
  <w:num w:numId="10">
    <w:abstractNumId w:val="4"/>
  </w:num>
  <w:num w:numId="11">
    <w:abstractNumId w:val="19"/>
  </w:num>
  <w:num w:numId="12">
    <w:abstractNumId w:val="29"/>
  </w:num>
  <w:num w:numId="13">
    <w:abstractNumId w:val="13"/>
  </w:num>
  <w:num w:numId="14">
    <w:abstractNumId w:val="2"/>
  </w:num>
  <w:num w:numId="15">
    <w:abstractNumId w:val="24"/>
  </w:num>
  <w:num w:numId="16">
    <w:abstractNumId w:val="30"/>
  </w:num>
  <w:num w:numId="17">
    <w:abstractNumId w:val="16"/>
  </w:num>
  <w:num w:numId="18">
    <w:abstractNumId w:val="31"/>
  </w:num>
  <w:num w:numId="19">
    <w:abstractNumId w:val="0"/>
  </w:num>
  <w:num w:numId="20">
    <w:abstractNumId w:val="1"/>
  </w:num>
  <w:num w:numId="21">
    <w:abstractNumId w:val="27"/>
  </w:num>
  <w:num w:numId="22">
    <w:abstractNumId w:val="7"/>
  </w:num>
  <w:num w:numId="23">
    <w:abstractNumId w:val="5"/>
  </w:num>
  <w:num w:numId="24">
    <w:abstractNumId w:val="28"/>
  </w:num>
  <w:num w:numId="25">
    <w:abstractNumId w:val="21"/>
  </w:num>
  <w:num w:numId="26">
    <w:abstractNumId w:val="3"/>
  </w:num>
  <w:num w:numId="27">
    <w:abstractNumId w:val="23"/>
  </w:num>
  <w:num w:numId="28">
    <w:abstractNumId w:val="18"/>
  </w:num>
  <w:num w:numId="29">
    <w:abstractNumId w:val="22"/>
  </w:num>
  <w:num w:numId="30">
    <w:abstractNumId w:val="10"/>
  </w:num>
  <w:num w:numId="31">
    <w:abstractNumId w:val="12"/>
  </w:num>
  <w:num w:numId="32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74</Pages>
  <Words>10425</Words>
  <Characters>59428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33</cp:revision>
  <cp:lastPrinted>2008-03-17T22:13:00Z</cp:lastPrinted>
  <dcterms:created xsi:type="dcterms:W3CDTF">2018-10-10T19:45:00Z</dcterms:created>
  <dcterms:modified xsi:type="dcterms:W3CDTF">2022-06-02T20:04:00Z</dcterms:modified>
</cp:coreProperties>
</file>