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86D52" w14:textId="6100F1B0" w:rsidR="00545448" w:rsidRDefault="004F4F62">
      <w:r>
        <w:t xml:space="preserve">The document lists down the areas that caused delays in successful deployment of ETL Job Management module on CADIR production environment. Deployment ticket for reference – </w:t>
      </w:r>
      <w:hyperlink r:id="rId5" w:history="1">
        <w:r w:rsidRPr="004F4F62">
          <w:rPr>
            <w:rStyle w:val="Hyperlink"/>
          </w:rPr>
          <w:t>PAXTECH-2201</w:t>
        </w:r>
      </w:hyperlink>
    </w:p>
    <w:p w14:paraId="68E0F4BA" w14:textId="191980DA" w:rsidR="00A615DC" w:rsidRDefault="00A615DC"/>
    <w:p w14:paraId="0270F9A6" w14:textId="43260F99" w:rsidR="00A615DC" w:rsidRDefault="00A615DC"/>
    <w:p w14:paraId="39E866AB" w14:textId="4ECDBE17" w:rsidR="00167FBB" w:rsidRDefault="00F73048" w:rsidP="00167FBB">
      <w:pPr>
        <w:pStyle w:val="ListParagraph"/>
        <w:numPr>
          <w:ilvl w:val="0"/>
          <w:numId w:val="1"/>
        </w:numPr>
      </w:pPr>
      <w:r>
        <w:t xml:space="preserve">Due to </w:t>
      </w:r>
      <w:proofErr w:type="spellStart"/>
      <w:r>
        <w:t>sql</w:t>
      </w:r>
      <w:proofErr w:type="spellEnd"/>
      <w:r>
        <w:t xml:space="preserve"> client on </w:t>
      </w:r>
      <w:proofErr w:type="spellStart"/>
      <w:r>
        <w:t>appserver</w:t>
      </w:r>
      <w:proofErr w:type="spellEnd"/>
      <w:r>
        <w:t xml:space="preserve"> and database server running on different versions, version numbers should be explicitly configured on database server. Since DB is migrated to AWS environment, DBA took a while to find out AWS account number and a way to login to it during deployment.</w:t>
      </w:r>
    </w:p>
    <w:p w14:paraId="460248E7" w14:textId="781872C8" w:rsidR="00DD5C37" w:rsidRDefault="00DD5C37" w:rsidP="00DD5C37">
      <w:pPr>
        <w:ind w:left="720"/>
      </w:pPr>
      <w:r>
        <w:t xml:space="preserve">AWS account details can be found from Splunk. It can be accessed from below URL. Only DBAs would have access to it. </w:t>
      </w:r>
    </w:p>
    <w:p w14:paraId="2EDB4C1B" w14:textId="5CF860E9" w:rsidR="00DD5C37" w:rsidRDefault="00DD5C37" w:rsidP="00DD5C37">
      <w:pPr>
        <w:ind w:firstLine="720"/>
        <w:rPr>
          <w:rFonts w:ascii="Segoe UI" w:hAnsi="Segoe UI" w:cs="Segoe UI"/>
          <w:sz w:val="21"/>
          <w:szCs w:val="21"/>
        </w:rPr>
      </w:pPr>
      <w:hyperlink r:id="rId6" w:history="1">
        <w:r w:rsidRPr="00D86DEC">
          <w:rPr>
            <w:rStyle w:val="Hyperlink"/>
            <w:rFonts w:ascii="Segoe UI" w:hAnsi="Segoe UI" w:cs="Segoe UI"/>
            <w:sz w:val="21"/>
            <w:szCs w:val="21"/>
          </w:rPr>
          <w:t>https://splunk-us-east-1.logging.maximus.com/en-US/app/dba/search</w:t>
        </w:r>
      </w:hyperlink>
    </w:p>
    <w:p w14:paraId="3FAAA708" w14:textId="10D6B653" w:rsidR="00DD5C37" w:rsidRDefault="00DD5C37" w:rsidP="00DD5C37">
      <w:pPr>
        <w:ind w:firstLine="720"/>
        <w:rPr>
          <w:rFonts w:ascii="Segoe UI" w:hAnsi="Segoe UI" w:cs="Segoe UI"/>
          <w:sz w:val="21"/>
          <w:szCs w:val="21"/>
        </w:rPr>
      </w:pPr>
    </w:p>
    <w:p w14:paraId="181D4E85" w14:textId="4648FFEC" w:rsidR="00DD5C37" w:rsidRDefault="00DD5C37" w:rsidP="00DD5C37">
      <w:pPr>
        <w:ind w:left="72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Client/server versions should be explicitly defined from AWS console. This setting is only needed when </w:t>
      </w:r>
      <w:proofErr w:type="spellStart"/>
      <w:r>
        <w:rPr>
          <w:rFonts w:ascii="Segoe UI" w:hAnsi="Segoe UI" w:cs="Segoe UI"/>
          <w:sz w:val="21"/>
          <w:szCs w:val="21"/>
        </w:rPr>
        <w:t>sql</w:t>
      </w:r>
      <w:proofErr w:type="spellEnd"/>
      <w:r>
        <w:rPr>
          <w:rFonts w:ascii="Segoe UI" w:hAnsi="Segoe UI" w:cs="Segoe UI"/>
          <w:sz w:val="21"/>
          <w:szCs w:val="21"/>
        </w:rPr>
        <w:t xml:space="preserve"> client is running on a different version from </w:t>
      </w:r>
      <w:proofErr w:type="spellStart"/>
      <w:r>
        <w:rPr>
          <w:rFonts w:ascii="Segoe UI" w:hAnsi="Segoe UI" w:cs="Segoe UI"/>
          <w:sz w:val="21"/>
          <w:szCs w:val="21"/>
        </w:rPr>
        <w:t>db</w:t>
      </w:r>
      <w:proofErr w:type="spellEnd"/>
      <w:r>
        <w:rPr>
          <w:rFonts w:ascii="Segoe UI" w:hAnsi="Segoe UI" w:cs="Segoe UI"/>
          <w:sz w:val="21"/>
          <w:szCs w:val="21"/>
        </w:rPr>
        <w:t xml:space="preserve"> server. Below the screenshots of settings made.</w:t>
      </w:r>
    </w:p>
    <w:p w14:paraId="7B0D6967" w14:textId="6C5F9B7C" w:rsidR="00DD5C37" w:rsidRDefault="00DD5C37" w:rsidP="00DD5C37">
      <w:pPr>
        <w:ind w:left="72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noProof/>
          <w:sz w:val="21"/>
          <w:szCs w:val="21"/>
        </w:rPr>
        <w:drawing>
          <wp:inline distT="0" distB="0" distL="0" distR="0" wp14:anchorId="525F2078" wp14:editId="4BA0A17A">
            <wp:extent cx="5935980" cy="277749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77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9CDAF" w14:textId="2ADCDFE8" w:rsidR="00DD5C37" w:rsidRDefault="00DD5C37" w:rsidP="00DD5C37">
      <w:pPr>
        <w:ind w:firstLine="720"/>
        <w:rPr>
          <w:rFonts w:ascii="Segoe UI" w:hAnsi="Segoe UI" w:cs="Segoe UI"/>
          <w:sz w:val="21"/>
          <w:szCs w:val="21"/>
        </w:rPr>
      </w:pPr>
    </w:p>
    <w:p w14:paraId="7686847F" w14:textId="03C2A2A3" w:rsidR="00DD5C37" w:rsidRDefault="00DD5C37" w:rsidP="00DD5C37">
      <w:pPr>
        <w:ind w:firstLine="72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noProof/>
          <w:sz w:val="21"/>
          <w:szCs w:val="21"/>
        </w:rPr>
        <w:lastRenderedPageBreak/>
        <w:drawing>
          <wp:inline distT="0" distB="0" distL="0" distR="0" wp14:anchorId="466FF30D" wp14:editId="1994FD35">
            <wp:extent cx="5943600" cy="26403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F5936" w14:textId="77777777" w:rsidR="00DD5C37" w:rsidRDefault="00DD5C37" w:rsidP="00DD5C37">
      <w:pPr>
        <w:ind w:left="720"/>
      </w:pPr>
    </w:p>
    <w:p w14:paraId="7A98C0A6" w14:textId="77777777" w:rsidR="00F73048" w:rsidRDefault="00F73048" w:rsidP="00F73048">
      <w:pPr>
        <w:pStyle w:val="ListParagraph"/>
      </w:pPr>
    </w:p>
    <w:p w14:paraId="70C34B7C" w14:textId="77777777" w:rsidR="009D0E9F" w:rsidRDefault="00A615DC" w:rsidP="00A615DC">
      <w:pPr>
        <w:pStyle w:val="ListParagraph"/>
        <w:numPr>
          <w:ilvl w:val="0"/>
          <w:numId w:val="1"/>
        </w:numPr>
      </w:pPr>
      <w:r>
        <w:t>Separate directory for ETL Job Control (EJC) is deployed in Prod that would contain subfolders for scripts &amp; logs (/u01/maximus/</w:t>
      </w:r>
      <w:proofErr w:type="spellStart"/>
      <w:r>
        <w:t>maxdat-prd</w:t>
      </w:r>
      <w:proofErr w:type="spellEnd"/>
      <w:r>
        <w:t>/CADIR8/</w:t>
      </w:r>
      <w:proofErr w:type="spellStart"/>
      <w:r>
        <w:t>ETLJobControl</w:t>
      </w:r>
      <w:proofErr w:type="spellEnd"/>
      <w:r>
        <w:t xml:space="preserve">/). In lower environments all EJC scripts and logs are merged into kettle scripts &amp; logs locations. Due to the above, paths defined in EJC </w:t>
      </w:r>
      <w:proofErr w:type="spellStart"/>
      <w:r>
        <w:t>crons</w:t>
      </w:r>
      <w:proofErr w:type="spellEnd"/>
      <w:r>
        <w:t xml:space="preserve"> &amp; </w:t>
      </w:r>
      <w:proofErr w:type="gramStart"/>
      <w:r>
        <w:t>in .</w:t>
      </w:r>
      <w:proofErr w:type="spellStart"/>
      <w:r>
        <w:t>set</w:t>
      </w:r>
      <w:proofErr w:type="gramEnd"/>
      <w:r>
        <w:t>_env</w:t>
      </w:r>
      <w:proofErr w:type="spellEnd"/>
      <w:r>
        <w:t xml:space="preserve"> file would differ between lower &amp; prod environments.</w:t>
      </w:r>
      <w:r w:rsidR="00F73048">
        <w:t xml:space="preserve"> </w:t>
      </w:r>
    </w:p>
    <w:p w14:paraId="50546496" w14:textId="77777777" w:rsidR="009D0E9F" w:rsidRDefault="009D0E9F" w:rsidP="009D0E9F">
      <w:pPr>
        <w:pStyle w:val="ListParagraph"/>
      </w:pPr>
    </w:p>
    <w:p w14:paraId="673A0241" w14:textId="70609FFA" w:rsidR="00A615DC" w:rsidRDefault="00F73048" w:rsidP="009D0E9F">
      <w:pPr>
        <w:pStyle w:val="ListParagraph"/>
      </w:pPr>
      <w:r>
        <w:t>EJC logs aren’t detailed enough to help figure out</w:t>
      </w:r>
      <w:r w:rsidR="00C82978">
        <w:t xml:space="preserve"> the needed</w:t>
      </w:r>
      <w:r>
        <w:t xml:space="preserve"> fixes </w:t>
      </w:r>
      <w:proofErr w:type="gramStart"/>
      <w:r>
        <w:t>in .</w:t>
      </w:r>
      <w:proofErr w:type="spellStart"/>
      <w:r>
        <w:t>set</w:t>
      </w:r>
      <w:proofErr w:type="gramEnd"/>
      <w:r>
        <w:t>_env</w:t>
      </w:r>
      <w:proofErr w:type="spellEnd"/>
      <w:r>
        <w:t xml:space="preserve"> file path. </w:t>
      </w:r>
      <w:r w:rsidR="004F4F62">
        <w:t xml:space="preserve">Needed fixes to paths </w:t>
      </w:r>
      <w:proofErr w:type="gramStart"/>
      <w:r w:rsidR="004F4F62">
        <w:t>in .</w:t>
      </w:r>
      <w:proofErr w:type="spellStart"/>
      <w:r w:rsidR="004F4F62">
        <w:t>set</w:t>
      </w:r>
      <w:proofErr w:type="gramEnd"/>
      <w:r w:rsidR="004F4F62">
        <w:t>_env</w:t>
      </w:r>
      <w:proofErr w:type="spellEnd"/>
      <w:r w:rsidR="004F4F62">
        <w:t xml:space="preserve"> w</w:t>
      </w:r>
      <w:r w:rsidR="009D0E9F">
        <w:t>ere</w:t>
      </w:r>
      <w:r w:rsidR="004F4F62">
        <w:t xml:space="preserve"> identified from deployment </w:t>
      </w:r>
      <w:r w:rsidR="009D0E9F">
        <w:t>of below debug script under /u01/maximus/</w:t>
      </w:r>
      <w:proofErr w:type="spellStart"/>
      <w:r w:rsidR="009D0E9F">
        <w:t>maxdat-prd</w:t>
      </w:r>
      <w:proofErr w:type="spellEnd"/>
      <w:r w:rsidR="009D0E9F">
        <w:t>/CADIR8/</w:t>
      </w:r>
      <w:proofErr w:type="spellStart"/>
      <w:r w:rsidR="009D0E9F">
        <w:t>ETLJobControl</w:t>
      </w:r>
      <w:proofErr w:type="spellEnd"/>
      <w:r w:rsidR="009D0E9F">
        <w:t xml:space="preserve">/scripts/ and executing it by </w:t>
      </w:r>
      <w:proofErr w:type="spellStart"/>
      <w:r w:rsidR="009D0E9F">
        <w:t>appadmin</w:t>
      </w:r>
      <w:proofErr w:type="spellEnd"/>
      <w:r w:rsidR="009D0E9F">
        <w:t>.</w:t>
      </w:r>
    </w:p>
    <w:p w14:paraId="45E63920" w14:textId="0D7D0C20" w:rsidR="009D0E9F" w:rsidRDefault="009D0E9F" w:rsidP="009D0E9F">
      <w:pPr>
        <w:pStyle w:val="ListParagraph"/>
      </w:pPr>
      <w:r>
        <w:t>The script was later removed after fixes are applied.</w:t>
      </w:r>
    </w:p>
    <w:p w14:paraId="2B5D27AC" w14:textId="77777777" w:rsidR="004F4F62" w:rsidRDefault="004F4F62" w:rsidP="004F4F62">
      <w:pPr>
        <w:pStyle w:val="ListParagraph"/>
      </w:pPr>
    </w:p>
    <w:p w14:paraId="0D665F28" w14:textId="3C515226" w:rsidR="004F4F62" w:rsidRDefault="004F4F62" w:rsidP="004F4F62">
      <w:pPr>
        <w:pStyle w:val="ListParagraph"/>
      </w:pPr>
      <w:r w:rsidRPr="004F4F62">
        <w:t>svn://svn-staging.maximus.com/dev1d/maxdat/trunk/ETL_Job_Control/ETL/scripts/etl_job_control_debug.bash</w:t>
      </w:r>
    </w:p>
    <w:p w14:paraId="13F54F54" w14:textId="77777777" w:rsidR="00F73048" w:rsidRDefault="00F73048" w:rsidP="00F73048">
      <w:pPr>
        <w:pStyle w:val="ListParagraph"/>
      </w:pPr>
    </w:p>
    <w:p w14:paraId="5C5069BD" w14:textId="77777777" w:rsidR="00F73048" w:rsidRDefault="00F73048" w:rsidP="00F73048">
      <w:pPr>
        <w:pStyle w:val="ListParagraph"/>
      </w:pPr>
    </w:p>
    <w:p w14:paraId="26314690" w14:textId="7D2746F4" w:rsidR="00A615DC" w:rsidRDefault="00167FBB" w:rsidP="00A615DC">
      <w:pPr>
        <w:pStyle w:val="ListParagraph"/>
        <w:numPr>
          <w:ilvl w:val="0"/>
          <w:numId w:val="1"/>
        </w:numPr>
      </w:pPr>
      <w:r>
        <w:t xml:space="preserve">Encryption of </w:t>
      </w:r>
      <w:proofErr w:type="spellStart"/>
      <w:r>
        <w:t>Maxdat</w:t>
      </w:r>
      <w:proofErr w:type="spellEnd"/>
      <w:r>
        <w:t xml:space="preserve"> password in </w:t>
      </w:r>
      <w:proofErr w:type="spellStart"/>
      <w:proofErr w:type="gramStart"/>
      <w:r>
        <w:t>kettle.properties</w:t>
      </w:r>
      <w:proofErr w:type="spellEnd"/>
      <w:proofErr w:type="gramEnd"/>
      <w:r>
        <w:t xml:space="preserve"> failed both </w:t>
      </w:r>
      <w:proofErr w:type="spellStart"/>
      <w:r>
        <w:t>sql</w:t>
      </w:r>
      <w:proofErr w:type="spellEnd"/>
      <w:r>
        <w:t xml:space="preserve"> client (from EJC) and kettle scripts to establish connection to MAXDAT database. Both connected fine after password is decrypted back to plain text file. </w:t>
      </w:r>
      <w:r w:rsidR="00A615DC">
        <w:t xml:space="preserve">   </w:t>
      </w:r>
    </w:p>
    <w:sectPr w:rsidR="00A615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CE4E6C"/>
    <w:multiLevelType w:val="hybridMultilevel"/>
    <w:tmpl w:val="0C52ED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5DC"/>
    <w:rsid w:val="000F5ACB"/>
    <w:rsid w:val="00167FBB"/>
    <w:rsid w:val="004F4F62"/>
    <w:rsid w:val="006C6936"/>
    <w:rsid w:val="009D0E9F"/>
    <w:rsid w:val="00A615DC"/>
    <w:rsid w:val="00C82978"/>
    <w:rsid w:val="00DD5C37"/>
    <w:rsid w:val="00F73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A837C"/>
  <w15:chartTrackingRefBased/>
  <w15:docId w15:val="{47C6EF59-2417-4C17-B6E4-71B28E02C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15D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4F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4F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13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3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plunk-us-east-1.logging.maximus.com/en-US/app/dba/search" TargetMode="External"/><Relationship Id="rId5" Type="http://schemas.openxmlformats.org/officeDocument/2006/relationships/hyperlink" Target="https://jira.maximus.com/browse/PAXTECH-220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Mandanapu, Swetha</dc:creator>
  <cp:keywords/>
  <dc:description/>
  <cp:lastModifiedBy>Mandanapu, Swetha</cp:lastModifiedBy>
  <cp:revision>4</cp:revision>
  <dcterms:created xsi:type="dcterms:W3CDTF">2021-04-19T13:32:00Z</dcterms:created>
  <dcterms:modified xsi:type="dcterms:W3CDTF">2021-04-22T20:46:00Z</dcterms:modified>
</cp:coreProperties>
</file>