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56"/>
          <w:szCs w:val="56"/>
        </w:rPr>
        <w:t xml:space="preserve">WIMUS ERP</w:t>
      </w:r>
    </w:p>
    <w:p>
      <w:pPr>
        <w:spacing w:after="100" w:before="200"/>
        <w:jc w:val="center"/>
      </w:pPr>
      <w:r>
        <w:rPr>
          <w:color w:val="2E75B6"/>
          <w:sz w:val="30"/>
          <w:szCs w:val="30"/>
        </w:rPr>
        <w:t xml:space="preserve">Projekt-Übergabedokument – Version 3.0 (Final Brainstorming)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Vollständige Prozesssammlung · Technische Architektur · Entwicklungsplan</w:t>
      </w:r>
    </w:p>
    <w:p>
      <w:pPr>
        <w:spacing w:before="600"/>
        <w:jc w:val="center"/>
      </w:pPr>
      <w:r>
        <w:rPr>
          <w:sz w:val="22"/>
          <w:szCs w:val="22"/>
        </w:rPr>
        <w:t xml:space="preserve">Württembergische Immobilien Management und Service GmbH (WIMUS)</w:t>
      </w:r>
    </w:p>
    <w:p>
      <w:pPr>
        <w:jc w:val="center"/>
      </w:pPr>
      <w:r>
        <w:rPr>
          <w:sz w:val="20"/>
          <w:szCs w:val="20"/>
        </w:rPr>
        <w:t xml:space="preserve">WIMUS Hausverwaltung · ALFA CAMPUS · ALFA APARTMENTS · ALFA DEVELOPMENT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Stand: 20. Juni 2026</w:t>
      </w:r>
    </w:p>
    <w:p>
      <w:r>
        <w:br w:type="page"/>
      </w:r>
    </w:p>
    <w:p>
      <w:pPr>
        <w:pStyle w:val="Heading1"/>
      </w:pPr>
      <w:r>
        <w:t xml:space="preserve">1. Leitprinzip</w:t>
      </w:r>
    </w:p>
    <w:p>
      <w:pPr>
        <w:spacing w:after="120"/>
      </w:pPr>
      <w:r>
        <w:t xml:space="preserve">Effizienz vor Bürokratie. Das WIMUS ERP ist eine Schaltzentrale – keine Eigenentwicklung von Funktionalität die es als fertiges Open-Source-Modul gibt.</w:t>
      </w:r>
    </w:p>
    <w:p>
      <w:pPr>
        <w:pStyle w:val="Heading2"/>
      </w:pPr>
      <w:r>
        <w:t xml:space="preserve">1.1 Architekturprinzip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WIMUS ERP = Cockpit / Schaltzentrale (Next.js + Supabase)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Fertige Open-Source-Module werden über API angebunden – nie nachgebaut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Bevor etwas neu gebaut wird: gibt es ein fertiges Modul? → anbinden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Pflichtfelder auf Minimum · Standardwerte vorausfüllen · 2-Klick-Aktionen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 übernimmt Erfassungsarbeit → Mensch bestätigt, korrigiert, entscheidet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 von Anfang an – jede Komponente responsive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Lieber 80% automatisch korrekt als 100% manuell perfekt</w:t>
      </w:r>
    </w:p>
    <w:p>
      <w:pPr>
        <w:pStyle w:val="Heading2"/>
      </w:pPr>
      <w:r>
        <w:t xml:space="preserve">1.2 Technischer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16 (App Router), TypeScript, Tailwind CSS, Shadcn/UI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läuft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Datenbank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(self-hosted via Coolify) → supa.m81s.de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läuft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Dev-Umgebung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claude-dev Container (Node 22, SSH, Claude Code)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läuft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Live-Vorschau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next-app Container → erp.m81s.de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läuft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github.com/maximusdigital/wimus-erp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läuft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Lokaler Zugriff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VS Code SSH FS Extension → /workspace/wimus-erp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läuft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Automatisierung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n8n (self-hosted, produktiv)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läuft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Portfolio IST-Stand (Juni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Eigentümer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Dipl.-Kfm. Maxim Moser, §34c GewO, aktiv seit 2007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Standorte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Stuttgart, Ludwigsburg, Esslingen, Kornwestheim, Leonberg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Gesamteinheiten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 (26 WE + 4 GE), davon 2 R2R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Wohnfläche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2.363 m² Wohnfläche, 385 m² Nebenfläche, 2.291 m² Grundstück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Brutto-Jahresmiete IST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957.160 EUR (2025)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Brutto-Jahresmiete SOLL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ca. +950.000 EUR (2026, Entwicklungspotenzial)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Marktwert Portfolio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6.943.000 EUR (Sprengnetter/Pricehubble)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Gesamtvaluta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2.760.167 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Kapitaldienstrate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13.160 EUR/Monat | Auslastung 46,5%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z.v.E. geschätzt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325.033 EUR | Ø-Steuersatz 37,73%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CAMPUS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 Einheiten, 130.513 EUR p.a., WG/Studenten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APARTMENTS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Einheiten, 614.022 EUR p.a., KZV 30-600 EUR/Nacht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Gesellschaftsstruktur &amp; Steueroptimierung</w:t>
      </w:r>
    </w:p>
    <w:p>
      <w:pPr>
        <w:pStyle w:val="Heading2"/>
      </w:pPr>
      <w:r>
        <w:t xml:space="preserve">3.1 Zielstruktur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 Moser privat: Bestandsobjekte, 10-Jahres-Frist §23 EStG, 3-Objekt-Grenze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WIMUS GmbH (operativ): Hausverwaltung §34c, ALFA DEVELOPMENT, Kleinprojekte, operative Dienstleistungen an vvGmbH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vvGmbH (vermögensverwaltend): Bestandsobjekte langfristig, KZV-Betrieb, 15% KSt + Soli</w:t>
      </w:r>
    </w:p>
    <w:p>
      <w:pPr>
        <w:pStyle w:val="Heading2"/>
      </w:pPr>
      <w:r>
        <w:t xml:space="preserve">3.2 Kritische Fristen (Pflicht-Tracking im ERP)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Frist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System-Aktion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3-Objekt-Grenze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Max. 3 Verkäufe in 5 Jahren privat → sonst gew. Grundstückshandel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Zähler + Warnung bei Annäherung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10-Jahres-Frist §23 EStG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Verkauf &lt; 10J = steuerpflichtiger Spekulationsgewinn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Datum je Objekt, Ampel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§6b EStG-Rücklage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Reinvestitionsfrist 4 Jahre (6J bei Neubau), nur Betriebsvermögen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Frist-Tracker je Rücklage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15%-Grenze §6 Abs.1 Nr.1a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Renovierungskosten Jahre 1-3 max. 15% der AfA-Bemessungsgrundlage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Ampel je Objekt, kumuliert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Nutzen-Lasten-Übergang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der 3-Jahres-Frist – NICHT Notartermin!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Separates Pflichtfeld je Objekt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Intercompany-Rechnung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Rechnungsstellungs-Timing → Ertragsperiode (Fremdvergleich, §42 AO)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Leistungsdatum vs. Rechnungsdatum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AfA-Optimierung KPA/RND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Kaufpreisaufteilung- und RND-Gutachten für höhere AfA-Basis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Potenzial-Anzeige je Objekt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§559 Modernisierung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Ankündigung mind. 3 Monate vor Beginn, Kappung 3€/m²/6J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Frist-Tracking je Maßnahme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§558 Mieterhöhung BW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Kappungsgrenze 15% in 3 Jahren (nicht 20%!)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Ampel je Einheit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AG-Streitwertgrenze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 01.01.2026: bis 10.000€ kein Anwaltszwang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Automatische Prüfung bei Rechtsfall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Vollständige Prozessliste P01–P57</w:t>
      </w:r>
    </w:p>
    <w:p>
      <w:pPr>
        <w:pStyle w:val="Heading2"/>
      </w:pPr>
      <w:r>
        <w:t xml:space="preserve">4.1 Phase 1: Objekterwerb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P01 Objektankauf + P01a DCF-Kalkulation + P01b Finanzierung + P01c Grundbuch/Sicherungsrechte + P01d Phasenmodell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P02 Objektanmietung (R2R) + P02b Pachtmodelle (Anlaufzeit, Fest/Umsatz, Option, Zuschüsse)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P21b KPA/RND-Optimierung (Gutachten, Finanzamt-Einreichung, Potenzial-Anzeige)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P42 Steuerliche Strukturierung + P42b Intercompany-Fristenoptimierung + P42c 15%-Grenze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P49 Gesellschaftsstruktur &amp; ALFA DEVELOPMENT (Haltestrategie, Durchreichen, §6b)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P48b Bank-Reporting/Bonitätsnachweis + P48c Bank-Präsentation Ein-Klick-PDF</w:t>
      </w:r>
    </w:p>
    <w:p>
      <w:pPr>
        <w:pStyle w:val="Heading2"/>
      </w:pPr>
      <w:r>
        <w:t xml:space="preserve">4.2 Phase 2: Objektentwicklung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P03 Objektentwicklung: HOAI-Phasen LPH 1-9 als Struktur, Gewerke-Gantt, DIN 276 Kostengliederung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P13 Zählermanagement + P13b Turnusablesung (Funkzähler vs. manuell, Ablesedienst-API)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P33 Objekt-Onboarding (Checkliste bei neuem Objekt, Bestandsaufnahme, Altverträge digitalisieren)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P38 Regelmäßige Objektbegehung (quartalsweise, Checkliste, Fotos → Vorgang)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P39 Außenanlagenpflege (Winterdienst mit Nachweispflicht, Gartenpflege, Spielplatz)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P41 Asset-Register (Möbel, Werkzeug, Lager, Fahrzeuge – ein einheitliches Schema)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P41b Werkzeugverwaltung (QR-Code, Entnahme/Rückgabe, Personenzuordnung, Verlust)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P46 Projektabwicklung (Plantafel, Aufmaß mobil, Nachkalkulation Soll/Ist, Regiebericht, Zeiterfassung)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P53 Grundrissoptimierung / KI (3→4 Zimmer, Durchgangszimmer-Lösung, ROI je Variante)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P54 HOAI/Ausschreibung/BKI-Kostendaten (LV, Preisspiegel, Plausibilitätscheck)</w:t>
      </w:r>
    </w:p>
    <w:p>
      <w:pPr>
        <w:pStyle w:val="Heading2"/>
      </w:pPr>
      <w:r>
        <w:t xml:space="preserve">4.3 Phase 3: Marketing &amp; Akquise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P16 Marketing &amp; Inserate (IS24, Kleinanzeigen, WG-Gesucht, HousingAnywhere, OTAs, eigene Website)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P36 Revenue Management (KZV Dynamic Pricing Pricelabs, LZV Mietspiegel/VPI, Marktvergleich)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P12 Akquise Neueigentümer (Pipeline 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P45 Tippgeber &amp; Provisionen (Ankauf, Neueigentümer, Nachmieterfindung-Bonus, Verkauf, Strukturvertrieb)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P55 Digitale Aushänge je Objekt (Info an alle Mieter eines Hauses, Portal + WhatsApp + E-Mail)</w:t>
      </w:r>
    </w:p>
    <w:p>
      <w:pPr>
        <w:pStyle w:val="Heading2"/>
      </w:pPr>
      <w:r>
        <w:t xml:space="preserve">4.4 Phase 4: Bewerberauswahl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P17 Bewerberauswahl &amp; Risikoprüfung (Bonität, Schufa, KdU-Check, KI-Scoring, DSGVO-Löschfrist)</w:t>
      </w:r>
    </w:p>
    <w:p>
      <w:pPr>
        <w:pStyle w:val="Heading2"/>
      </w:pPr>
      <w:r>
        <w:t xml:space="preserve">4.5 Phase 5: Vertragsschluss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V01 Standard (unbefristet, Index/Staffel) · V02 Befristet · V03 KZV (7% USt, Beds24) · V04 Gewerbe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Widerrufsbelehrung &amp; 14-Tage-Frist bei Online-Abschluss · DocuSeal (digitale Signatur)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Sozialleistungsempfänger: KdU-Kostenstruktur getrennt (Grundmiete/BK/Heizung/Strom separat)</w:t>
      </w:r>
    </w:p>
    <w:p>
      <w:pPr>
        <w:pStyle w:val="Heading2"/>
      </w:pPr>
      <w:r>
        <w:t xml:space="preserve">4.6 Phase 6: Einzug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Digitale Übergabe LZV (PWA, Offline, Kamera, OCR Zählerstände, Signatur-Pad, → Paperless)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B05 Vermieterbescheinigung §19 BMG · B01-B04 weitere Bescheinigungen auf Anfrage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P26 Schlüssel- &amp; Zugangsverwaltung (physisch + Nuki/TTLock, Schlüsselbuch)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P27 Kautionsverwaltung (Anlage, Verzinsung, SEPA-Lastschrift-Mandat)</w:t>
      </w:r>
    </w:p>
    <w:p>
      <w:pPr>
        <w:pStyle w:val="Heading2"/>
      </w:pPr>
      <w:r>
        <w:t xml:space="preserve">4.7 Phase 7: Laufendes Mietverhältnis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P04/P05a/P05b LZV, WG (möbliert/unmöbliert)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P06/P07 KZV Bestand/R2R (Zero-Touch: Beds24→n8n→Nuki→Tuya→WhatsApp→Rechnung)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P08 WEG-Verwaltung (Hausgeld, Wirtschaftsplan, Eigentümerversammlung, Beschluss-Sammlung, Online-Umlaufbeschluss)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P09 Betriebskosten &amp; Abrechnung (Umlageschlüssel, Heizkostenabrechnung, Nachzahlung/Guthaben)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P10 Mahnwesen (5-stufig: Erinnerung → 2 Mahnungen → Mahnbescheid → Vollstreckung/Räumung)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P10b Mieteingangsprüfung &amp; OP-Management (CAMT/finAPI, Verwendungszweck-Parsing, Sollstellung)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P11 Kommunikation (Unified Inbox: E-Mail, SMS, WhatsApp, Telefon, alle Kanäle zentralisiert)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P14 Vorgangsmanagement (Schäden, Reparaturen, Prioritäten, Kostenträger, Status-Flow)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P15 Aufgaben &amp; Einsatzplanung (Plantafel Drag&amp;Drop, Tagesplan mobil, Echtzeit-Sync)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P22 Versicherungsmanagement + P22b Schadensmeldung (Fristen, Gutachter, Regulierung)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P24 Dienstleister-Management (Stammdaten, Bewertungen, Rahmenverträge, Preislisten)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P25 Compliance + P25b Prüfpflichten-Matrix + P25c Verkehrssicherungspflicht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P31 Wartungsmanagement (Heizung jährl., Feuerlöscher 2J, Legionellen 3J, TÜV jährl., E-Check 4J, Gas 12J, Fahrzeuge)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P34 Notfall-Management (Wasserschaden, Brand, Einbruch, Heizungsausfall, Eskalationskette)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P37 Rechts-Management (Skill 'WIMUS Recht Mike', Fristenüberwachung, BGH-Monitor)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P40 Verwaltungsvertrag &amp; Vergütungsmodelle (Fest, Prozentual, Gemischt, Erfolgsbasiert, SEV/WEG/Miethaus)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P47 Digitales Unternehmen (Caya Briefpost, Paperless-ngx, KI-Rechnungsscan, DocuSeal, Fahrtenbuch digital)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P50 Mietentwicklung (§558 BGB, §559 Modernisierungsumlage, Kappungsgrenze BW 15%, Index, Staffel)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P50b Sofagespräch / Einvernehmliche Mietanpassung (§557 BGB, KI-Vorbereitung, über Kappungsgrenze möglich)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P51 Entmietung (sanft: MAV+Ablöse+KI; hart: Eigenbedarfskündigung §573, Verwertung §573 Abs.2 Nr.3, Räumung)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P52 KI-gestützte Rechtsabwicklung (AG-Grenze 10.000€ ab 01.01.2026, Mahnbescheid, Klageschrift, Abmahnung)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Leerstandsmanagement (Leerstandsdauer, Kosten/Tag, Maßnahmen-Tracking, Ampel-Anzeige)</w:t>
      </w:r>
    </w:p>
    <w:p>
      <w:pPr>
        <w:pStyle w:val="Heading2"/>
      </w:pPr>
      <w:r>
        <w:t xml:space="preserve">4.8 Phase 8: Vertragsbeendigung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Kündigung (Fristen je Vertragstyp, Kündigungsausschluss) · MAV01-MAV03 (einvernehmlich, Ablöse)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Digitale Übergabe Auszug (Vergleich Einzug↔Auszug → Schadensermittlung → Kautionsabrechnung)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P27 Kautionsabrechnung (PZ-Verteilung WG, Vorgang-Referenzierung, §259 BGB, Nachforderung → P10)</w:t>
      </w:r>
    </w:p>
    <w:p>
      <w:pPr>
        <w:pStyle w:val="Heading2"/>
      </w:pPr>
      <w:r>
        <w:t xml:space="preserve">4.9 KZV – Eigener vollautomatischer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Beds24-Webhook → n8n: Buchung, Gästeprofil, Nuki/TTLock-Code, Tuya-Szene, WhatsApp-Bestätigung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Reinigung: Fotos Vorher/Nachher, Inventarcheck, Schaden → Vorgang → Schadensabwicklung gestaffelt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CityTax: Stuttgart 3€/Person/Nacht, Ludwigsburg 2€/Person/Nacht, Quartalsexport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Digitaler Meldeschein (Beherbergungspflicht, Reisepassnummer erfasst)</w:t>
      </w:r>
    </w:p>
    <w:p>
      <w:pPr>
        <w:pStyle w:val="Heading2"/>
      </w:pPr>
      <w:r>
        <w:t xml:space="preserve">4.10 Querschnittsprozesse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P18 DATEV-Export · P19 USt-Voranmeldung (KZV 7%) · P20 Jahresabschluss · P21 AfA-Verwaltung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P23 Eigentümerreporting &amp; Ausschüttung · P28 HR &amp; Personalmanagement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P29 DMS ⭐ (Paperless-ngx + Nextcloud, alle Medientypen überall anhängbar)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P30 Eigentümerverwaltung · P32 Portfolio-Reporting · P35 Qualitätsmanagement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P48 Reporting (laufend, Bank, GoBD/Finanzamt) · P56 Steuerberater-Zugang (Lesezugriff)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P57 Import/Export CSV (Migration NocoDB→Supabase, DATEV, Anlage V, EÜR, CityTax, finAPI)</w:t>
      </w:r>
    </w:p>
    <w:p>
      <w:pPr>
        <w:pStyle w:val="Heading2"/>
      </w:pPr>
      <w:r>
        <w:t xml:space="preserve">4.11 Neu aus Immoware24/immocloud-Analyse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DSGVO-Feld Kontakt: 'Vereinbarung Datenweitergabe' (ja/nein/Datum) je Kontakt – Pflicht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Vorlagensystem mit Variablen (Abmahnungen, Kündigungen, Mahnungen, Schriftverkehr, Briefkopf je Mandant)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Eigentümerversammlung WEG: Einladung, Protokoll, Online-Umlaufbeschluss, Beschluss-Sammlung digital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Zahlungs-Fälligkeit konfigurierbar je Vertrag (1./3./15. Werktag des Monats)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Lage-Feld je Einheit (EG links/rechts, 1.OG links, DG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finAPI als Alternative zu CAMT.053 (Echtzeit Open Banking, automatische Mietzuordnung)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Anlage V / EÜR direkt exportierbar (für Privatperson und GmbH)</w:t>
      </w:r>
    </w:p>
    <w:p>
      <w:r>
        <w:br w:type="page"/>
      </w:r>
    </w:p>
    <w:p>
      <w:pPr>
        <w:pStyle w:val="Heading1"/>
      </w:pPr>
      <w:r>
        <w:t xml:space="preserve">5. Weitere Prozesse &amp; Querschnittsthemen</w:t>
      </w:r>
    </w:p>
    <w:p>
      <w:pPr>
        <w:pStyle w:val="Heading2"/>
      </w:pPr>
      <w:r>
        <w:t xml:space="preserve">5.1 Digitale Online-Präsenz (P-neu)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Websites je Marke (alfa-campus.de, alfa-apartments.de) – Tracking aus ERP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Buchungs-Widget Beds24 iFrame auf eigener Website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SEO-/Inserate-Performance-Tracking (Anfragen je Kanal)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Business Profile Management</w:t>
      </w:r>
    </w:p>
    <w:p>
      <w:pPr>
        <w:pStyle w:val="Heading2"/>
      </w:pPr>
      <w:r>
        <w:t xml:space="preserve">5.2 Bewertungsmanagement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Airbnb/Booking Bewertungen zentral im ERP sichtbar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KI-generierte Antworten auf Bewertungen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Schlechte Bewertung → automatisch Vorgang erstellen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Bewertungs-Score je Objekt/Einheit tracken</w:t>
      </w:r>
    </w:p>
    <w:p>
      <w:pPr>
        <w:pStyle w:val="Heading2"/>
      </w:pPr>
      <w:r>
        <w:t xml:space="preserve">5.3 Energiemanagement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Verbrauchsdaten aus Tuya-Steckdosen (kWh je Gerät/Buchung)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Energiekosten je Einheit/Buchung – Grundlage NK-Pauschalen-Review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Anomalie-Erkennung (ungewöhnlich hoher Verbrauch → Alert)</w:t>
      </w:r>
    </w:p>
    <w:p>
      <w:pPr>
        <w:pStyle w:val="Heading2"/>
      </w:pPr>
      <w:r>
        <w:t xml:space="preserve">5.4 Liquiditätsplanung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Monatliche Einnahmen-Ausgaben-Vorschau (30/60/90 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Größere Ausgaben ankündigen (Sanierung, Steuervorauszahlungen)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Liquiditätspuffer-Ampel · Wann reicht EK für nächsten Ankauf?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Steuervorauszahlungen quartalsweise tracken, Rücklagen automatisch berechnen</w:t>
      </w:r>
    </w:p>
    <w:p>
      <w:pPr>
        <w:pStyle w:val="Heading2"/>
      </w:pPr>
      <w:r>
        <w:t xml:space="preserve">5.5 Objektbewertung automatisiert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Sprengnetter/Pricehubble API – quartalsweise Neubewertung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Delta Kaufpreis → aktueller Wert (Wertsteigerung tracken)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Portfolio-Gesamtwert aktuell für Bank-Reporting</w:t>
      </w:r>
    </w:p>
    <w:p>
      <w:pPr>
        <w:pStyle w:val="Heading2"/>
      </w:pPr>
      <w:r>
        <w:t xml:space="preserve">5.6 HR &amp; Personal (P28 erweitert)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Kimai (Zeiterfassung, REST API, self-hosted Docker, → ABS-RZ CSV-Export)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urlaubsverwaltung.cloud (Urlaub/Abwesenheit, Docker, REST API, DE-Feiertagskalender)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Vertragsmodelle: TZ-Festanstellung + zusätzlich freiberuflich tätig (Scheinselbstständigkeits-Check!)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ABS-RZ absPortal: Lohnabrechnung intern, monatlicher Datenaustausch via LobuOnline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Spesen/Fahrtkosten (0,30€/km oder Firmenwagen), Zeiterfassung Pflicht (BAG-Urteil 2024)</w:t>
      </w:r>
    </w:p>
    <w:p>
      <w:pPr>
        <w:pStyle w:val="Heading2"/>
      </w:pPr>
      <w:r>
        <w:t xml:space="preserve">5.7 Kleinprojekte extern / Handwerker-Auslastung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Auftragsübernahme für Dritte (eigene Handwerker besser auslasten)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Angebot/Auftrag/Abnahme/Rechnung (GAEB relevant bei externen Ausschreibungen)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Plantafel-Auslastung eigener Mitarbeiter optimieren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Nachkalkulation: lohnt sich der externe Auftrag?</w:t>
      </w:r>
    </w:p>
    <w:p>
      <w:r>
        <w:br w:type="page"/>
      </w:r>
    </w:p>
    <w:p>
      <w:pPr>
        <w:pStyle w:val="Heading1"/>
      </w:pPr>
      <w:r>
        <w:t xml:space="preserve">6. Technische Basis – Fertige Open-Source-Module</w:t>
      </w:r>
    </w:p>
    <w:p>
      <w:pPr>
        <w:spacing w:after="120"/>
      </w:pPr>
      <w:r>
        <w:t xml:space="preserve">Alle Module werden über API angebunden. WIMUS ERP ist die Schaltzentrale – kein Nachbauen von Funktionalität.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4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TB#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Anbindung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Multi-Brand/Mandanten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RLS + mandant_id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Nativ im Schema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bauen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 IMAP/SMTP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 Mandant eigenes Postfach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IMAP/SMTP direkt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seven.io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GreenAPI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+ Webhook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Automatisierung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Webhook/HTTP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KZV Channel/PMS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Beds24 + Pricelabs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 + 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Zugänge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Nuki / TTLock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TTLock in Arbeit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Bankanbindung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finAPI / CAMT.053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/ CSV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Telefon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sipgate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KI-Telefon (Phase 2)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Retell AI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 → n8n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KI-Support-Layer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 Home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Tuya Cloud API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Dateispeicher/Kalender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Nextcloud WebDAV/CalDAV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WebDAV/CalDAV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vorhanden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DMS/OCR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Paperless-ngx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+ Webhook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Unterschriften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DocuSeal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+ Webhook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Rechnungen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 Ninja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Support/Ticketing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Zammad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+ iFrame/SSO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Digitale Übergabe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Eigene PWA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Kamera + CalDAV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bauen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digitalisieren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Caya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Webhook/E-Mail → n8n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SaaS, zu konfigurieren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Lohnabrechnung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ABS-RZ absPortal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CSV-Export monatlich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im Einsatz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Zeiterfassung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Kimai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Docker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Urlaub/Abwesenheit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urlaubsverwaltung.cloud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self-hosted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Bauprojekte/Gantt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OpenProject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+ iFrame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Docker, Community Ed.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CRM/Pipeline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amoCRM (bestehend)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+ Webhooks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Marktwert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Sprengnetter/Pricehubble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(kostenpflichtig)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Manuell für MVP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Pricing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Pricelabs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→ Beds24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Post/Briefpost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Caya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 → Paperless</w:t>
            </w:r>
          </w:p>
        </w:tc>
        <w:tc>
          <w:tcPr>
            <w:tcW w:type="dxa" w:w="2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KI-Agenten (13 Agenten, n8n + Claude API)</w:t>
      </w:r>
    </w:p>
    <w:p>
      <w:pPr>
        <w:spacing w:after="120"/>
      </w:pPr>
      <w:r>
        <w:t xml:space="preserve">Eskalationsregel: Betrag &gt;X€, rechtliche Sachverhalte, KI-Konfidenz &lt;70%, unbekannte Situation → immer Mensch zuerst.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Kernaufgabe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Posteingang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 Nachricht (alle Kanäle)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Klassifizieren, zuordnen, Antwortvorschlag, Eskalation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Buchungs-Agent KZV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Beds24-Webhook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Buchung, Nuki/TTLock, Tuya, WhatsApp, Reinigung, Rechnung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Mahnwesen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Täglich / Fälligkeit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Mahnstufe, Dokument, versenden, Mahnbescheid vorbereiten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Dokument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Neues Dok (Paperless/Caya)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 erkennen, Metadaten, ablegen, Handwerkerrechnungen scannen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Vorgänge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 Schadensmeldung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Priorität, Handwerker, Auftrag, Preisspiegel, Abnahme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Bewerber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 Mietbewerbung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Vollständigkeit, Einkommen OCR, KdU-Check, Scoring, Empfehlung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Wartung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Täglich / Kalender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Fristen (Rauchmelder/TÜV/Fahrzeuge), Vorgang, Handwerker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Monatlich/Quartal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Eigentümer-Report, Bank-Präsentation, GoBD-Paket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Täglich 06:00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KZV Pricelabs, LZV Mietspiegel, §558-Potenzial, §557 Sofagespräch-Vorbereitung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Rechts (Recht Mike)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Event-basiert + täglich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Fristenüberwachung, BGH-Monitor, AG-Klageschrift (&lt;10.000€)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FIBU/Mieteingang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Täglich nach Bankimport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finAPI/CAMT, OP-Abgleich, Mahnwesen-Trigger, Kautionsvorbereitung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Grundriss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Neues Objekt / Exposé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Grundriss Vision-Analyse, Zimmer-Splitting, Durchgangszimmer, ROI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Rechtsabwicklung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Rechtsfall eröffnet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Mahnbescheid, Klageschrift AG (&lt;10.000€), Abmahnung, Antworten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Datenmodell – Kern-Entitäten</w:t>
      </w:r>
    </w:p>
    <w:p>
      <w:pPr>
        <w:spacing w:after="120"/>
      </w:pPr>
      <w:r>
        <w:t xml:space="preserve">Alle Tabellen mit mandant_id. Row Level Security (RLS) ab Tag 1. Nutzen-Lasten-Datum immer separat vom Notartermin.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Verknüpfung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name, rechtsform, email, telefon, iban, datev_nr, logo_url, versteuerungsart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Basis für alles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gesellschaften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name, typ (privat/operativ/vvGmbH), versteuerungsart, umsatz_vorjahr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P42, P49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objekte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gesellschaft_id, kuerzel, adresse, typ, baujahr, status, marktwert_sprengnetter, marktwert_pricehubble, haltestrategie, nutzen_lasten_datum, notartermin_datum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Zentral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einheiten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bezeichnung, typ, lage (EG links/DG etc.), flaeche, verwendungszweck_code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Verträge, Buchungen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kontakte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typ, ausweis_nr, ausweis_typ, ablaufdatum, dsgvo_datenweitergabe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Verträge, Vorgänge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vertraege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einheit_id, mieter_id, typ, mietbeginn, grundmiete, bk_pauschale, heizkosten_pauschale, strompauschale, zahlungsintervall, faelligkeitsregel, kdU_id, staffel_config, widerrufs_frist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Zahlungen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buchungen_kzv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einheit_id, gast_id, checkin, checkout, personen, betrag, kanal, beds24_id, nuki_code, tuya_szene, status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Rechnungen, Reinigung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vorgaenge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typ, prioritaet, status, kostentraeger, handwerker_id, kosten, leistungsdatum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P14, Kaution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mahnungen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vertrag_id, stufe, hauptforderung, zinsen, gebuehren, gesamt, mahngericht_az, status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P10, P52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kautionen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vertrag_id, betrag, anlage_art, zinssatz, status, rueckzahlung_datum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asset_register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typ (werkzeug/lager/fahrzeug/möbel), asset_code, zustand, standort_typ, standort_ref_id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P41, P41b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finanzierungen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gesellschaft_id, glaeubiger, darlehen, valuta, zinssatz, zinsbindung, bela_ist, bela_soll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P01b, P48b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grundbuch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abteilung, typ, rang, glaeubiger_id, betrag, zweckerklaerung_id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P01c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afa_optimierungen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typ (kpa/rnd), ausgangswert, optimiert, status, ersparnis_pa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P21b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objekt_phasen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name, start, laufzeit, einheiten_mix, ertraege_pa, jre, guv, rendite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P01d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provisionsfaelle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tippgeber_id, referenz_typ, betrag, faelligkeit, status, auszahlungsart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P45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entmietungen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mieter_id, strategie, break_even, ablöse, status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P51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mietanpassungen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vertrag_id, typ (§558/§559/Staffel/Index), betrag, kappungsgrenze_ausschoepfung, status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sechsb_ruecklagen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gesellschaft_id, betrag, gebildet_am, frist_ende, status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P42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objektverkaeufe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gesellschaft_id, datum, preis, haltedauer, steuerfrei_10j, sechsb_id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P42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intercompany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leistende_id, empfangende_id, leistungsdatum, rechnungsdatum, betrag, grund, verzoegerungsgrund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P42b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vorlagen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kategorie, name, inhalt_mit_variablen, typ (PDF/E-Mail/Brief)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P11, P10, P52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Sicherheitskonzept (P43)</w:t>
      </w:r>
    </w:p>
    <w:p>
      <w:pPr>
        <w:pStyle w:val="Heading2"/>
      </w:pPr>
      <w:r>
        <w:t xml:space="preserve">Sofort (MVP-Pflicht):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in Supabase von Tag 1 (mandant_id-Isolation auf Datenbankebene)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MFA Pflicht alle internen User (Supabase Auth)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Service-Role-Key nur serverseitig (nie im Frontend/Browser)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Keine Secrets im Code/Repo (Coolify Environment Variables)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überall (Traefik automatisches SSL)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Key-only, kein Passwort-Login, Fail2Ban</w:t>
      </w:r>
    </w:p>
    <w:p>
      <w:pPr>
        <w:pStyle w:val="Heading2"/>
      </w:pPr>
      <w:r>
        <w:t xml:space="preserve">Phase 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Webhook-Signatur-Verifizierung (Beds24, GreenAPI, Forminator)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Sensible Felder verschlüsselt at-rest (Ausweisnummern, Bankdaten – pgcrypto/Supabase Vault)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3-2-1 Backup (3 Kopien, 2 Medien, 1 offsite) + regelmäßiger Restore-Test!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Audit-Log unveränderlich (wer hat wann was geändert)</w:t>
      </w:r>
    </w:p>
    <w:p>
      <w:pPr>
        <w:pStyle w:val="Heading2"/>
      </w:pPr>
      <w:r>
        <w:t xml:space="preserve">DSGVO (laufend):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AVV mit ALLEN Dienstleistern: Caya, GreenAPI, seven.io, Retell AI, Anthropic (Claude API!), Beds24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Löschkonzept automatisiert: Bewerber-Daten 6 Monate, Verträge 3J nach Ende, Buchungsbelege 10J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DSGVO-Feld 'Vereinbarung Datenweitergabe' je Kontakt (aus Immoware24-Analyse)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Incident Response Plan: 72h-Meldepflicht an Aufsichtsbehörde bei Datenpanne!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Steuerberater-Zugang: eigene Rolle mit Lesezugriff nur auf Buchungen/Belege, NICHT Mieterdaten</w:t>
      </w:r>
    </w:p>
    <w:p>
      <w:r>
        <w:br w:type="page"/>
      </w:r>
    </w:p>
    <w:p>
      <w:pPr>
        <w:pStyle w:val="Heading1"/>
      </w:pPr>
      <w:r>
        <w:t xml:space="preserve">10. Entwicklungsplan mit Claude Code</w:t>
      </w:r>
    </w:p>
    <w:p>
      <w:pPr>
        <w:spacing w:after="120"/>
      </w:pPr>
      <w:r>
        <w:t xml:space="preserve">Realistisch mit Claude Code: MVP in 2 Wochen, vollständig in 7-8 Wochen. Engpass ist nicht Claude Code sondern Reviews, Testing und Entscheidungen.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– Fundament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CLAUDE.md, vollständiges DB-Schema (1 Migration!), Auth + MFA, Mandanten-Switching, RLS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Leeres aber funktionales ERP mit Login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– Core Immobilien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Objekte, Einheiten, Kontakte, Verträge (V01-V04), Dashboard KPIs, Seed echte Objekte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3-4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Vollständige Stammdatenpflege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– Finanzen &amp; Kommunikation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OP-Management, CAMT/finAPI, Mahnwesen, Invoice Ninja, Zammad Unified Inbox, alle Kommunikationskanäle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3-4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Finanzen &amp; Kommunikation live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– KZV Vollautomatisierung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Beds24-Integration, Nuki/TTLock, Tuya-Szenen, WhatsApp-Flow, Reinigungsauftrag, Rechnung 7% USt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Zero-Touch KZV – MVP LIVE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– Vorgänge &amp; Projekte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Vorgangsmanagement P14, Plantafel P15, OpenProject-Integration, Asset-Register QR-Code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Facility Management digital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– DMS &amp; Dokumente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Paperless-ngx API, Caya-Integration, DocuSeal-Signatur, Digitale Übergabe PWA (offline-fähig)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Papierloses Büro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– KI-Agenten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Agenten 1-13 via n8n + Claude API, Posteingang, Mahnwesen, FIBU, Revenue, Rechts-Agent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3-4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80% Routineaufgaben automatisch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– Reporting &amp; Bank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Portfolio-Dashboard, Selbstauskunft IST, Bank-Präsentation PDF, DATEV-Export, GoBD-Paket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Bank-Präsentation auf Knopfdruck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– Akquise &amp; Pipelines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Pipelines Kanban, DCF-Kalkulator interaktiv, Phasenmodell, Grundriss-KI, Tippgeber-Provisionen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Strukturiertes Wachstum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– HR &amp; Zeiterfassung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Kimai API, urlaubsverwaltung, Mitarbeiter-Profile, ABS-RZ CSV-Export, Fahrtenbuch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HR vollständig digital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– Portale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Mieter-Portal (Schadensmeldung, Dokumente, Bescheinigungen), Eigentümer-Portal, KZV Self-Check-in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Self-Service extern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 – Steuer &amp; Compliance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AfA-Verwaltung, KPA/RND-Tracking, Steuerfristen-Ampeln, DSGVO-Löschkonzept, §6b-Rücklage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Steuer &amp; Compliance vollständig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– Telefon KI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Retell AI Setup (je Marke, DE/EN/RU), Webhook→n8n→Vorgang/Lead, 24/7 Erreichbarkeit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 übernimmt Telefon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GESAMT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~7-8 Wochen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Vollständiges WIMUS ERP live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MVP (Phasen 0-3) nach ca. 2 Wochen produktiv nutzbar. Alles danach ist Ausbau, nicht Grundlage.</w:t>
      </w:r>
    </w:p>
    <w:p>
      <w:pPr>
        <w:spacing w:after="120"/>
      </w:pPr>
      <w:r>
        <w:t xml:space="preserve">Ausgangspunkt: bestehendes Gerüst (Next.js, Shadcn/UI, Supabase, erstes Dashboard) → direkt ab Phase 0 loslegen.</w:t>
      </w:r>
    </w:p>
    <w:p>
      <w:r>
        <w:br w:type="page"/>
      </w:r>
    </w:p>
    <w:p>
      <w:pPr>
        <w:pStyle w:val="Heading1"/>
      </w:pPr>
      <w:r>
        <w:t xml:space="preserve">11. Offene Punkte &amp; Nächste Schritte</w:t>
      </w:r>
    </w:p>
    <w:p>
      <w:pPr>
        <w:pStyle w:val="Heading2"/>
      </w:pPr>
      <w:r>
        <w:t xml:space="preserve">Unmittelbar nächster Schritt (Brainstorming abgeschlossen):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CLAUDE.md erstellen (Architektur, Konventionen, Tabu-Regeln, Patterns)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Vollständiges Supabase-Schema als EINE Migration (alle Tabellen aus Kap.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RLS-Policies von Anfang an aktivieren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BPMN/draw.io Diagramme für Kernprozesse (mxGraph-XML, NICHT BPMN-2.0-XML!)</w:t>
      </w:r>
    </w:p>
    <w:p>
      <w:pPr>
        <w:pStyle w:val="Heading2"/>
      </w:pPr>
      <w:r>
        <w:t xml:space="preserve">Technisch offen: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iLoca-Evaluation vs. Beds24 (Demo-Call ausstehend, native Vorteile: Reinigungsplan Plus, Meldeschein, DATEV)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TTLock-API-Integration in n8n (Hardware G5-Gateway bestellt)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Forminator-Formular: Smoobu-IDs durch Beds24-IDs ersetzen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NocoDB → Supabase Datenmigration (CSV-Import mit Spalten-Mapping)</w:t>
      </w:r>
    </w:p>
    <w:p>
      <w:pPr>
        <w:pStyle w:val="Heading2"/>
      </w:pPr>
      <w:r>
        <w:t xml:space="preserve">Mit Steuerberater/Notar klären: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SKR03-Kontenzuordnung je Buchungstyp (absichtlich offen gelassen)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AfA-Sätze, Kaufpreisaufteilung-Methodik, USt-Details R2R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Holding-Struktur WIMUS GmbH / vvGmbH – Umsetzung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Scheinselbstständigkeits-Check für freiberufliche Mitarbeiter</w:t>
      </w:r>
    </w:p>
    <w:p>
      <w:pPr>
        <w:pStyle w:val="Heading2"/>
      </w:pPr>
      <w:r>
        <w:t xml:space="preserve">Verträge/Compliance: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AVVs mit allen Dienstleistern abschließen (besonders: Anthropic Claude API, Caya, Retell AI)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DSGVO-Verfahrensdokumentation erstellen (GoBD §147 AO)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Versicherungsüberblick Portfolio aktualisieren (alle Policen zentral erfassen)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von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WIMUS ERP – Übergabedokument v3.0 (Final)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2026-06-20T13:36:21.512Z</dcterms:created>
  <dcterms:modified xsi:type="dcterms:W3CDTF">2026-06-20T13:36:21.528Z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