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5F"/>
          <w:sz w:val="56"/>
          <w:szCs w:val="56"/>
        </w:rPr>
        <w:t xml:space="preserve">WIMUS ERP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50 – Testing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Teststrategie · Methodik · Testfälle · Szenarien · CI/CD</w:t>
      </w:r>
    </w:p>
    <w:p>
      <w:pPr>
        <w:spacing w:after="40" w:before="200"/>
        <w:jc w:val="center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Test-Referenzdokument – alle Testfälle und Szenarien</w:t>
      </w: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Stand: 23. Juni 2026  ·  WIMUS GmbH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C6282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⚠️  Wichtige Projektspezifika (Stand 23. Juni 2026)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Projektstruktur: app/** im Root (kein src/-Ordner). Alle Pfade/Globs entsprechend.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Tailwind v4 – tailwindcss-animate NICHT installieren (tw-animate-css bereits vorhanden).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Playwright: @playwright/test bringt den Runner mit – kein separates playwright-Package.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Bereits in package.json: vitest ^4, @testing-library/react, @playwright/test, supertest.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Noch fehlt: @vitest/ui, @vitest/coverage-v8, vitest.config.ts, playwright.config.ts, tests/-Ordner, npm-Scripts.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1. Teststrategie &amp; Grundprinzip</w:t>
      </w:r>
    </w:p>
    <w:p>
      <w:pPr>
        <w:spacing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Kein Over-Engineering. Nur testen was wirklich bricht wenn es kaputt ist. Keine 100%-Coverage-Pflicht.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Fokus: kritische Geschäftslogik + Auth/RLS + API-Kontrakte + E2E Happy Paths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Alle Tests automatisierbar via Claude Code (npm-basiert, kein separates Binary)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Lokal Windows (Dev, headed) + headless auf Coolify (CI) – gleiche Befehle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Test-Stack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2426"/>
      </w:tblGrid>
      <w:tr>
        <w:trPr>
          <w:tblHeader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Zweck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Installation</w:t>
            </w:r>
          </w:p>
        </w:tc>
        <w:tc>
          <w:tcPr>
            <w:tcW w:type="dxa" w:w="2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Vitest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Unit + Integration, ESM-native, schnell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npm install -D @vitest/ui @vitest/coverage-v8</w:t>
            </w:r>
          </w:p>
        </w:tc>
        <w:tc>
          <w:tcPr>
            <w:tcW w:type="dxa" w:w="2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⚠️ @vitest/ui + coverage fehlen noch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Testing Library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React-Komponenten, Formulare, State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bereits in package.json</w:t>
            </w:r>
          </w:p>
        </w:tc>
        <w:tc>
          <w:tcPr>
            <w:tcW w:type="dxa" w:w="2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vorhanden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Playwright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E2E Happy Paths, komplette User-Flows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bereits in package.json – npx playwright install chromium</w:t>
            </w:r>
          </w:p>
        </w:tc>
        <w:tc>
          <w:tcPr>
            <w:tcW w:type="dxa" w:w="2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vorhanden, Browser noch installieren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supertest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Next.js API Routes, Webhooks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bereits in package.json</w:t>
            </w:r>
          </w:p>
        </w:tc>
        <w:tc>
          <w:tcPr>
            <w:tcW w:type="dxa" w:w="2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vorhanden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pgTAP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PostgreSQL Trigger + RLS direkt testen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EXTENSION IF NOT EXISTS pgtap; (Supabase SQL Editor)</w:t>
            </w:r>
          </w:p>
        </w:tc>
        <w:tc>
          <w:tcPr>
            <w:tcW w:type="dxa" w:w="2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⚠️ noch aktivieren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Setup-Befehle (einmalig)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Fehlende Packages installieren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npm install -D @vitest/ui @vitest/coverage-v8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Playwright Browser installieren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npx playwright install chromium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pgTAP in Supabase aktivieren (SQL Editor)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EXTENSION IF NOT EXISTS pgtap;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NICHT installieren (bereits vorhanden oder nicht benötigt):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vitest          → bereits in package.json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@playwright/test → bereits in package.json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supertest        → bereits in package.json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tailwindcss-animate → tw-animate-css ist bereits aktiv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npm Scripts (in package.json eintragen)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Befehl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Wann ausführen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vitest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Development (watch mode)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test:run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vitest run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 / vor jedem Commit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test:coverage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vitest run --coverage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Wöchentlich / vor Release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test:e2e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playwright test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Nach Feature-Abschluss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test:e2e:ui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playwright test --ui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Debugging lokal (Windows)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test:api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vitest run tests/integration/api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Nach Webhook-Änderungen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2. Konfigurationsdateien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vitest.config.ts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{ defineConfig } from 'vitest/config'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react from '@vitejs/plugin-react'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path from 'path'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export default defineConfig({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plugins: [react()],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test: {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environment: 'jsdom',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globals: true,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setupFiles: ['./tests/setup.ts'],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include: ['tests/unit/**/*.test.ts', 'tests/integration/**/*.test.ts'],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coverage: {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provider: 'v8',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include: ['app/**', 'lib/**'],  // app/** (kein src/)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thresholds: { lines: 70 },      // nur Businesslogik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resolve: {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alias: { '@': path.resolve(__dirname, '.') },  // Root = app/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})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playwright.config.ts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{ defineConfig, devices } from '@playwright/test'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export default defineConfig({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testDir: './tests/e2e',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fullyParallel: true,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retries: process.env.CI ? 2 : 0,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use: {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baseURL: 'http://localhost:3000',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headless: !!process.env.CI,  // headed lokal, headless CI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trace: 'on-first-retry',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projects: [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{ name: 'Desktop', use: { ...devices['Desktop Chrome'] } },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{ name: 'Mobile', use: { ...devices['iPhone 13'] } },  // 390px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],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webServer: {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command: 'npm run dev',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url: 'http://localhost:3000',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reuseExistingServer: !process.env.CI,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})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Ordnerstruktur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Pfad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tests/setup.ts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Global Setup: @testing-library/jest-dom, env vars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tests/unit/lib/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citytax.test.ts, afa.test.ts, mahnwesen.test.ts, aktenzeichen.test.ts, mietanpassung.test.ts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tests/unit/utils/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formatter.test.ts, datums.test.ts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tests/integration/auth/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login.test.ts, mfa.test.ts, rls.test.ts, middleware.test.ts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tests/integration/api/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beds24-webhook.test.ts, citytax-api.test.ts, ttlock.test.ts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tests/integration/db/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pgTAP: trigger.sql, rls-policies.sql, fk-constraints.sql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tests/e2e/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auth.spec.ts, objekte.spec.ts, buchung-kzv.spec.ts, gaestemappe.spec.ts, vorgang.spec.ts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tests/fixtures/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seed-data.ts, mock-buchung.ts, mock-objekt.ts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3. Testfälle – Priorität 1 (kritische Businesslogik)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CityTax-Berechnung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Testfall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Erwarteter Output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Stuttgart Standard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Personen, 3 Nächte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18,00 EUR (3×2×3)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Ludwigsburg Standard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Personen, 2 Nächte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12,00 EUR (2×3×2)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Kinder unter 18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Erwachsene + 1 Kind, 1 Nacht, Stuttgart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6,00 EUR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Nullfall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 Personen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0,00 EUR, kein Fehler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Quartalsexport-Format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 Buchungen Q2 2026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Korrektes CSV-Format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AfA-Berechnung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Testfall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Erwarteter Output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Standard AfA 2%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Basis 300.000 EUR, Satz 2%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6.000 EUR/Jahr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Optimierter Satz 3%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Basis 300.000 EUR, Satz 3%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9.000 EUR/Jahr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Restbuchwert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Kaufjahr 2020, Prüfung 2025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Korrekt nach 5×AfA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IST vs. PLAN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ist_oder_plan='PLAN'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Nicht in IST-Summe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Mahnwesen 5-stufig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Testfall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Erwarteter Output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Stufe 1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Hauptforderung 500 EUR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Stufe 1, keine Gebühren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Stufe 2 mit Zinsen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 Tage nach Stufe 1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Zinsen korrekt berechnet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AG-Schwelle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Gesamtforderung 8.500 EUR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Kein Anwaltszwang (&lt; 10.000 EUR)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Idempotenz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Doppelter Aufruf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Kein zweites Senden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Aktenzeichen-Generator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Testfall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Erwarteter Output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Standardformat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Jahr 2025, IS, 17, A1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2025IS17A1WH01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LfdNr hochzählen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Zweiter Vorgang gleiche Einheit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2025IS17A1WH02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Jahreswechsel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Erster Vorgang 2026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LfdNr startet bei 01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Ohne Einheit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Vorgang auf Objekt-Ebene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2025IS17WH01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15%-Grenze Renovierungskosten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Testfall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Erwarteter Output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Unter Grenze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Basis 300.000, Reno 40.000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13,3% – grün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Genau Grenze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Basis 300.000, Reno 45.000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15% – gelb (Warnung)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Über Grenze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Basis 300.000, Reno 50.000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16,7% – rot (Alarm)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Außerhalb 3J-Frist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Rechnung nach 3 Jahren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Zählt nicht zur Grenze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Nutzen-Lasten korrekt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Notartermin ≠ nutzen_lasten_datum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Richtige Fristbasis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4. Testfälle – Priorität 2 (Auth &amp; RLS)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MFA-Flow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Testfall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Szenario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Erwartetes Verhalten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Login ohne MFA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Korrekte Credentials, kein TOTP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→ /settings/security (Setup-Pflicht)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Login mit MFA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Korrekte Credentials + korrekter TOTP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→ /dashboard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Falscher TOTP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Korrekter Login, falscher Code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Fehlermeldung, kein Zugang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Direktaufruf Dashboard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Kein Login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→ /login Redirect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RLS-Isolation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Testfall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Szenario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Erwartetes Verhalten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Mandant A liest Mandant B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A, SELECT objekte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Nur Mandant A Objekte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Cross-Mandant INSERT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A, INSERT mandant_id=B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RLS blockiert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Superadmin sieht alle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Rolle superadmin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Alle Mandanten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gast_portal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Gast-User, GET /buchungen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Nur eigene Buchung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pgTAP – Datenbankebene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Testfall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pgTAP-Funktion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Erwartetes Ergebnis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Aktenzeichen-Trigger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INSERT vorgaenge ohne aktenzeichen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Trigger setzt auto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RLS aktiviert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has_rls('wimus','objekte')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TRUE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FK-Integrität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fk_ok(einheiten→objekte)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TRUE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Unique-Constraint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Zweiter Mandant gleicher Kürzel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 unique violation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Enum-Constraint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anrede='Doktor'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 check violation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5. Testfälle – Priorität 3 (API &amp; Webhooks)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Beds24-Webhook (supertest)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Testfall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Erwartetes Verhalten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Neue Buchung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/api/webhooks/beds24, gültige Payload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buchung angelegt, TTLock-Code generiert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Stornierung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status='cancelled'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buchung.status='storniert'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Ungültige Signatur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Falscher Header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401 Unauthorized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Fehlende Felder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Payload ohne checkin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400 Bad Request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Doppelter Webhook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Gleiche beds24_id zweimal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Idempotent: kein zweites INSERT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6. E2E-Szenarien (Playwright)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Happy Paths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Szenario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Schritte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Prüfpunkte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Login komplett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E-Mail → Passwort → MFA → Dashboard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URL /dashboard, Mandant sichtbar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Objekt anlegen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Objekte → Neu → Felder → Speichern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Objekt in Liste, Kürzel korrekt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KZV Buchung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Beds24-Webhook → ERP prüfen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buchung angelegt, apartment_pin vorhanden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Vorgang anlegen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Vorgänge → Neu → Speichern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Aktenzeichen auto-generiert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Gästemappe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URL mit gaestemappe_token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PIN, WLAN, Hausregeln sichtbar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Edge Cases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Szenario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Schritte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Prüfpunkte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Session Timeout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Simulierter Ablauf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→ /login Redirect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Falscher Token Gästemappe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Ungültiger Token in URL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404 Page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MFA Setup erzwingen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Neuer User ohne MFA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→ /settings/security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Mobile 390px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Playwright iPhone 13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Navigation + Formular nutzbar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7. CI/CD Pipeline (GitHub Actions)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Schritt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Befehl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Wann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Install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npm ci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Jeder Push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Lint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npm run lint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Jeder Push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Unit + Integration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npm run test:run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Jeder Push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Coverage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npm run test:coverage (min. 70% Businesslogik)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Jeder PR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npm run build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Jeder PR auf main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E2E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npm run test:e2e (headless, CI=true)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Jeder PR auf main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pgTAP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psql → SELECT * FROM runtests()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Jeder PR (Supabase CLI)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Lokales Testen Windows (Development)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npm run test:run          → Unit + Integration in ~5 Sek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npm run test:e2e:ui       → Playwright mit UI, headed (Chromium-Fenster öffnet sich)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npx vitest --ui           → Browser-Dashboard mit Live-Reload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pgTAP: direkt in supa.m81s.de SQL Editor ausführen</w:t>
      </w:r>
    </w:p>
    <w:sectPr>
      <w:headerReference w:type="default" r:id="rId7"/>
      <w:footerReference w:type="default" r:id="rId8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Seite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von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WIMUS ERP – Teststrategie · Methodik · Testfälle · Szenarien · CI/CD | 23. Juni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2026-06-23T11:17:32.973Z</dcterms:created>
  <dcterms:modified xsi:type="dcterms:W3CDTF">2026-06-23T11:17:32.973Z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