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rFonts w:ascii="Helvetica" w:hAnsi="Helvetica" w:cs="Helvetica"/>
          <w:b/>
          <w:sz w:val="34"/>
          <w:szCs w:val="34"/>
        </w:rPr>
        <w:t xml:space="preserve">Parecer pela inconstitucionalidade e aprovação apesar dele</w:t>
      </w:r>
    </w:p>
    <w:p>
      <w:pPr>
        <w:spacing w:after="60"/>
      </w:pPr>
      <w:r>
        <w:rPr>
          <w:rFonts w:ascii="Helvetica" w:hAnsi="Helvetica" w:cs="Helvetica"/>
          <w:sz w:val="20"/>
          <w:szCs w:val="20"/>
        </w:rPr>
        <w:t xml:space="preserve">proposições com parecer pela inconstitucionalidade (CCJ ou órgão técnico), e quais foram aprovadas apesar do parecer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Janela: a 9ª legislatura, 2023–2026. Todo número desta página é contado só sobre esses quatro anos. 2022 — o último ano da legislatura anterior — aparece ao lado como linha de base, rotulado, e nunca é somado a um total de 2023–2026.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Atenção — este documento é esta tela COMO ELA FOI CONSTRUÍDA, sobre a janela declarada acima e com nenhum filtro aplicado. A tela no site é interativa: clicar numa fatia refaz todos os quadros ao mesmo tempo, e os números que você vê depois de filtrar NÃO são os deste arquivo. Para levar uma seleção sua, use a tela no site e baixe o recorte em .csv; para levar o total, é este arquivo.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linhas desta tabela dentro da janela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419 de 488 linha(s) publicada(s) — 85,9%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por ano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ano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2023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261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2024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115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2025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2026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</w:tr>
    </w:tbl>
    <w:p>
      <w:pPr>
        <w:spacing w:after="0"/>
      </w:pP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por tipoProposicao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tipoProposicao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Projeto de Decreto Legislativo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54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Projeto de Lei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313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Projeto de Lei Complementar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23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Projeto de Resolução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18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Proposta de Emenda à Lei Orgânica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</w:t>
            </w:r>
          </w:p>
        </w:tc>
      </w:tr>
    </w:tbl>
    <w:p>
      <w:pPr>
        <w:spacing w:after="0"/>
      </w:pP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por comissao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comissao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CCJ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CONSTITUIÇAO E JUSTIÇA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CONSTITUIÇÃO DE JUSTIÇA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27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CONSTITUIÇÃO E E JUSTIÇA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CONSTITUIÇÃO E JUSTICA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CONSTITUIÇÃO E JUSTIÇA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378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CONSTITUIÇÃO E JUSTIÇÃO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CONSTITUIÇÃO JUSTIÇA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CONSTITUIÇÃO JUSTIÇÃO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CONSTITUÇÃO DE CONSTITUIÇÃO E JUSTIÇA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CONSTITUÇÃO E JUSTIÇA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</w:tr>
    </w:tbl>
    <w:p>
      <w:pPr>
        <w:spacing w:after="0"/>
      </w:pP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por verdict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verdict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admissivel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271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admissivel_com_ressalva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112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inadmissivel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29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sem_clausula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Os números desta tela vêm de cubos/q03-parecer-inconstitucionalidade-ccj.json, que é esta tabela re-agregada na construção — contagens e somas, nunca um quociente. A divisão, quando existe, acontece na tela ao lado do seu próprio numerador e denominador.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Fonte, janela e data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tabela publicada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sha256 (16)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pareceres-ccj-admissibilidade.csv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488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0f7da1906a375fb1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Coleta das proposições realizada a partir de 21 de agosto de 2026; das votações, em 26–28 de agosto de 2026. Fontes: a API pública da Câmara Legislativa do Distrito Federal e o Painel de Votação do seu Portal da Transparência. Licença dos dados: CC BY-SA 4.0 ([../../LICENSE-data](../../LICENSE-data)) — re-escolhida na OS-083 para seguir a mesma licença que a maioria dos pacotes de dados.cl.df.gov.br já declara.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Dados: CC BY-SA 4.0. Código e interface: PolyForm Noncommercial 1.0.0. Você pode redistribuir e transformar estes números, citando a fonte e mantendo a mesma licença.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Esta página no site: https://maximusminus.github.io/cldf-dashboard/painel/paineis/q03-parecer-inconstitucionalidade-ccj.html — o número desta página é reproduzível: a tabela acima está publicada inteira, com o seu sha256, e qualquer pessoa pode re-somá-la.</w:t>
      </w:r>
    </w:p>
    <w:sectPr>
      <w:pgSz w:w="11906" w:h="16838"/>
      <w:pgMar w:top="1120" w:right="1120" w:bottom="1120" w:left="1120" w:header="708" w:footer="708" w:gutter="0"/>
    </w:sectPr>
  </w:body>
</w:document>
</file>