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rFonts w:ascii="Helvetica" w:hAnsi="Helvetica" w:cs="Helvetica"/>
          <w:b/>
          <w:sz w:val="34"/>
          <w:szCs w:val="34"/>
        </w:rPr>
        <w:t xml:space="preserve">Ledger de atos: pareceres relatados, por relator(a), resultado estrutural e ano</w:t>
      </w:r>
    </w:p>
    <w:p>
      <w:pPr>
        <w:spacing w:after="60"/>
      </w:pPr>
      <w:r>
        <w:rPr>
          <w:rFonts w:ascii="Helvetica" w:hAnsi="Helvetica" w:cs="Helvetica"/>
          <w:sz w:val="20"/>
          <w:szCs w:val="20"/>
        </w:rPr>
        <w:t xml:space="preserve">os pareceres que cada relator(a) relatou, por resultado estrutural, unidade e ano, na tabela publicada especificamente para este cruzamento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Janela: a 9ª legislatura, 2023–2026. Todo número desta página é contado só sobre esses quatro anos. 2022 — o último ano da legislatura anterior — aparece ao lado como linha de base, rotulado, e nunca é somado a um total de 2023–2026.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Atenção — este documento é esta tela COMO ELA FOI CONSTRUÍDA, sobre a janela declarada acima e com nenhum filtro aplicado. A tela no site é interativa: clicar numa fatia refaz todos os quadros ao mesmo tempo, e os números que você vê depois de filtrar NÃO são os deste arquivo. Para levar uma seleção sua, use a tela no site e baixe o recorte em .csv; para levar o total, é este arquivo.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linhas desta tabela dentro da janela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2.742 de 2.824 linha(s) publicada(s) — 97,1%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por nome na api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nome na api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Deputada Dayse Amarilio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253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Deputada Doutora Jane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67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Deputada Jaqueline Silva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82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Deputada Paula Belmonte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161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Deputado Chico Vigilante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Deputado Daniel Donizet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19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Deputado Eduardo Pedrosa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109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Deputado Fábio Felix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131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Deputado Gabriel Magno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132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Deputado Hermeto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37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Deputado Iolando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93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Deputado Joaquim Roriz Neto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90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Deputado Jorge Vianna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64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Deputado João Cardoso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245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Deputado Martins Machado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279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Deputado Max Maciel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115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Deputado Pastor Daniel de Castro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195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Deputado Pepa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34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Deputado Ricardo Vale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137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Deputado Robério Negreiros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149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Deputado Rogério Morro da Cruz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137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Deputado Roosevelt Vilela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Deputado Thiago Manzoni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107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Deputado Wellington Luiz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</w:tbl>
    <w:p>
      <w:pPr>
        <w:spacing w:after="0"/>
      </w:pP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por verdict estrutural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verdict estrutural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(vazio)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74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Aprovado(a)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1.572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Não apreciado(a)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1.091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Rejeitado(a)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Retirado(a)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</w:t>
            </w:r>
          </w:p>
        </w:tc>
      </w:tr>
    </w:tbl>
    <w:p>
      <w:pPr>
        <w:spacing w:after="0"/>
      </w:pP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por ano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ano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2023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792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2024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693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2025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912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2026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345</w:t>
            </w:r>
          </w:p>
        </w:tc>
      </w:tr>
    </w:tbl>
    <w:p>
      <w:pPr>
        <w:spacing w:after="0"/>
      </w:pP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por comissao sigla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comissao sigla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CAF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CAS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CDESCTMAT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CEOF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96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GAB DEP CHICO VIGILANTE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GAB DEP DANIEL DONIZET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GAB DEP DAYSE AMARILIO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253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GAB DEP DOUTORA JANE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67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GAB DEP EDUARDO PEDROSA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13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GAB DEP FÁBIO FÉLIX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131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GAB DEP GABRIEL MAGNO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132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GAB DEP HERMETO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36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GAB DEP IOLANDO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93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GAB DEP JAQUELINE SILVA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GAB DEP JOAQUIM RORIZ NETO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90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GAB DEP JORGE VIANNA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64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GAB DEP JOÃO CARDOSO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245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GAB DEP MARTINS MACHADO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279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GAB DEP MAX MACIEL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115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GAB DEP PAULA BELMONTE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161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GAB DEP PEPA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34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GAB DEP PR DANIEL DE CASTRO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195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GAB DEP RICARDO VALE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137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GAB DEP ROBÉRIO NEGREIROS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149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GAB DEP ROGÉRIO MORRO DA CRUZ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136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GAB DEP ROOSEVELT VILELA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29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GAB DEP THIAGO MANZONI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107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GPVP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Os números desta tela vêm de cubos/l04-pareceres-relatados.json, que é esta tabela re-agregada na construção — contagens e somas, nunca um quociente. A divisão, quando existe, acontece na tela ao lado do seu próprio numerador e denominador.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Fonte, janela e data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tabela publicada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sha256 (16)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vw_ato_relatou_rotulado.csv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/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Coleta das proposições realizada a partir de 21 de agosto de 2026; das votações, em 26–28 de agosto de 2026. Fontes: a API pública da Câmara Legislativa do Distrito Federal e o Painel de Votação do seu Portal da Transparência. Licença dos dados: CC BY-SA 4.0 ([../../LICENSE-data](../../LICENSE-data)) — re-escolhida na OS-083 para seguir a mesma licença que a maioria dos pacotes de dados.cl.df.gov.br já declara.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Dados: CC BY-SA 4.0. Código e interface: PolyForm Noncommercial 1.0.0. Você pode redistribuir e transformar estes números, citando a fonte e mantendo a mesma licença.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Esta página no site: https://maximusminus.github.io/cldf-dashboard/painel/paineis/l04-pareceres-relatados.html — o número desta página é reproduzível: a tabela acima está publicada inteira, com o seu sha256, e qualquer pessoa pode re-somá-la.</w:t>
      </w:r>
    </w:p>
    <w:sectPr>
      <w:pgSz w:w="11906" w:h="16838"/>
      <w:pgMar w:top="1120" w:right="1120" w:bottom="1120" w:left="1120" w:header="708" w:footer="708" w:gutter="0"/>
    </w:sectPr>
  </w:body>
</w:document>
</file>