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Ledger de atos: documentos assinados, por autor(a), tipo de documento e ano</w:t>
      </w:r>
    </w:p>
    <w:p>
      <w:pPr>
        <w:spacing w:after="60"/>
      </w:pPr>
      <w:r>
        <w:rPr>
          <w:rFonts w:ascii="Helvetica" w:hAnsi="Helvetica" w:cs="Helvetica"/>
          <w:sz w:val="20"/>
          <w:szCs w:val="20"/>
        </w:rPr>
        <w:t xml:space="preserve">os documentos que cada autor(a) assinou, por tipo de documento e por ano, na tabela publicada especificamente para este cruzamento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a 9ª legislatura, 2023–2026. Todo número desta página é contado só sobre esses quatro anos. 2022 — o último ano da legislatura anterior — aparece ao lado como linha de base, rotulado, e nunca é somado a um total de 2023–2026.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número-chave — 2023–2026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45.058  documentos assinados no ledger (ato 2 de 11)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linha de base — 2022, último ano da legislatura anterior (não somado acima)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2.490  documentos assinados no ledger (ato 2 de 11)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Documentos por tipo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rótulo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Indicação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11.133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Emenda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8.105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Requerimento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7.275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Folha de Votação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5.098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Parecer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3.172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Moção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2.299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Projeto de Lei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2.213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Ata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1.501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Estatuto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1.457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Folha de votação - Indicação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1.084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Projeto de Decreto Legislativo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705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Despacho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320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Projeto de Resolução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265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Proposta de Emenda à Lei Orgânica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173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Relatório de Veto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107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Projeto de Lei Complementar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Recurso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Estudo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Manifestação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19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Voto em Separado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Nota Técnica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Redação Final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Questão de Ordem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Também informa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A coluna nome_tipo_documento é o nome que a própria Casa dá ao código id_tipo_documento, lido de dim_especie (domínio tipo_documento, 48 códigos publicados pela API): dos 23 tipos que aparecem nos 47.580 documentos assinados, 0 ficaram sem nome. Assinar um documento é um ato distinto de apresentar uma proposição: uma emenda, um parecer, uma folha de votação e um requerimento são documentos, e o mesmo autor conta uma vez por documento que assinou. A coluna sigla_unidade (25 unidades) está na tabela publicada, não neste cubo. As três telas l02, l03 e l04 (OS-130) são a segunda, terceira e quarta fatias do ledger de atos, uma por tipo de ato carregado — apresentou uma proposição, assinou um documento e relatou (parecer) —, cada uma sobre uma tabela publicada que junta a linha rotulada do ato (vw_ato_rotulado) às colunas próprias daquele tipo. Nenhum dos três tipos movimenta dinheiro, por isso esta tela só conta e não soma. A dimensão nome_na_api nomeia o AUTOR do ato exatamente como a própria API o publica, e nem todo autor é um deputado: o Poder Executivo e as comissões aparecem com o próprio nome.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vw_ato_assinou_rotulado.csv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https://maximusminus.github.io/cldf-dashboard/painel/perguntas/l03-documentos-assinados.html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