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Ledger de atos: pareceres relatados, por relator(a), resultado estrutural e ano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os pareceres que cada relator(a) relatou, por resultado estrutural, unidade e ano, na tabela publicada especificamente para este cruzamento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2.742  pareceres relatados no ledger (ato 3 de 11)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82  pareceres relatados no ledger (ato 3 de 11)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Pareceres por resultado estrutural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Aprovado(a)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1.572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Não apreciado(a)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1.091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(vazio)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Retirado(a)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Rejeitado(a)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Dois achados desta tabela, registrados na OS-130 e não corrigidos por ela. (1) A coluna comissao_sigla NÃO guarda, na maior parte das linhas, uma comissão: em 2.715 de 2.824 pareceres ela carrega a unidade do(a) próprio(a) relator(a) — 24 gabinetes — e só em 109 uma comissão (CEOF 96, CAF 8, CDESCTMAT 3, GPVP 2, CAS 1). A tela a expõe com o nome que tem na fonte; renomeá-la é decisão da OS de ingestão. (2) verdict_estrutural — o resultado lido da estrutura do registro (Aprovado(a), Não apreciado(a), Retirado(a), Rejeitado(a)) — está em branco em 156 de 2.824 pareceres; o branco é um valor desta dimensão, não uma linha perdida. A coluna verdict_prosa, a leitura em prosa do parecer, está na tabela publicada como célula conferível ao lado da cláusula em que se apoia (clausula) e NÃO é dimensão deste cubo, por decisão do operador em 2026-09-18: uma proporção sobre uma leitura em prosa não sai de um arquivo legível por máquina. A coluna via tem um só valor (parecer_autor). As três telas l02, l03 e l04 (OS-130) são a segunda, terceira e quarta fatias do ledger de atos, uma por tipo de ato carregado — apresentou uma proposição, assinou um documento e relatou (parecer) —, cada uma sobre uma tabela publicada que junta a linha rotulada do ato (vw_ato_rotulado) às colunas próprias daquele tipo. Nenhum dos três tipos movimenta dinheiro, por isso esta tela só conta e não soma. A dimensão nome_na_api nomeia o AUTOR do ato exatamente como a própria API o publica, e nem todo autor é um deputado: o Poder Executivo e as comissões aparecem com o próprio nome.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vw_ato_relatou_rotulado.csv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https://maximusminus.github.io/cldf-dashboard/painel/perguntas/l04-pareceres-relatados.html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