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60"/>
      </w:pPr>
      <w:r>
        <w:rPr>
          <w:rFonts w:ascii="Helvetica" w:hAnsi="Helvetica" w:cs="Helvetica"/>
          <w:b/>
          <w:sz w:val="34"/>
          <w:szCs w:val="34"/>
        </w:rPr>
        <w:t xml:space="preserve">Ledger de atos: quem fez o quê, por autor(a)</w:t>
      </w:r>
    </w:p>
    <w:p>
      <w:pPr>
        <w:spacing w:after="60"/>
      </w:pPr>
      <w:r>
        <w:rPr>
          <w:rFonts w:ascii="Helvetica" w:hAnsi="Helvetica" w:cs="Helvetica"/>
          <w:sz w:val="20"/>
          <w:szCs w:val="20"/>
        </w:rPr>
        <w:t xml:space="preserve">o modelo dimensional do ledger de atos — quem fez o quê, quando, amarrado ao autor do ato tal como a própria API o nomeia, deputado ou não, na tabela publicada especificamente para este cruzamento</w:t>
      </w:r>
    </w:p>
    <w:p>
      <w:pPr>
        <w:spacing w:before="0" w:after="60"/>
        <w:ind w:left="200"/>
        <w:pBdr>
          <w:left w:val="single" w:sz="18" w:space="6" w:color="333333"/>
        </w:pBdr>
      </w:pPr>
      <w:r>
        <w:rPr>
          <w:rFonts w:ascii="Helvetica" w:hAnsi="Helvetica" w:cs="Helvetica"/>
          <w:sz w:val="20"/>
          <w:szCs w:val="20"/>
        </w:rPr>
        <w:t xml:space="preserve">Janela: a 9ª legislatura, 2023–2026. Todo número desta página é contado só sobre esses quatro anos. 2022 — o último ano da legislatura anterior — aparece ao lado como linha de base, rotulado, e nunca é somado a um total de 2023–2026.</w:t>
      </w:r>
    </w:p>
    <w:p>
      <w:pPr>
        <w:spacing w:before="0" w:after="60"/>
        <w:ind w:left="200"/>
        <w:pBdr>
          <w:left w:val="single" w:sz="18" w:space="6" w:color="333333"/>
        </w:pBdr>
      </w:pPr>
      <w:r>
        <w:rPr>
          <w:rFonts w:ascii="Helvetica" w:hAnsi="Helvetica" w:cs="Helvetica"/>
          <w:sz w:val="20"/>
          <w:szCs w:val="20"/>
        </w:rPr>
        <w:t xml:space="preserve">Atenção — este documento é esta tela COMO ELA FOI CONSTRUÍDA, sobre a janela declarada acima e com nenhum filtro aplicado. A tela no site é interativa: clicar numa fatia refaz todos os quadros ao mesmo tempo, e os números que você vê depois de filtrar NÃO são os deste arquivo. Para levar uma seleção sua, use a tela no site e baixe o recorte em .csv; para levar o total, é este arquivo.</w:t>
      </w:r>
    </w:p>
    <w:p>
      <w:pPr>
        <w:spacing w:after="60"/>
      </w:pPr>
      <w:r>
        <w:rPr>
          <w:rFonts w:ascii="Helvetica" w:hAnsi="Helvetica" w:cs="Helvetica"/>
          <w:sz w:val="18"/>
          <w:szCs w:val="18"/>
        </w:rPr>
        <w:t xml:space="preserve">linhas desta tabela dentro da janela</w:t>
      </w:r>
    </w:p>
    <w:p>
      <w:pPr>
        <w:spacing w:after="60"/>
      </w:pPr>
      <w:r>
        <w:rPr>
          <w:rFonts w:ascii="Helvetica" w:hAnsi="Helvetica" w:cs="Helvetica"/>
          <w:b/>
          <w:sz w:val="26"/>
          <w:szCs w:val="26"/>
        </w:rPr>
        <w:t xml:space="preserve">128.103 de 143.095 linha(s) publicada(s) — 89,5%</w:t>
      </w:r>
    </w:p>
    <w:p>
      <w:pPr>
        <w:spacing w:before="240" w:after="60"/>
      </w:pPr>
      <w:r>
        <w:rPr>
          <w:rFonts w:ascii="Helvetica" w:hAnsi="Helvetica" w:cs="Helvetica"/>
          <w:b/>
          <w:sz w:val="24"/>
          <w:szCs w:val="24"/>
        </w:rPr>
        <w:t xml:space="preserve">por nome na api</w:t>
      </w:r>
    </w:p>
    <w:tbl>
      <w:tblPr>
        <w:tblW w:w="96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b/>
                <w:sz w:val="18"/>
                <w:szCs w:val="18"/>
              </w:rPr>
              <w:t xml:space="preserve">nome na api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b/>
                <w:sz w:val="18"/>
                <w:szCs w:val="18"/>
              </w:rPr>
              <w:t xml:space="preserve">linhas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b/>
                <w:sz w:val="18"/>
                <w:szCs w:val="18"/>
              </w:rPr>
              <w:t xml:space="preserve">valor centavos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Comissão Parlamentar de Inquérito do Rio Melchior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9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Comissão de Assuntos Fundiários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2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Comissão de Constituição e Justiça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5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Comissão de Defesa dos Direitos Humanos, Cidadania e Legislação Participativa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Comissão de Defesa dos Direitos da Mulher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Comissão de Desenvolvimento Econômico Sustentável Ciência Tecnologia Meio Ambiente e Turismo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2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Comissão de Economia, Orçamento e Finanças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25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Comissão de Educação Saúde e Cultura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12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Comissão de Educação e Cultura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6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Comissão de Fiscalização Governança Transparência Controle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43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Comissão de Produção Rural e Abastecimento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2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Comissão de Saúde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19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Comissão de Transporte e Mobilidade Urbana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5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Defensoria Pública do Distrito Federal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14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Deputada Arlete Sampaio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22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Deputada Dayse Amarilio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6.576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15.590.815.500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Deputada Doutora Jane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4.801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15.630.807.300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Deputada Jaqueline Silva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8.797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13.095.522.500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Deputada Júlia Lucy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25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Deputada Paula Belmonte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6.569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15.389.894.900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Deputado Agaciel Maia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7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Deputado Chico Vigilante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3.649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13.265.700.900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Deputado Claudio Abrantes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30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Deputado Daniel Donizet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2.460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13.578.971.200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Deputado Delegado Fernando Fernandes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13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Deputado Delmasso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19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Deputado Eduardo Pedrosa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5.088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24.555.017.400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Deputado Fábio Felix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5.600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12.011.730.700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Deputado Gabriel Magno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6.470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15.048.747.200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Deputado Hermeto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3.876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14.391.208.800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Deputado Iolando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3.796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14.498.330.800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Deputado Joaquim Roriz Neto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10.958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15.395.398.500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Deputado Jorge Vianna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5.565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13.243.862.900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Deputado José Gomes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29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Deputado João Cardoso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5.311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13.337.787.400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Deputado Leandro Grass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7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Deputado Martins Machado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5.715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13.807.392.900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Deputado Max Maciel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6.243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30.372.935.200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Deputado Pastor Daniel de Castro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6.072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17.550.809.300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Deputado Pepa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3.769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16.485.503.600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Deputado Professor Reginaldo Veras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11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Deputado Rafael Prudente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11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Deputado Reginaldo Sardinha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8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Deputado Ricardo Vale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5.011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15.101.969.100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Deputado Robério Negreiros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4.966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14.517.029.100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Deputado Rogério Morro da Cruz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4.745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15.988.789.800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Deputado Roosevelt Vilela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3.687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14.362.532.700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Deputado Thiago Manzoni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4.859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19.967.539.750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Deputado Wellington Luiz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2.701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16.616.446.700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Mesa Diretora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35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Poder Executivo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442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Sugestão Legislativa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Tribunal de Contas do Distrito Federal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13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0</w:t>
            </w:r>
          </w:p>
        </w:tc>
      </w:tr>
    </w:tbl>
    <w:p>
      <w:pPr>
        <w:spacing w:after="0"/>
      </w:pPr>
    </w:p>
    <w:p>
      <w:pPr>
        <w:spacing w:before="240" w:after="60"/>
      </w:pPr>
      <w:r>
        <w:rPr>
          <w:rFonts w:ascii="Helvetica" w:hAnsi="Helvetica" w:cs="Helvetica"/>
          <w:b/>
          <w:sz w:val="24"/>
          <w:szCs w:val="24"/>
        </w:rPr>
        <w:t xml:space="preserve">por nome tipo ato</w:t>
      </w:r>
    </w:p>
    <w:tbl>
      <w:tblPr>
        <w:tblW w:w="96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b/>
                <w:sz w:val="18"/>
                <w:szCs w:val="18"/>
              </w:rPr>
              <w:t xml:space="preserve">nome tipo ato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b/>
                <w:sz w:val="18"/>
                <w:szCs w:val="18"/>
              </w:rPr>
              <w:t xml:space="preserve">linhas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b/>
                <w:sz w:val="18"/>
                <w:szCs w:val="18"/>
              </w:rPr>
              <w:t xml:space="preserve">valor centavos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apresentou uma proposição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24.486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assinou um documento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45.058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emendou o orçamento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4.803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383.804.744.150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esteve presente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8.746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integra comissão / CPI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329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relatou (parecer)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2.742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votou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41.939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0</w:t>
            </w:r>
          </w:p>
        </w:tc>
      </w:tr>
    </w:tbl>
    <w:p>
      <w:pPr>
        <w:spacing w:after="0"/>
      </w:pPr>
    </w:p>
    <w:p>
      <w:pPr>
        <w:spacing w:before="240" w:after="60"/>
      </w:pPr>
      <w:r>
        <w:rPr>
          <w:rFonts w:ascii="Helvetica" w:hAnsi="Helvetica" w:cs="Helvetica"/>
          <w:b/>
          <w:sz w:val="24"/>
          <w:szCs w:val="24"/>
        </w:rPr>
        <w:t xml:space="preserve">por ano</w:t>
      </w:r>
    </w:p>
    <w:tbl>
      <w:tblPr>
        <w:tblW w:w="96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b/>
                <w:sz w:val="18"/>
                <w:szCs w:val="18"/>
              </w:rPr>
              <w:t xml:space="preserve">ano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b/>
                <w:sz w:val="18"/>
                <w:szCs w:val="18"/>
              </w:rPr>
              <w:t xml:space="preserve">linhas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b/>
                <w:sz w:val="18"/>
                <w:szCs w:val="18"/>
              </w:rPr>
              <w:t xml:space="preserve">valor centavos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2023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45.938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147.041.312.700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2024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32.969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90.775.113.350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2025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31.588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63.271.818.100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2026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17.608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82.716.500.000</w:t>
            </w:r>
          </w:p>
        </w:tc>
      </w:tr>
    </w:tbl>
    <w:p>
      <w:pPr>
        <w:spacing w:after="0"/>
      </w:pPr>
    </w:p>
    <w:p>
      <w:pPr>
        <w:spacing w:after="60"/>
      </w:pPr>
      <w:r>
        <w:rPr>
          <w:rFonts w:ascii="Helvetica" w:hAnsi="Helvetica" w:cs="Helvetica"/>
          <w:sz w:val="17"/>
          <w:szCs w:val="17"/>
        </w:rPr>
        <w:t xml:space="preserve">Os números desta tela vêm de cubos/l01-atos-por-deputado.json, que é esta tabela re-agregada na construção — contagens e somas, nunca um quociente. A divisão, quando existe, acontece na tela ao lado do seu próprio numerador e denominador.</w:t>
      </w:r>
    </w:p>
    <w:p>
      <w:pPr>
        <w:spacing w:before="240" w:after="60"/>
      </w:pPr>
      <w:r>
        <w:rPr>
          <w:rFonts w:ascii="Helvetica" w:hAnsi="Helvetica" w:cs="Helvetica"/>
          <w:b/>
          <w:sz w:val="24"/>
          <w:szCs w:val="24"/>
        </w:rPr>
        <w:t xml:space="preserve">Fonte, janela e data</w:t>
      </w:r>
    </w:p>
    <w:tbl>
      <w:tblPr>
        <w:tblW w:w="96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b/>
                <w:sz w:val="18"/>
                <w:szCs w:val="18"/>
              </w:rPr>
              <w:t xml:space="preserve">tabela publicada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b/>
                <w:sz w:val="18"/>
                <w:szCs w:val="18"/>
              </w:rPr>
              <w:t xml:space="preserve">linhas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b/>
                <w:sz w:val="18"/>
                <w:szCs w:val="18"/>
              </w:rPr>
              <w:t xml:space="preserve">sha256 (16)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vw_ato_rotulado.csv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0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/>
            </w:r>
          </w:p>
        </w:tc>
      </w:tr>
    </w:tbl>
    <w:p>
      <w:pPr>
        <w:spacing w:after="0"/>
      </w:pPr>
    </w:p>
    <w:p>
      <w:pPr>
        <w:spacing w:after="60"/>
      </w:pPr>
      <w:r>
        <w:rPr>
          <w:rFonts w:ascii="Helvetica" w:hAnsi="Helvetica" w:cs="Helvetica"/>
          <w:sz w:val="17"/>
          <w:szCs w:val="17"/>
        </w:rPr>
        <w:t xml:space="preserve">Coleta das proposições realizada a partir de 21 de agosto de 2026; das votações, em 26–28 de agosto de 2026. Fontes: a API pública da Câmara Legislativa do Distrito Federal e o Painel de Votação do seu Portal da Transparência. Licença dos dados: CC BY-SA 4.0 ([../../LICENSE-data](../../LICENSE-data)) — re-escolhida na OS-083 para seguir a mesma licença que a maioria dos pacotes de dados.cl.df.gov.br já declara.</w:t>
      </w:r>
    </w:p>
    <w:p>
      <w:pPr>
        <w:spacing w:after="60"/>
      </w:pPr>
      <w:r>
        <w:rPr>
          <w:rFonts w:ascii="Helvetica" w:hAnsi="Helvetica" w:cs="Helvetica"/>
          <w:sz w:val="17"/>
          <w:szCs w:val="17"/>
        </w:rPr>
        <w:t xml:space="preserve">Dados: CC BY-SA 4.0. Código e interface: PolyForm Noncommercial 1.0.0. Você pode redistribuir e transformar estes números, citando a fonte e mantendo a mesma licença.</w:t>
      </w:r>
    </w:p>
    <w:p>
      <w:pPr>
        <w:spacing w:after="60"/>
      </w:pPr>
      <w:r>
        <w:rPr>
          <w:rFonts w:ascii="Helvetica" w:hAnsi="Helvetica" w:cs="Helvetica"/>
          <w:sz w:val="17"/>
          <w:szCs w:val="17"/>
        </w:rPr>
        <w:t xml:space="preserve">Esta página no site: https://maximusminus.github.io/cldf-dashboard/painel/paineis/l01-atos-por-deputado.html — o número desta página é reproduzível: a tabela acima está publicada inteira, com o seu sha256, e qualquer pessoa pode re-somá-la.</w:t>
      </w:r>
    </w:p>
    <w:sectPr>
      <w:pgSz w:w="11906" w:h="16838"/>
      <w:pgMar w:top="1120" w:right="1120" w:bottom="1120" w:left="1120" w:header="708" w:footer="708" w:gutter="0"/>
    </w:sectPr>
  </w:body>
</w:document>
</file>