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/>
      </w:pPr>
      <w:r>
        <w:rPr>
          <w:rFonts w:ascii="Helvetica" w:hAnsi="Helvetica" w:cs="Helvetica"/>
          <w:b/>
          <w:sz w:val="34"/>
          <w:szCs w:val="34"/>
        </w:rPr>
        <w:t xml:space="preserve">Ledger de atos: quem fez o quê, por autor(a)</w:t>
      </w:r>
    </w:p>
    <w:p>
      <w:pPr>
        <w:spacing w:after="60"/>
      </w:pPr>
      <w:r>
        <w:rPr>
          <w:rFonts w:ascii="Helvetica" w:hAnsi="Helvetica" w:cs="Helvetica"/>
          <w:sz w:val="20"/>
          <w:szCs w:val="20"/>
        </w:rPr>
        <w:t xml:space="preserve">o modelo dimensional do ledger de atos — quem fez o quê, quando, amarrado ao autor do ato tal como a própria API o nomeia, deputado ou não, na tabela publicada especificamente para este cruzamento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Janela: a 9ª legislatura, 2023–2026. Todo número desta página é contado só sobre esses quatro anos. 2022 — o último ano da legislatura anterior — aparece ao lado como linha de base, rotulado, e nunca é somado a um total de 2023–2026.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Atenção — este documento é esta tela COMO ELA FOI CONSTRUÍDA, sobre a janela declarada acima e com nenhum filtro aplicado. A tela no site é interativa: clicar numa fatia refaz todos os quadros ao mesmo tempo, e os números que você vê depois de filtrar NÃO são os deste arquivo. Para levar uma seleção sua, use a tela no site e baixe o recorte em .csv; para levar o total, é este arquivo.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linhas desta tabela dentro da janela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72.286 de 79.092 linha(s) publicada(s) — 91,4%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por nome na api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nome na api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valor centavos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Comissão Parlamentar de Inquérito do Rio Melchior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Comissão de Assuntos Fundiários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Comissão de Constituição e Justiça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Comissão de Defesa dos Direitos Humanos, Cidadania e Legislação Participativa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Comissão de Defesa dos Direitos da Mulher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Comissão de Desenvolvimento Econômico Sustentável Ciência Tecnologia Meio Ambiente e Turismo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Comissão de Economia, Orçamento e Finanças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25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Comissão de Educação Saúde e Cultura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12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Comissão de Educação e Cultura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Comissão de Fiscalização Governança Transparência Controle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43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Comissão de Produção Rural e Abastecimento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Comissão de Saúde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19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Comissão de Transporte e Mobilidade Urbana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Defensoria Pública do Distrito Federal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14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Deputada Dayse Amarilio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4.241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Deputada Doutora Jane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2.650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Deputada Jaqueline Silva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6.391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Deputada Paula Belmonte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3.469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Deputado Chico Vigilante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1.499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Deputado Daniel Donizet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1.134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Deputado Eduardo Pedrosa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3.095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Deputado Fábio Felix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3.045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Deputado Gabriel Magno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3.880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Deputado Hermeto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2.102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Deputado Iolando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1.910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Deputado Joaquim Roriz Neto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9.025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Deputado Jorge Vianna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2.089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Deputado João Cardoso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2.232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Deputado Martins Machado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2.187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Deputado Max Maciel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3.333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Deputado Pastor Daniel de Castro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4.192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Deputado Pepa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2.051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Deputado Rafael Prudente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Deputado Ricardo Vale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2.917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Deputado Robério Negreiros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2.482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Deputado Rogério Morro da Cruz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2.347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Deputado Roosevelt Vilela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1.703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Deputado Thiago Manzoni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1.953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Deputado Wellington Luiz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1.721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Mesa Diretora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35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Poder Executivo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442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Sugestão Legislativa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Tribunal de Contas do Distrito Federal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13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</w:tbl>
    <w:p>
      <w:pPr>
        <w:spacing w:after="0"/>
      </w:pP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por nome tipo ato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nome tipo ato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valor centavos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apresentou uma proposição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24.486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assinou um documento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45.058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relatou (parecer)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2.742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</w:tbl>
    <w:p>
      <w:pPr>
        <w:spacing w:after="0"/>
      </w:pP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por ano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ano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valor centavos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2023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29.783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2024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19.399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2025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15.423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2026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7.681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Os números desta tela vêm de cubos/l01-atos-por-deputado.json, que é esta tabela re-agregada na construção — contagens e somas, nunca um quociente. A divisão, quando existe, acontece na tela ao lado do seu próprio numerador e denominador.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Fonte, janela e data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tabela publicada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sha256 (16)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vw_ato_rotulado.csv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/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Coleta das proposições realizada a partir de 21 de agosto de 2026; das votações, em 26–28 de agosto de 2026. Fontes: a API pública da Câmara Legislativa do Distrito Federal e o Painel de Votação do seu Portal da Transparência. Licença dos dados: CC BY-SA 4.0 ([../../LICENSE-data](../../LICENSE-data)) — re-escolhida na OS-083 para seguir a mesma licença que a maioria dos pacotes de dados.cl.df.gov.br já declara.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Dados: CC BY-SA 4.0. Código e interface: PolyForm Noncommercial 1.0.0. Você pode redistribuir e transformar estes números, citando a fonte e mantendo a mesma licença.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Esta página no site: https://maximusminus.github.io/cldf-dashboard/painel/paineis/l01-atos-por-deputado.html — o número desta página é reproduzível: a tabela acima está publicada inteira, com o seu sha256, e qualquer pessoa pode re-somá-la.</w:t>
      </w:r>
    </w:p>
    <w:sectPr>
      <w:pgSz w:w="11906" w:h="16838"/>
      <w:pgMar w:top="1120" w:right="1120" w:bottom="1120" w:left="1120" w:header="708" w:footer="708" w:gutter="0"/>
    </w:sectPr>
  </w:body>
</w:document>
</file>