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455A" w14:textId="77777777" w:rsidR="009B1709" w:rsidRPr="009B1709" w:rsidRDefault="009B1709" w:rsidP="009B1709">
      <w:r w:rsidRPr="009B1709">
        <w:t>Here’s SEO-ready website content you can use (optimized for keywords, clarity, and conversion). You can adapt sections for landing pages, product pages, or blogs.</w:t>
      </w:r>
    </w:p>
    <w:p w14:paraId="6E8F7552" w14:textId="77777777" w:rsidR="009B1709" w:rsidRPr="009B1709" w:rsidRDefault="009B1709" w:rsidP="009B1709">
      <w:r w:rsidRPr="009B1709">
        <w:pict w14:anchorId="7612F60A">
          <v:rect id="_x0000_i1166" style="width:0;height:1.5pt" o:hralign="center" o:hrstd="t" o:hr="t" fillcolor="#a0a0a0" stroked="f"/>
        </w:pict>
      </w:r>
    </w:p>
    <w:p w14:paraId="1094ACA6" w14:textId="17A3EFF4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 xml:space="preserve">Pharmacy Software Integration </w:t>
      </w:r>
    </w:p>
    <w:p w14:paraId="32B01879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 xml:space="preserve">Seamless Connectivity with </w:t>
      </w:r>
      <w:proofErr w:type="spellStart"/>
      <w:r w:rsidRPr="009B1709">
        <w:rPr>
          <w:b/>
          <w:bCs/>
        </w:rPr>
        <w:t>SmartPack</w:t>
      </w:r>
      <w:proofErr w:type="spellEnd"/>
      <w:r w:rsidRPr="009B1709">
        <w:rPr>
          <w:b/>
          <w:bCs/>
        </w:rPr>
        <w:t>, Adherence Pack Rx, CAP52FS &amp; MTC30</w:t>
      </w:r>
    </w:p>
    <w:p w14:paraId="28A7AE54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Overview</w:t>
      </w:r>
    </w:p>
    <w:p w14:paraId="43D79439" w14:textId="77777777" w:rsidR="009B1709" w:rsidRPr="009B1709" w:rsidRDefault="009B1709" w:rsidP="009B1709">
      <w:r w:rsidRPr="009B1709">
        <w:t xml:space="preserve">Modern pharmacy operations demand </w:t>
      </w:r>
      <w:r w:rsidRPr="009B1709">
        <w:rPr>
          <w:b/>
          <w:bCs/>
        </w:rPr>
        <w:t>seamless integration between packaging automation and pharmacy management software</w:t>
      </w:r>
      <w:r w:rsidRPr="009B1709">
        <w:t>. At Maxis Pharmacy Automation Solutions, we ensure that leading packaging systems—</w:t>
      </w:r>
      <w:proofErr w:type="spellStart"/>
      <w:r w:rsidRPr="009B1709">
        <w:rPr>
          <w:b/>
          <w:bCs/>
        </w:rPr>
        <w:t>SmartPack</w:t>
      </w:r>
      <w:proofErr w:type="spellEnd"/>
      <w:r w:rsidRPr="009B1709">
        <w:rPr>
          <w:b/>
          <w:bCs/>
        </w:rPr>
        <w:t>, Adherence Pack Rx, CAP52FS, and MTC30</w:t>
      </w:r>
      <w:r w:rsidRPr="009B1709">
        <w:t xml:space="preserve">—integrate efficiently with major pharmacy software platforms such as </w:t>
      </w:r>
      <w:r w:rsidRPr="009B1709">
        <w:rPr>
          <w:b/>
          <w:bCs/>
        </w:rPr>
        <w:t xml:space="preserve">Kroll, </w:t>
      </w:r>
      <w:proofErr w:type="spellStart"/>
      <w:r w:rsidRPr="009B1709">
        <w:rPr>
          <w:b/>
          <w:bCs/>
        </w:rPr>
        <w:t>Fillware</w:t>
      </w:r>
      <w:proofErr w:type="spellEnd"/>
      <w:r w:rsidRPr="009B1709">
        <w:rPr>
          <w:b/>
          <w:bCs/>
        </w:rPr>
        <w:t xml:space="preserve">, </w:t>
      </w:r>
      <w:proofErr w:type="spellStart"/>
      <w:r w:rsidRPr="009B1709">
        <w:rPr>
          <w:b/>
          <w:bCs/>
        </w:rPr>
        <w:t>PioneerRx</w:t>
      </w:r>
      <w:proofErr w:type="spellEnd"/>
      <w:r w:rsidRPr="009B1709">
        <w:rPr>
          <w:b/>
          <w:bCs/>
        </w:rPr>
        <w:t xml:space="preserve">, and </w:t>
      </w:r>
      <w:proofErr w:type="spellStart"/>
      <w:r w:rsidRPr="009B1709">
        <w:rPr>
          <w:b/>
          <w:bCs/>
        </w:rPr>
        <w:t>BoxLab</w:t>
      </w:r>
      <w:proofErr w:type="spellEnd"/>
      <w:r w:rsidRPr="009B1709">
        <w:t>.</w:t>
      </w:r>
    </w:p>
    <w:p w14:paraId="405E2207" w14:textId="77777777" w:rsidR="009B1709" w:rsidRPr="009B1709" w:rsidRDefault="009B1709" w:rsidP="009B1709">
      <w:r w:rsidRPr="009B1709">
        <w:t>Our integration capabilities are designed to improve workflow efficiency, reduce manual errors, and enhance patient safety across hospital, community, and long-term care pharmacies.</w:t>
      </w:r>
    </w:p>
    <w:p w14:paraId="764C3FC8" w14:textId="77777777" w:rsidR="009B1709" w:rsidRPr="009B1709" w:rsidRDefault="009B1709" w:rsidP="009B1709">
      <w:r w:rsidRPr="009B1709">
        <w:pict w14:anchorId="5075CC3A">
          <v:rect id="_x0000_i1167" style="width:0;height:1.5pt" o:hralign="center" o:hrstd="t" o:hr="t" fillcolor="#a0a0a0" stroked="f"/>
        </w:pict>
      </w:r>
    </w:p>
    <w:p w14:paraId="6637C24E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Supported Pharmacy Software Integrations</w:t>
      </w:r>
    </w:p>
    <w:p w14:paraId="042624D9" w14:textId="77777777" w:rsidR="009B1709" w:rsidRPr="009B1709" w:rsidRDefault="009B1709" w:rsidP="009B1709">
      <w:r w:rsidRPr="009B1709">
        <w:t>We support secure and scalable integration with:</w:t>
      </w:r>
    </w:p>
    <w:p w14:paraId="46604BA2" w14:textId="77777777" w:rsidR="009B1709" w:rsidRPr="009B1709" w:rsidRDefault="009B1709" w:rsidP="009B1709">
      <w:pPr>
        <w:numPr>
          <w:ilvl w:val="0"/>
          <w:numId w:val="5"/>
        </w:numPr>
      </w:pPr>
      <w:r w:rsidRPr="009B1709">
        <w:rPr>
          <w:b/>
          <w:bCs/>
        </w:rPr>
        <w:t>Kroll Pharmacy Management System</w:t>
      </w:r>
    </w:p>
    <w:p w14:paraId="77426588" w14:textId="77777777" w:rsidR="009B1709" w:rsidRPr="009B1709" w:rsidRDefault="009B1709" w:rsidP="009B1709">
      <w:pPr>
        <w:numPr>
          <w:ilvl w:val="0"/>
          <w:numId w:val="5"/>
        </w:numPr>
      </w:pPr>
      <w:proofErr w:type="spellStart"/>
      <w:r w:rsidRPr="009B1709">
        <w:rPr>
          <w:b/>
          <w:bCs/>
        </w:rPr>
        <w:t>Fillware</w:t>
      </w:r>
      <w:proofErr w:type="spellEnd"/>
      <w:r w:rsidRPr="009B1709">
        <w:rPr>
          <w:b/>
          <w:bCs/>
        </w:rPr>
        <w:t xml:space="preserve"> Pharmacy Software</w:t>
      </w:r>
    </w:p>
    <w:p w14:paraId="493E10E3" w14:textId="77777777" w:rsidR="009B1709" w:rsidRPr="009B1709" w:rsidRDefault="009B1709" w:rsidP="009B1709">
      <w:pPr>
        <w:numPr>
          <w:ilvl w:val="0"/>
          <w:numId w:val="5"/>
        </w:numPr>
      </w:pPr>
      <w:proofErr w:type="spellStart"/>
      <w:r w:rsidRPr="009B1709">
        <w:rPr>
          <w:b/>
          <w:bCs/>
        </w:rPr>
        <w:t>PioneerRx</w:t>
      </w:r>
      <w:proofErr w:type="spellEnd"/>
      <w:r w:rsidRPr="009B1709">
        <w:rPr>
          <w:b/>
          <w:bCs/>
        </w:rPr>
        <w:t xml:space="preserve"> Pharmacy System</w:t>
      </w:r>
    </w:p>
    <w:p w14:paraId="6D1A9F51" w14:textId="77777777" w:rsidR="009B1709" w:rsidRPr="009B1709" w:rsidRDefault="009B1709" w:rsidP="009B1709">
      <w:pPr>
        <w:numPr>
          <w:ilvl w:val="0"/>
          <w:numId w:val="5"/>
        </w:numPr>
      </w:pPr>
      <w:proofErr w:type="spellStart"/>
      <w:r w:rsidRPr="009B1709">
        <w:rPr>
          <w:b/>
          <w:bCs/>
        </w:rPr>
        <w:t>BoxLab</w:t>
      </w:r>
      <w:proofErr w:type="spellEnd"/>
      <w:r w:rsidRPr="009B1709">
        <w:rPr>
          <w:b/>
          <w:bCs/>
        </w:rPr>
        <w:t xml:space="preserve"> Pharmacy Workflow Platform</w:t>
      </w:r>
    </w:p>
    <w:p w14:paraId="315ED1E0" w14:textId="77777777" w:rsidR="009B1709" w:rsidRPr="009B1709" w:rsidRDefault="009B1709" w:rsidP="009B1709">
      <w:r w:rsidRPr="009B1709">
        <w:t>These integrations allow automated data exchange between prescription processing and packaging systems.</w:t>
      </w:r>
    </w:p>
    <w:p w14:paraId="1DA64423" w14:textId="77777777" w:rsidR="009B1709" w:rsidRPr="009B1709" w:rsidRDefault="009B1709" w:rsidP="009B1709">
      <w:r w:rsidRPr="009B1709">
        <w:pict w14:anchorId="5228AACE">
          <v:rect id="_x0000_i1168" style="width:0;height:1.5pt" o:hralign="center" o:hrstd="t" o:hr="t" fillcolor="#a0a0a0" stroked="f"/>
        </w:pict>
      </w:r>
    </w:p>
    <w:p w14:paraId="0E90AA51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Compatible Packaging &amp; Automation Systems</w:t>
      </w:r>
    </w:p>
    <w:p w14:paraId="5EE2905C" w14:textId="77777777" w:rsidR="009B1709" w:rsidRPr="009B1709" w:rsidRDefault="009B1709" w:rsidP="009B1709">
      <w:r w:rsidRPr="009B1709">
        <w:t>Our integration solutions support:</w:t>
      </w:r>
    </w:p>
    <w:p w14:paraId="34C8F655" w14:textId="54D4BC57" w:rsidR="009B1709" w:rsidRPr="009B1709" w:rsidRDefault="009B1709" w:rsidP="009B1709">
      <w:pPr>
        <w:numPr>
          <w:ilvl w:val="0"/>
          <w:numId w:val="6"/>
        </w:numPr>
      </w:pPr>
      <w:proofErr w:type="spellStart"/>
      <w:r w:rsidRPr="009B1709">
        <w:rPr>
          <w:b/>
          <w:bCs/>
        </w:rPr>
        <w:t>SmartPack</w:t>
      </w:r>
      <w:proofErr w:type="spellEnd"/>
      <w:r w:rsidRPr="009B1709">
        <w:rPr>
          <w:b/>
          <w:bCs/>
        </w:rPr>
        <w:t xml:space="preserve"> </w:t>
      </w:r>
      <w:r>
        <w:rPr>
          <w:b/>
          <w:bCs/>
        </w:rPr>
        <w:t xml:space="preserve">Tabletop </w:t>
      </w:r>
      <w:r w:rsidRPr="009B1709">
        <w:rPr>
          <w:b/>
          <w:bCs/>
        </w:rPr>
        <w:t>Unit Dose Packaging System</w:t>
      </w:r>
    </w:p>
    <w:p w14:paraId="1C9EFDB6" w14:textId="45D3BFD9" w:rsidR="009B1709" w:rsidRPr="009B1709" w:rsidRDefault="009B1709" w:rsidP="009B1709">
      <w:pPr>
        <w:numPr>
          <w:ilvl w:val="0"/>
          <w:numId w:val="6"/>
        </w:numPr>
      </w:pPr>
      <w:r w:rsidRPr="009B1709">
        <w:rPr>
          <w:b/>
          <w:bCs/>
        </w:rPr>
        <w:t xml:space="preserve">Adherence Pack Rx </w:t>
      </w:r>
      <w:r>
        <w:rPr>
          <w:b/>
          <w:bCs/>
        </w:rPr>
        <w:t xml:space="preserve">Tabletop </w:t>
      </w:r>
      <w:r w:rsidRPr="009B1709">
        <w:rPr>
          <w:b/>
          <w:bCs/>
        </w:rPr>
        <w:t>Multi-Dose Packaging System</w:t>
      </w:r>
    </w:p>
    <w:p w14:paraId="1A77F900" w14:textId="7A2E6E1F" w:rsidR="009B1709" w:rsidRPr="009B1709" w:rsidRDefault="009B1709" w:rsidP="009B1709">
      <w:pPr>
        <w:numPr>
          <w:ilvl w:val="0"/>
          <w:numId w:val="6"/>
        </w:numPr>
      </w:pPr>
      <w:r w:rsidRPr="009B1709">
        <w:rPr>
          <w:b/>
          <w:bCs/>
        </w:rPr>
        <w:lastRenderedPageBreak/>
        <w:t>CAP52F</w:t>
      </w:r>
      <w:r>
        <w:rPr>
          <w:b/>
          <w:bCs/>
        </w:rPr>
        <w:t>s Pouch</w:t>
      </w:r>
      <w:r w:rsidRPr="009B1709">
        <w:rPr>
          <w:b/>
          <w:bCs/>
        </w:rPr>
        <w:t xml:space="preserve"> Packaging </w:t>
      </w:r>
      <w:r>
        <w:rPr>
          <w:b/>
          <w:bCs/>
        </w:rPr>
        <w:t>System</w:t>
      </w:r>
    </w:p>
    <w:p w14:paraId="07982C3A" w14:textId="77777777" w:rsidR="009B1709" w:rsidRPr="009B1709" w:rsidRDefault="009B1709" w:rsidP="009B1709">
      <w:pPr>
        <w:numPr>
          <w:ilvl w:val="0"/>
          <w:numId w:val="6"/>
        </w:numPr>
      </w:pPr>
      <w:r w:rsidRPr="009B1709">
        <w:rPr>
          <w:b/>
          <w:bCs/>
        </w:rPr>
        <w:t>MTC30 Vial Packaging System</w:t>
      </w:r>
    </w:p>
    <w:p w14:paraId="73E55B86" w14:textId="77777777" w:rsidR="009B1709" w:rsidRPr="009B1709" w:rsidRDefault="009B1709" w:rsidP="009B1709">
      <w:r w:rsidRPr="009B1709">
        <w:t>Each system can be configured to communicate with pharmacy software for real-time data processing and packaging accuracy.</w:t>
      </w:r>
    </w:p>
    <w:p w14:paraId="40F51532" w14:textId="77777777" w:rsidR="009B1709" w:rsidRPr="009B1709" w:rsidRDefault="009B1709" w:rsidP="009B1709">
      <w:r w:rsidRPr="009B1709">
        <w:pict w14:anchorId="7D2D8397">
          <v:rect id="_x0000_i1169" style="width:0;height:1.5pt" o:hralign="center" o:hrstd="t" o:hr="t" fillcolor="#a0a0a0" stroked="f"/>
        </w:pict>
      </w:r>
    </w:p>
    <w:p w14:paraId="153B0033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Key Integration Features</w:t>
      </w:r>
    </w:p>
    <w:p w14:paraId="1383609F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1. Automated Prescription Data Transfer</w:t>
      </w:r>
    </w:p>
    <w:p w14:paraId="321E812A" w14:textId="77777777" w:rsidR="009B1709" w:rsidRPr="009B1709" w:rsidRDefault="009B1709" w:rsidP="009B1709">
      <w:r w:rsidRPr="009B1709">
        <w:t>Prescription data flows directly from pharmacy software to packaging machines, eliminating manual entry and reducing errors.</w:t>
      </w:r>
    </w:p>
    <w:p w14:paraId="574DF416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2. Real-Time Workflow Synchronization</w:t>
      </w:r>
    </w:p>
    <w:p w14:paraId="6499C2F0" w14:textId="77777777" w:rsidR="009B1709" w:rsidRPr="009B1709" w:rsidRDefault="009B1709" w:rsidP="009B1709">
      <w:pPr>
        <w:numPr>
          <w:ilvl w:val="0"/>
          <w:numId w:val="7"/>
        </w:numPr>
      </w:pPr>
      <w:r w:rsidRPr="009B1709">
        <w:t>Instant updates between dispensing and packaging</w:t>
      </w:r>
    </w:p>
    <w:p w14:paraId="79D84DF2" w14:textId="77777777" w:rsidR="009B1709" w:rsidRPr="009B1709" w:rsidRDefault="009B1709" w:rsidP="009B1709">
      <w:pPr>
        <w:numPr>
          <w:ilvl w:val="0"/>
          <w:numId w:val="7"/>
        </w:numPr>
      </w:pPr>
      <w:r w:rsidRPr="009B1709">
        <w:t>Improved coordination between pharmacists and technicians</w:t>
      </w:r>
    </w:p>
    <w:p w14:paraId="7A33382B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3. Barcode Verification &amp; Safety Checks</w:t>
      </w:r>
    </w:p>
    <w:p w14:paraId="19FEC22F" w14:textId="77777777" w:rsidR="009B1709" w:rsidRPr="009B1709" w:rsidRDefault="009B1709" w:rsidP="009B1709">
      <w:pPr>
        <w:numPr>
          <w:ilvl w:val="0"/>
          <w:numId w:val="8"/>
        </w:numPr>
      </w:pPr>
      <w:r w:rsidRPr="009B1709">
        <w:t>Drug verification through barcode scanning</w:t>
      </w:r>
    </w:p>
    <w:p w14:paraId="5D6C4297" w14:textId="77777777" w:rsidR="009B1709" w:rsidRPr="009B1709" w:rsidRDefault="009B1709" w:rsidP="009B1709">
      <w:pPr>
        <w:numPr>
          <w:ilvl w:val="0"/>
          <w:numId w:val="8"/>
        </w:numPr>
      </w:pPr>
      <w:r w:rsidRPr="009B1709">
        <w:t>Patient-specific packaging validation</w:t>
      </w:r>
    </w:p>
    <w:p w14:paraId="1D437991" w14:textId="77777777" w:rsidR="009B1709" w:rsidRPr="009B1709" w:rsidRDefault="009B1709" w:rsidP="009B1709">
      <w:pPr>
        <w:numPr>
          <w:ilvl w:val="0"/>
          <w:numId w:val="8"/>
        </w:numPr>
      </w:pPr>
      <w:r w:rsidRPr="009B1709">
        <w:t>Compliance with medication safety standards</w:t>
      </w:r>
    </w:p>
    <w:p w14:paraId="409B79EE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4. Multi-Dose &amp; Unit-Dose Packaging Support</w:t>
      </w:r>
    </w:p>
    <w:p w14:paraId="27A17987" w14:textId="77777777" w:rsidR="009B1709" w:rsidRPr="009B1709" w:rsidRDefault="009B1709" w:rsidP="009B1709">
      <w:r w:rsidRPr="009B1709">
        <w:t>Supports both:</w:t>
      </w:r>
    </w:p>
    <w:p w14:paraId="78BFF041" w14:textId="77777777" w:rsidR="009B1709" w:rsidRPr="009B1709" w:rsidRDefault="009B1709" w:rsidP="009B1709">
      <w:pPr>
        <w:numPr>
          <w:ilvl w:val="0"/>
          <w:numId w:val="9"/>
        </w:numPr>
      </w:pPr>
      <w:r w:rsidRPr="009B1709">
        <w:rPr>
          <w:b/>
          <w:bCs/>
        </w:rPr>
        <w:t>Adherence packaging (pouch packs)</w:t>
      </w:r>
    </w:p>
    <w:p w14:paraId="7670E100" w14:textId="77777777" w:rsidR="009B1709" w:rsidRPr="009B1709" w:rsidRDefault="009B1709" w:rsidP="009B1709">
      <w:pPr>
        <w:numPr>
          <w:ilvl w:val="0"/>
          <w:numId w:val="9"/>
        </w:numPr>
      </w:pPr>
      <w:r w:rsidRPr="009B1709">
        <w:rPr>
          <w:b/>
          <w:bCs/>
        </w:rPr>
        <w:t>Unit-dose and blister packaging</w:t>
      </w:r>
    </w:p>
    <w:p w14:paraId="6374B2B6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5. Custom Interface &amp; API Integration</w:t>
      </w:r>
    </w:p>
    <w:p w14:paraId="0EF8D7BF" w14:textId="77777777" w:rsidR="009B1709" w:rsidRPr="009B1709" w:rsidRDefault="009B1709" w:rsidP="009B1709">
      <w:pPr>
        <w:numPr>
          <w:ilvl w:val="0"/>
          <w:numId w:val="10"/>
        </w:numPr>
      </w:pPr>
      <w:r w:rsidRPr="009B1709">
        <w:t>HL7 / custom API support</w:t>
      </w:r>
    </w:p>
    <w:p w14:paraId="7B7975E0" w14:textId="77777777" w:rsidR="009B1709" w:rsidRPr="009B1709" w:rsidRDefault="009B1709" w:rsidP="009B1709">
      <w:pPr>
        <w:numPr>
          <w:ilvl w:val="0"/>
          <w:numId w:val="10"/>
        </w:numPr>
      </w:pPr>
      <w:r w:rsidRPr="009B1709">
        <w:t>Tailored integration based on pharmacy workflow</w:t>
      </w:r>
    </w:p>
    <w:p w14:paraId="7DAC1B1E" w14:textId="77777777" w:rsidR="009B1709" w:rsidRPr="009B1709" w:rsidRDefault="009B1709" w:rsidP="009B1709">
      <w:pPr>
        <w:numPr>
          <w:ilvl w:val="0"/>
          <w:numId w:val="10"/>
        </w:numPr>
      </w:pPr>
      <w:r w:rsidRPr="009B1709">
        <w:t>Scalable architecture for future upgrades</w:t>
      </w:r>
    </w:p>
    <w:p w14:paraId="4E993AC5" w14:textId="77777777" w:rsidR="009B1709" w:rsidRPr="009B1709" w:rsidRDefault="009B1709" w:rsidP="009B1709">
      <w:r w:rsidRPr="009B1709">
        <w:pict w14:anchorId="561E2121">
          <v:rect id="_x0000_i1170" style="width:0;height:1.5pt" o:hralign="center" o:hrstd="t" o:hr="t" fillcolor="#a0a0a0" stroked="f"/>
        </w:pict>
      </w:r>
    </w:p>
    <w:p w14:paraId="67706E8E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Benefits for Pharmacies</w:t>
      </w:r>
    </w:p>
    <w:p w14:paraId="5F4E395E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Improved Efficiency</w:t>
      </w:r>
    </w:p>
    <w:p w14:paraId="56FBA7AF" w14:textId="77777777" w:rsidR="009B1709" w:rsidRPr="009B1709" w:rsidRDefault="009B1709" w:rsidP="009B1709">
      <w:pPr>
        <w:numPr>
          <w:ilvl w:val="0"/>
          <w:numId w:val="11"/>
        </w:numPr>
      </w:pPr>
      <w:r w:rsidRPr="009B1709">
        <w:lastRenderedPageBreak/>
        <w:t>Reduce manual workload</w:t>
      </w:r>
    </w:p>
    <w:p w14:paraId="0F5CCAEE" w14:textId="77777777" w:rsidR="009B1709" w:rsidRPr="009B1709" w:rsidRDefault="009B1709" w:rsidP="009B1709">
      <w:pPr>
        <w:numPr>
          <w:ilvl w:val="0"/>
          <w:numId w:val="11"/>
        </w:numPr>
      </w:pPr>
      <w:r w:rsidRPr="009B1709">
        <w:t>Faster prescription processing</w:t>
      </w:r>
    </w:p>
    <w:p w14:paraId="75E1C494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Enhanced Accuracy</w:t>
      </w:r>
    </w:p>
    <w:p w14:paraId="713F63D7" w14:textId="77777777" w:rsidR="009B1709" w:rsidRPr="009B1709" w:rsidRDefault="009B1709" w:rsidP="009B1709">
      <w:pPr>
        <w:numPr>
          <w:ilvl w:val="0"/>
          <w:numId w:val="12"/>
        </w:numPr>
      </w:pPr>
      <w:r w:rsidRPr="009B1709">
        <w:t>Minimize dispensing and packaging errors</w:t>
      </w:r>
    </w:p>
    <w:p w14:paraId="27E61589" w14:textId="77777777" w:rsidR="009B1709" w:rsidRPr="009B1709" w:rsidRDefault="009B1709" w:rsidP="009B1709">
      <w:pPr>
        <w:numPr>
          <w:ilvl w:val="0"/>
          <w:numId w:val="12"/>
        </w:numPr>
      </w:pPr>
      <w:r w:rsidRPr="009B1709">
        <w:t>Improve patient safety</w:t>
      </w:r>
    </w:p>
    <w:p w14:paraId="40D4E7EF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Regulatory Compliance</w:t>
      </w:r>
    </w:p>
    <w:p w14:paraId="42D29A62" w14:textId="77777777" w:rsidR="009B1709" w:rsidRPr="009B1709" w:rsidRDefault="009B1709" w:rsidP="009B1709">
      <w:pPr>
        <w:numPr>
          <w:ilvl w:val="0"/>
          <w:numId w:val="13"/>
        </w:numPr>
      </w:pPr>
      <w:r w:rsidRPr="009B1709">
        <w:t>Maintain audit trails</w:t>
      </w:r>
    </w:p>
    <w:p w14:paraId="24798449" w14:textId="77777777" w:rsidR="009B1709" w:rsidRPr="009B1709" w:rsidRDefault="009B1709" w:rsidP="009B1709">
      <w:pPr>
        <w:numPr>
          <w:ilvl w:val="0"/>
          <w:numId w:val="13"/>
        </w:numPr>
      </w:pPr>
      <w:r w:rsidRPr="009B1709">
        <w:t>Support healthcare standards in Canada and internationally</w:t>
      </w:r>
    </w:p>
    <w:p w14:paraId="64D4A076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Cost Optimization</w:t>
      </w:r>
    </w:p>
    <w:p w14:paraId="4C1CB4B2" w14:textId="77777777" w:rsidR="009B1709" w:rsidRPr="009B1709" w:rsidRDefault="009B1709" w:rsidP="009B1709">
      <w:pPr>
        <w:numPr>
          <w:ilvl w:val="0"/>
          <w:numId w:val="14"/>
        </w:numPr>
      </w:pPr>
      <w:r w:rsidRPr="009B1709">
        <w:t>Lower labor costs</w:t>
      </w:r>
    </w:p>
    <w:p w14:paraId="044CE4BD" w14:textId="77777777" w:rsidR="009B1709" w:rsidRPr="009B1709" w:rsidRDefault="009B1709" w:rsidP="009B1709">
      <w:pPr>
        <w:numPr>
          <w:ilvl w:val="0"/>
          <w:numId w:val="14"/>
        </w:numPr>
      </w:pPr>
      <w:r w:rsidRPr="009B1709">
        <w:t>Reduce medication waste</w:t>
      </w:r>
    </w:p>
    <w:p w14:paraId="14EFD27F" w14:textId="77777777" w:rsidR="009B1709" w:rsidRPr="009B1709" w:rsidRDefault="009B1709" w:rsidP="009B1709">
      <w:r w:rsidRPr="009B1709">
        <w:pict w14:anchorId="5CE9D0C5">
          <v:rect id="_x0000_i1171" style="width:0;height:1.5pt" o:hralign="center" o:hrstd="t" o:hr="t" fillcolor="#a0a0a0" stroked="f"/>
        </w:pict>
      </w:r>
    </w:p>
    <w:p w14:paraId="4F6B0F94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Integration Use Cases</w:t>
      </w:r>
    </w:p>
    <w:p w14:paraId="59417881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Hospital Pharmacies</w:t>
      </w:r>
    </w:p>
    <w:p w14:paraId="3FB8E19A" w14:textId="77777777" w:rsidR="009B1709" w:rsidRPr="009B1709" w:rsidRDefault="009B1709" w:rsidP="009B1709">
      <w:pPr>
        <w:numPr>
          <w:ilvl w:val="0"/>
          <w:numId w:val="15"/>
        </w:numPr>
      </w:pPr>
      <w:r w:rsidRPr="009B1709">
        <w:t>High-volume automated packaging</w:t>
      </w:r>
    </w:p>
    <w:p w14:paraId="32B3AAA3" w14:textId="77777777" w:rsidR="009B1709" w:rsidRPr="009B1709" w:rsidRDefault="009B1709" w:rsidP="009B1709">
      <w:pPr>
        <w:numPr>
          <w:ilvl w:val="0"/>
          <w:numId w:val="15"/>
        </w:numPr>
      </w:pPr>
      <w:r w:rsidRPr="009B1709">
        <w:t>Integration with centralized pharmacy systems</w:t>
      </w:r>
    </w:p>
    <w:p w14:paraId="31A5F2F4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Long-Term Care (LTC) Pharmacies</w:t>
      </w:r>
    </w:p>
    <w:p w14:paraId="466635E9" w14:textId="77777777" w:rsidR="009B1709" w:rsidRPr="009B1709" w:rsidRDefault="009B1709" w:rsidP="009B1709">
      <w:pPr>
        <w:numPr>
          <w:ilvl w:val="0"/>
          <w:numId w:val="16"/>
        </w:numPr>
      </w:pPr>
      <w:r w:rsidRPr="009B1709">
        <w:t>Scheduled multi-dose pouch packaging</w:t>
      </w:r>
    </w:p>
    <w:p w14:paraId="5A2EF91E" w14:textId="77777777" w:rsidR="009B1709" w:rsidRPr="009B1709" w:rsidRDefault="009B1709" w:rsidP="009B1709">
      <w:pPr>
        <w:numPr>
          <w:ilvl w:val="0"/>
          <w:numId w:val="16"/>
        </w:numPr>
      </w:pPr>
      <w:r w:rsidRPr="009B1709">
        <w:t>Improved medication adherence for residents</w:t>
      </w:r>
    </w:p>
    <w:p w14:paraId="5717ED0E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Community Pharmacies</w:t>
      </w:r>
    </w:p>
    <w:p w14:paraId="4BEE2746" w14:textId="77777777" w:rsidR="009B1709" w:rsidRPr="009B1709" w:rsidRDefault="009B1709" w:rsidP="009B1709">
      <w:pPr>
        <w:numPr>
          <w:ilvl w:val="0"/>
          <w:numId w:val="17"/>
        </w:numPr>
      </w:pPr>
      <w:r w:rsidRPr="009B1709">
        <w:t>Streamlined workflow for retail and clinical services</w:t>
      </w:r>
    </w:p>
    <w:p w14:paraId="6C9191DF" w14:textId="719B328C" w:rsidR="009B1709" w:rsidRPr="009B1709" w:rsidRDefault="009B1709" w:rsidP="009B1709">
      <w:r w:rsidRPr="009B1709">
        <w:pict w14:anchorId="05FB97BE">
          <v:rect id="_x0000_i1173" style="width:0;height:1.5pt" o:hralign="center" o:hrstd="t" o:hr="t" fillcolor="#a0a0a0" stroked="f"/>
        </w:pict>
      </w:r>
    </w:p>
    <w:p w14:paraId="27960855" w14:textId="77777777" w:rsidR="009B1709" w:rsidRPr="009B1709" w:rsidRDefault="009B1709" w:rsidP="009B1709">
      <w:pPr>
        <w:rPr>
          <w:b/>
          <w:bCs/>
        </w:rPr>
      </w:pPr>
      <w:r w:rsidRPr="009B1709">
        <w:rPr>
          <w:b/>
          <w:bCs/>
        </w:rPr>
        <w:t>SEO Keywords (Embedded Naturally Above)</w:t>
      </w:r>
    </w:p>
    <w:p w14:paraId="41CA6325" w14:textId="77777777" w:rsidR="009B1709" w:rsidRPr="009B1709" w:rsidRDefault="009B1709" w:rsidP="009B1709">
      <w:r w:rsidRPr="009B1709">
        <w:t xml:space="preserve">Pharmacy software integration, </w:t>
      </w:r>
      <w:proofErr w:type="spellStart"/>
      <w:r w:rsidRPr="009B1709">
        <w:t>SmartPack</w:t>
      </w:r>
      <w:proofErr w:type="spellEnd"/>
      <w:r w:rsidRPr="009B1709">
        <w:t xml:space="preserve"> integration, Adherence Pack Rx integration, CAP52FS integration, MTC30 integration, Kroll integration, </w:t>
      </w:r>
      <w:proofErr w:type="spellStart"/>
      <w:r w:rsidRPr="009B1709">
        <w:t>Fillware</w:t>
      </w:r>
      <w:proofErr w:type="spellEnd"/>
      <w:r w:rsidRPr="009B1709">
        <w:t xml:space="preserve"> integration, </w:t>
      </w:r>
      <w:proofErr w:type="spellStart"/>
      <w:r w:rsidRPr="009B1709">
        <w:t>PioneerRx</w:t>
      </w:r>
      <w:proofErr w:type="spellEnd"/>
      <w:r w:rsidRPr="009B1709">
        <w:t xml:space="preserve"> integration, </w:t>
      </w:r>
      <w:proofErr w:type="spellStart"/>
      <w:r w:rsidRPr="009B1709">
        <w:t>BoxLab</w:t>
      </w:r>
      <w:proofErr w:type="spellEnd"/>
      <w:r w:rsidRPr="009B1709">
        <w:t xml:space="preserve"> pharmacy software, pharmacy automation Canada, pouch packaging integration, blister packaging software integration.</w:t>
      </w:r>
    </w:p>
    <w:p w14:paraId="0C4A5A1C" w14:textId="69EF072A" w:rsidR="009B1709" w:rsidRPr="009B1709" w:rsidRDefault="009B1709" w:rsidP="009B1709"/>
    <w:p w14:paraId="55A848FD" w14:textId="77777777" w:rsidR="00E07918" w:rsidRDefault="00E07918"/>
    <w:sectPr w:rsidR="00E079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2D87"/>
    <w:multiLevelType w:val="multilevel"/>
    <w:tmpl w:val="8D1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F2CBE"/>
    <w:multiLevelType w:val="multilevel"/>
    <w:tmpl w:val="7BA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94ED4"/>
    <w:multiLevelType w:val="multilevel"/>
    <w:tmpl w:val="C43A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1701C"/>
    <w:multiLevelType w:val="multilevel"/>
    <w:tmpl w:val="89D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55CB5"/>
    <w:multiLevelType w:val="multilevel"/>
    <w:tmpl w:val="C3A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3302D"/>
    <w:multiLevelType w:val="multilevel"/>
    <w:tmpl w:val="F39A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91833"/>
    <w:multiLevelType w:val="multilevel"/>
    <w:tmpl w:val="01D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C0655"/>
    <w:multiLevelType w:val="multilevel"/>
    <w:tmpl w:val="2CC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744D1"/>
    <w:multiLevelType w:val="multilevel"/>
    <w:tmpl w:val="85CE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258CB"/>
    <w:multiLevelType w:val="multilevel"/>
    <w:tmpl w:val="3DC8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777CA"/>
    <w:multiLevelType w:val="multilevel"/>
    <w:tmpl w:val="982E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53E83"/>
    <w:multiLevelType w:val="multilevel"/>
    <w:tmpl w:val="D87E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05020"/>
    <w:multiLevelType w:val="multilevel"/>
    <w:tmpl w:val="3D84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20677"/>
    <w:multiLevelType w:val="multilevel"/>
    <w:tmpl w:val="47EC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A7828"/>
    <w:multiLevelType w:val="multilevel"/>
    <w:tmpl w:val="B9E4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82F88"/>
    <w:multiLevelType w:val="multilevel"/>
    <w:tmpl w:val="5032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84C93"/>
    <w:multiLevelType w:val="multilevel"/>
    <w:tmpl w:val="F02A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C0115"/>
    <w:multiLevelType w:val="multilevel"/>
    <w:tmpl w:val="5AE6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92B44"/>
    <w:multiLevelType w:val="multilevel"/>
    <w:tmpl w:val="1F84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652289">
    <w:abstractNumId w:val="3"/>
  </w:num>
  <w:num w:numId="2" w16cid:durableId="296451302">
    <w:abstractNumId w:val="4"/>
  </w:num>
  <w:num w:numId="3" w16cid:durableId="326860442">
    <w:abstractNumId w:val="15"/>
  </w:num>
  <w:num w:numId="4" w16cid:durableId="1709406192">
    <w:abstractNumId w:val="5"/>
  </w:num>
  <w:num w:numId="5" w16cid:durableId="2121100900">
    <w:abstractNumId w:val="0"/>
  </w:num>
  <w:num w:numId="6" w16cid:durableId="844828311">
    <w:abstractNumId w:val="11"/>
  </w:num>
  <w:num w:numId="7" w16cid:durableId="1498379303">
    <w:abstractNumId w:val="13"/>
  </w:num>
  <w:num w:numId="8" w16cid:durableId="71003939">
    <w:abstractNumId w:val="9"/>
  </w:num>
  <w:num w:numId="9" w16cid:durableId="45566821">
    <w:abstractNumId w:val="12"/>
  </w:num>
  <w:num w:numId="10" w16cid:durableId="1073088026">
    <w:abstractNumId w:val="6"/>
  </w:num>
  <w:num w:numId="11" w16cid:durableId="1164541442">
    <w:abstractNumId w:val="7"/>
  </w:num>
  <w:num w:numId="12" w16cid:durableId="1649507359">
    <w:abstractNumId w:val="17"/>
  </w:num>
  <w:num w:numId="13" w16cid:durableId="422412276">
    <w:abstractNumId w:val="1"/>
  </w:num>
  <w:num w:numId="14" w16cid:durableId="1324554099">
    <w:abstractNumId w:val="18"/>
  </w:num>
  <w:num w:numId="15" w16cid:durableId="139660008">
    <w:abstractNumId w:val="8"/>
  </w:num>
  <w:num w:numId="16" w16cid:durableId="1467620015">
    <w:abstractNumId w:val="2"/>
  </w:num>
  <w:num w:numId="17" w16cid:durableId="1188178087">
    <w:abstractNumId w:val="16"/>
  </w:num>
  <w:num w:numId="18" w16cid:durableId="1151097730">
    <w:abstractNumId w:val="10"/>
  </w:num>
  <w:num w:numId="19" w16cid:durableId="18811668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18"/>
    <w:rsid w:val="00672E6B"/>
    <w:rsid w:val="009B1709"/>
    <w:rsid w:val="00E07918"/>
    <w:rsid w:val="00EF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490B6"/>
  <w15:chartTrackingRefBased/>
  <w15:docId w15:val="{2DA23BC3-9492-4D20-9F59-B264FE2F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Raj</dc:creator>
  <cp:keywords/>
  <dc:description/>
  <cp:lastModifiedBy>Abhi Raj</cp:lastModifiedBy>
  <cp:revision>1</cp:revision>
  <dcterms:created xsi:type="dcterms:W3CDTF">2026-04-20T01:03:00Z</dcterms:created>
  <dcterms:modified xsi:type="dcterms:W3CDTF">2026-04-20T01:30:00Z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d80daa3d-e68b-46a5-a3d2-d46efd808822</vt:lpwstr>
  </property>
</Properties>
</file>